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BC758" w14:textId="77777777" w:rsidR="00FE65CA" w:rsidRDefault="00FE65CA" w:rsidP="00FE65CA">
      <w:pPr>
        <w:rPr>
          <w:rFonts w:ascii="Times New Roman" w:hAnsi="Times New Roman"/>
          <w:sz w:val="52"/>
          <w:szCs w:val="52"/>
        </w:rPr>
      </w:pPr>
      <w:bookmarkStart w:id="0" w:name="_GoBack"/>
      <w:bookmarkEnd w:id="0"/>
      <w:r>
        <w:rPr>
          <w:rFonts w:ascii="Times New Roman" w:hAnsi="Times New Roman"/>
          <w:sz w:val="52"/>
          <w:szCs w:val="52"/>
        </w:rPr>
        <w:t xml:space="preserve">  </w:t>
      </w:r>
    </w:p>
    <w:p w14:paraId="708B8369" w14:textId="77777777" w:rsidR="00FE65CA" w:rsidRDefault="00FE65CA" w:rsidP="00FE65CA">
      <w:pPr>
        <w:jc w:val="right"/>
        <w:rPr>
          <w:rFonts w:ascii="Times New Roman" w:hAnsi="Times New Roman"/>
          <w:sz w:val="56"/>
          <w:szCs w:val="56"/>
        </w:rPr>
      </w:pPr>
    </w:p>
    <w:p w14:paraId="333D4A82" w14:textId="77777777" w:rsidR="00FE65CA" w:rsidRPr="006E3F60" w:rsidRDefault="00FE65CA" w:rsidP="00FE65CA">
      <w:pPr>
        <w:jc w:val="right"/>
        <w:rPr>
          <w:rFonts w:ascii="Times New Roman" w:hAnsi="Times New Roman"/>
          <w:bCs/>
          <w:sz w:val="56"/>
          <w:szCs w:val="56"/>
          <w:lang w:val="en-GB" w:eastAsia="de-DE"/>
        </w:rPr>
      </w:pPr>
    </w:p>
    <w:p w14:paraId="51601E57" w14:textId="6A79AC31" w:rsidR="00FE65CA" w:rsidRPr="000C0D60" w:rsidRDefault="00FE65CA" w:rsidP="00FE65CA">
      <w:pPr>
        <w:spacing w:after="200"/>
        <w:rPr>
          <w:rFonts w:cs="Arial"/>
          <w:sz w:val="48"/>
          <w:szCs w:val="48"/>
        </w:rPr>
      </w:pPr>
      <w:r>
        <w:rPr>
          <w:rFonts w:ascii="Calibri" w:hAnsi="Calibri" w:cs="Calibri"/>
          <w:color w:val="009F93"/>
          <w:sz w:val="44"/>
          <w:szCs w:val="44"/>
        </w:rPr>
        <w:t xml:space="preserve">Mid-term </w:t>
      </w:r>
      <w:r w:rsidR="00DB4B73">
        <w:rPr>
          <w:rFonts w:ascii="Calibri" w:hAnsi="Calibri" w:cs="Calibri"/>
          <w:color w:val="009F93"/>
          <w:sz w:val="44"/>
          <w:szCs w:val="44"/>
        </w:rPr>
        <w:t>e</w:t>
      </w:r>
      <w:r>
        <w:rPr>
          <w:rFonts w:ascii="Calibri" w:hAnsi="Calibri" w:cs="Calibri"/>
          <w:color w:val="009F93"/>
          <w:sz w:val="44"/>
          <w:szCs w:val="44"/>
        </w:rPr>
        <w:t>valuation</w:t>
      </w:r>
      <w:r w:rsidR="00315C8D">
        <w:rPr>
          <w:rFonts w:ascii="Calibri" w:hAnsi="Calibri" w:cs="Calibri"/>
          <w:color w:val="009F93"/>
          <w:sz w:val="44"/>
          <w:szCs w:val="44"/>
        </w:rPr>
        <w:t xml:space="preserve"> of</w:t>
      </w:r>
      <w:r>
        <w:rPr>
          <w:rFonts w:ascii="Calibri" w:hAnsi="Calibri" w:cs="Calibri"/>
          <w:color w:val="009F93"/>
          <w:sz w:val="44"/>
          <w:szCs w:val="44"/>
        </w:rPr>
        <w:t xml:space="preserve"> </w:t>
      </w:r>
      <w:r w:rsidR="00DB4B73">
        <w:rPr>
          <w:rFonts w:ascii="Calibri" w:hAnsi="Calibri" w:cs="Calibri"/>
          <w:color w:val="009F93"/>
          <w:sz w:val="44"/>
          <w:szCs w:val="44"/>
        </w:rPr>
        <w:t xml:space="preserve">the </w:t>
      </w:r>
      <w:r>
        <w:rPr>
          <w:rFonts w:ascii="Calibri" w:hAnsi="Calibri" w:cs="Calibri"/>
          <w:color w:val="009F93"/>
          <w:sz w:val="44"/>
          <w:szCs w:val="44"/>
        </w:rPr>
        <w:t xml:space="preserve">Strengthening Feminist Coalitions and Partnership for Gender Equality: We Rise Phase 2 </w:t>
      </w:r>
      <w:r w:rsidR="00DB4B73">
        <w:rPr>
          <w:rFonts w:ascii="Calibri" w:hAnsi="Calibri" w:cs="Calibri"/>
          <w:color w:val="009F93"/>
          <w:sz w:val="44"/>
          <w:szCs w:val="44"/>
        </w:rPr>
        <w:t>project</w:t>
      </w:r>
    </w:p>
    <w:p w14:paraId="6F78C386" w14:textId="77777777" w:rsidR="00FE65CA" w:rsidRPr="005F20A7" w:rsidRDefault="00FE65CA" w:rsidP="00FE65CA">
      <w:pPr>
        <w:spacing w:after="200"/>
        <w:jc w:val="right"/>
        <w:rPr>
          <w:rFonts w:ascii="Times New Roman" w:hAnsi="Times New Roman"/>
          <w:b/>
          <w:sz w:val="48"/>
          <w:szCs w:val="48"/>
        </w:rPr>
      </w:pPr>
      <w:r w:rsidRPr="000C0D60">
        <w:rPr>
          <w:rFonts w:ascii="Times New Roman" w:hAnsi="Times New Roman"/>
          <w:b/>
          <w:sz w:val="48"/>
          <w:szCs w:val="48"/>
        </w:rPr>
        <w:t xml:space="preserve"> </w:t>
      </w:r>
    </w:p>
    <w:p w14:paraId="06F1D64E" w14:textId="77777777" w:rsidR="00FE65CA" w:rsidRPr="00A46E1C" w:rsidRDefault="00FE65CA" w:rsidP="00FE65CA">
      <w:pPr>
        <w:spacing w:after="200"/>
        <w:jc w:val="right"/>
        <w:rPr>
          <w:rFonts w:ascii="Times New Roman" w:hAnsi="Times New Roman"/>
          <w:sz w:val="48"/>
          <w:szCs w:val="48"/>
        </w:rPr>
      </w:pPr>
    </w:p>
    <w:p w14:paraId="06B73419" w14:textId="58CFC0AC" w:rsidR="00FE65CA" w:rsidRPr="00A46E1C" w:rsidRDefault="00FE65CA" w:rsidP="00FE65CA">
      <w:pPr>
        <w:pBdr>
          <w:bottom w:val="single" w:sz="4" w:space="1" w:color="auto"/>
        </w:pBdr>
        <w:spacing w:after="200"/>
        <w:jc w:val="right"/>
        <w:rPr>
          <w:rFonts w:cs="Arial"/>
          <w:sz w:val="72"/>
          <w:szCs w:val="72"/>
        </w:rPr>
      </w:pPr>
      <w:r>
        <w:rPr>
          <w:rFonts w:ascii="Calibri" w:hAnsi="Calibri" w:cs="Calibri"/>
          <w:color w:val="009F93"/>
          <w:sz w:val="44"/>
          <w:szCs w:val="44"/>
        </w:rPr>
        <w:t>Mid-term Evaluation Report</w:t>
      </w:r>
    </w:p>
    <w:p w14:paraId="3D565AAE" w14:textId="77777777" w:rsidR="00FE65CA" w:rsidRPr="00A46E1C" w:rsidRDefault="00FE65CA" w:rsidP="00FE65CA">
      <w:pPr>
        <w:spacing w:after="200"/>
        <w:jc w:val="right"/>
        <w:rPr>
          <w:rFonts w:ascii="Times New Roman" w:hAnsi="Times New Roman"/>
          <w:sz w:val="48"/>
          <w:szCs w:val="48"/>
          <w:shd w:val="clear" w:color="auto" w:fill="D3D3D3"/>
        </w:rPr>
      </w:pPr>
      <w:r w:rsidRPr="00A46E1C">
        <w:rPr>
          <w:rFonts w:ascii="Times New Roman" w:hAnsi="Times New Roman"/>
          <w:sz w:val="48"/>
          <w:szCs w:val="48"/>
          <w:shd w:val="clear" w:color="auto" w:fill="D3D3D3"/>
        </w:rPr>
        <w:t xml:space="preserve"> </w:t>
      </w:r>
    </w:p>
    <w:p w14:paraId="34E19682" w14:textId="77777777" w:rsidR="00FE65CA" w:rsidRPr="00A46E1C" w:rsidRDefault="00FE65CA" w:rsidP="00FE65CA">
      <w:pPr>
        <w:rPr>
          <w:rFonts w:ascii="Times New Roman" w:hAnsi="Times New Roman"/>
          <w:sz w:val="36"/>
          <w:szCs w:val="36"/>
          <w:shd w:val="clear" w:color="auto" w:fill="D3D3D3"/>
        </w:rPr>
      </w:pPr>
    </w:p>
    <w:p w14:paraId="4D57D623" w14:textId="77777777" w:rsidR="00FE65CA" w:rsidRPr="000C0D60" w:rsidRDefault="00FE65CA" w:rsidP="00FE65CA">
      <w:pPr>
        <w:jc w:val="right"/>
        <w:rPr>
          <w:rFonts w:cs="Arial"/>
          <w:sz w:val="36"/>
          <w:szCs w:val="36"/>
        </w:rPr>
      </w:pPr>
      <w:r>
        <w:rPr>
          <w:rFonts w:ascii="Calibri" w:hAnsi="Calibri" w:cs="Calibri"/>
          <w:color w:val="009F93"/>
          <w:sz w:val="36"/>
          <w:szCs w:val="36"/>
        </w:rPr>
        <w:t>Submitted by</w:t>
      </w:r>
    </w:p>
    <w:p w14:paraId="3DBEDF8C" w14:textId="671907A3" w:rsidR="00FE65CA" w:rsidRPr="000C0D60" w:rsidRDefault="00315C8D" w:rsidP="00FE65CA">
      <w:pPr>
        <w:jc w:val="right"/>
        <w:rPr>
          <w:rFonts w:cs="Arial"/>
          <w:sz w:val="36"/>
          <w:szCs w:val="36"/>
        </w:rPr>
      </w:pPr>
      <w:r>
        <w:rPr>
          <w:rFonts w:ascii="Calibri" w:hAnsi="Calibri" w:cs="Calibri"/>
          <w:color w:val="009F93"/>
          <w:sz w:val="36"/>
          <w:szCs w:val="36"/>
        </w:rPr>
        <w:t xml:space="preserve">Dr </w:t>
      </w:r>
      <w:r w:rsidR="00FE65CA">
        <w:rPr>
          <w:rFonts w:ascii="Calibri" w:hAnsi="Calibri" w:cs="Calibri"/>
          <w:color w:val="009F93"/>
          <w:sz w:val="36"/>
          <w:szCs w:val="36"/>
        </w:rPr>
        <w:t>Keren Winterford and Ana Laqeretabua</w:t>
      </w:r>
    </w:p>
    <w:p w14:paraId="5E92C7BD" w14:textId="77777777" w:rsidR="00FE65CA" w:rsidRPr="00A46E1C" w:rsidRDefault="00FE65CA" w:rsidP="00FE65CA">
      <w:pPr>
        <w:rPr>
          <w:sz w:val="36"/>
          <w:szCs w:val="36"/>
        </w:rPr>
      </w:pPr>
      <w:r w:rsidRPr="005F20A7">
        <w:rPr>
          <w:sz w:val="36"/>
          <w:szCs w:val="36"/>
        </w:rPr>
        <w:t xml:space="preserve"> </w:t>
      </w:r>
    </w:p>
    <w:p w14:paraId="40057B3F" w14:textId="4078C6EE" w:rsidR="00FE65CA" w:rsidRPr="00A46E1C" w:rsidRDefault="00967503" w:rsidP="00FE65CA">
      <w:pPr>
        <w:jc w:val="right"/>
        <w:rPr>
          <w:rFonts w:ascii="Times New Roman" w:hAnsi="Times New Roman"/>
          <w:sz w:val="36"/>
          <w:szCs w:val="36"/>
          <w:highlight w:val="lightGray"/>
          <w:shd w:val="clear" w:color="auto" w:fill="D3D3D3"/>
        </w:rPr>
        <w:sectPr w:rsidR="00FE65CA" w:rsidRPr="00A46E1C" w:rsidSect="00E315F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Pr>
          <w:rFonts w:ascii="Calibri" w:hAnsi="Calibri" w:cs="Calibri"/>
          <w:color w:val="009F93"/>
          <w:sz w:val="36"/>
          <w:szCs w:val="36"/>
        </w:rPr>
        <w:t>25 January 2019</w:t>
      </w:r>
    </w:p>
    <w:p w14:paraId="2D55F4B5" w14:textId="77777777" w:rsidR="00FE65CA" w:rsidRPr="00BA1731" w:rsidRDefault="00FE65CA" w:rsidP="00FE65CA">
      <w:pPr>
        <w:pStyle w:val="TOCHeading"/>
        <w:numPr>
          <w:ilvl w:val="0"/>
          <w:numId w:val="0"/>
        </w:numPr>
        <w:ind w:left="360"/>
        <w:jc w:val="center"/>
        <w:rPr>
          <w:color w:val="009F93"/>
        </w:rPr>
      </w:pPr>
      <w:r w:rsidRPr="00BA1731">
        <w:rPr>
          <w:color w:val="009F93"/>
        </w:rPr>
        <w:lastRenderedPageBreak/>
        <w:t>Table of Contents</w:t>
      </w:r>
    </w:p>
    <w:p w14:paraId="56BEB48F" w14:textId="77777777" w:rsidR="00BA1731" w:rsidRDefault="00FE65CA">
      <w:pPr>
        <w:pStyle w:val="TOC1"/>
        <w:rPr>
          <w:rFonts w:asciiTheme="minorHAnsi" w:eastAsiaTheme="minorEastAsia" w:hAnsiTheme="minorHAnsi" w:cstheme="minorBidi"/>
          <w:noProof/>
          <w:sz w:val="22"/>
          <w:szCs w:val="22"/>
          <w:lang w:eastAsia="en-AU"/>
        </w:rPr>
      </w:pPr>
      <w:r>
        <w:rPr>
          <w:rFonts w:ascii="Times New Roman" w:hAnsi="Times New Roman"/>
          <w:b/>
          <w:szCs w:val="20"/>
          <w:highlight w:val="lightGray"/>
          <w:shd w:val="clear" w:color="auto" w:fill="D3D3D3"/>
        </w:rPr>
        <w:fldChar w:fldCharType="begin"/>
      </w:r>
      <w:r>
        <w:rPr>
          <w:rFonts w:ascii="Times New Roman" w:hAnsi="Times New Roman"/>
          <w:b/>
          <w:szCs w:val="20"/>
          <w:highlight w:val="lightGray"/>
          <w:shd w:val="clear" w:color="auto" w:fill="D3D3D3"/>
        </w:rPr>
        <w:instrText xml:space="preserve"> TOC \o "1-2" \h \z \u </w:instrText>
      </w:r>
      <w:r>
        <w:rPr>
          <w:rFonts w:ascii="Times New Roman" w:hAnsi="Times New Roman"/>
          <w:b/>
          <w:szCs w:val="20"/>
          <w:highlight w:val="lightGray"/>
          <w:shd w:val="clear" w:color="auto" w:fill="D3D3D3"/>
        </w:rPr>
        <w:fldChar w:fldCharType="separate"/>
      </w:r>
      <w:hyperlink w:anchor="_Toc536032936" w:history="1">
        <w:r w:rsidR="00BA1731" w:rsidRPr="00B90A4C">
          <w:rPr>
            <w:rStyle w:val="Hyperlink"/>
            <w:noProof/>
          </w:rPr>
          <w:t>Acronyms</w:t>
        </w:r>
        <w:r w:rsidR="00BA1731">
          <w:rPr>
            <w:noProof/>
            <w:webHidden/>
          </w:rPr>
          <w:tab/>
        </w:r>
        <w:r w:rsidR="00BA1731">
          <w:rPr>
            <w:noProof/>
            <w:webHidden/>
          </w:rPr>
          <w:fldChar w:fldCharType="begin"/>
        </w:r>
        <w:r w:rsidR="00BA1731">
          <w:rPr>
            <w:noProof/>
            <w:webHidden/>
          </w:rPr>
          <w:instrText xml:space="preserve"> PAGEREF _Toc536032936 \h </w:instrText>
        </w:r>
        <w:r w:rsidR="00BA1731">
          <w:rPr>
            <w:noProof/>
            <w:webHidden/>
          </w:rPr>
        </w:r>
        <w:r w:rsidR="00BA1731">
          <w:rPr>
            <w:noProof/>
            <w:webHidden/>
          </w:rPr>
          <w:fldChar w:fldCharType="separate"/>
        </w:r>
        <w:r w:rsidR="00BA1731">
          <w:rPr>
            <w:noProof/>
            <w:webHidden/>
          </w:rPr>
          <w:t>iii</w:t>
        </w:r>
        <w:r w:rsidR="00BA1731">
          <w:rPr>
            <w:noProof/>
            <w:webHidden/>
          </w:rPr>
          <w:fldChar w:fldCharType="end"/>
        </w:r>
      </w:hyperlink>
    </w:p>
    <w:p w14:paraId="6D21A92A" w14:textId="77777777" w:rsidR="00BA1731" w:rsidRDefault="00277CA0">
      <w:pPr>
        <w:pStyle w:val="TOC1"/>
        <w:rPr>
          <w:rFonts w:asciiTheme="minorHAnsi" w:eastAsiaTheme="minorEastAsia" w:hAnsiTheme="minorHAnsi" w:cstheme="minorBidi"/>
          <w:noProof/>
          <w:sz w:val="22"/>
          <w:szCs w:val="22"/>
          <w:lang w:eastAsia="en-AU"/>
        </w:rPr>
      </w:pPr>
      <w:hyperlink w:anchor="_Toc536032937" w:history="1">
        <w:r w:rsidR="00BA1731" w:rsidRPr="00B90A4C">
          <w:rPr>
            <w:rStyle w:val="Hyperlink"/>
            <w:noProof/>
          </w:rPr>
          <w:t>Acknowledgement</w:t>
        </w:r>
        <w:r w:rsidR="00BA1731">
          <w:rPr>
            <w:noProof/>
            <w:webHidden/>
          </w:rPr>
          <w:tab/>
        </w:r>
        <w:r w:rsidR="00BA1731">
          <w:rPr>
            <w:noProof/>
            <w:webHidden/>
          </w:rPr>
          <w:fldChar w:fldCharType="begin"/>
        </w:r>
        <w:r w:rsidR="00BA1731">
          <w:rPr>
            <w:noProof/>
            <w:webHidden/>
          </w:rPr>
          <w:instrText xml:space="preserve"> PAGEREF _Toc536032937 \h </w:instrText>
        </w:r>
        <w:r w:rsidR="00BA1731">
          <w:rPr>
            <w:noProof/>
            <w:webHidden/>
          </w:rPr>
        </w:r>
        <w:r w:rsidR="00BA1731">
          <w:rPr>
            <w:noProof/>
            <w:webHidden/>
          </w:rPr>
          <w:fldChar w:fldCharType="separate"/>
        </w:r>
        <w:r w:rsidR="00BA1731">
          <w:rPr>
            <w:noProof/>
            <w:webHidden/>
          </w:rPr>
          <w:t>iii</w:t>
        </w:r>
        <w:r w:rsidR="00BA1731">
          <w:rPr>
            <w:noProof/>
            <w:webHidden/>
          </w:rPr>
          <w:fldChar w:fldCharType="end"/>
        </w:r>
      </w:hyperlink>
    </w:p>
    <w:p w14:paraId="3F639A95" w14:textId="77777777" w:rsidR="00BA1731" w:rsidRDefault="00277CA0">
      <w:pPr>
        <w:pStyle w:val="TOC1"/>
        <w:rPr>
          <w:rFonts w:asciiTheme="minorHAnsi" w:eastAsiaTheme="minorEastAsia" w:hAnsiTheme="minorHAnsi" w:cstheme="minorBidi"/>
          <w:noProof/>
          <w:sz w:val="22"/>
          <w:szCs w:val="22"/>
          <w:lang w:eastAsia="en-AU"/>
        </w:rPr>
      </w:pPr>
      <w:hyperlink w:anchor="_Toc536032938" w:history="1">
        <w:r w:rsidR="00BA1731" w:rsidRPr="00B90A4C">
          <w:rPr>
            <w:rStyle w:val="Hyperlink"/>
            <w:noProof/>
          </w:rPr>
          <w:t>Executive summary</w:t>
        </w:r>
        <w:r w:rsidR="00BA1731">
          <w:rPr>
            <w:noProof/>
            <w:webHidden/>
          </w:rPr>
          <w:tab/>
        </w:r>
        <w:r w:rsidR="00BA1731">
          <w:rPr>
            <w:noProof/>
            <w:webHidden/>
          </w:rPr>
          <w:fldChar w:fldCharType="begin"/>
        </w:r>
        <w:r w:rsidR="00BA1731">
          <w:rPr>
            <w:noProof/>
            <w:webHidden/>
          </w:rPr>
          <w:instrText xml:space="preserve"> PAGEREF _Toc536032938 \h </w:instrText>
        </w:r>
        <w:r w:rsidR="00BA1731">
          <w:rPr>
            <w:noProof/>
            <w:webHidden/>
          </w:rPr>
        </w:r>
        <w:r w:rsidR="00BA1731">
          <w:rPr>
            <w:noProof/>
            <w:webHidden/>
          </w:rPr>
          <w:fldChar w:fldCharType="separate"/>
        </w:r>
        <w:r w:rsidR="00BA1731">
          <w:rPr>
            <w:noProof/>
            <w:webHidden/>
          </w:rPr>
          <w:t>iv</w:t>
        </w:r>
        <w:r w:rsidR="00BA1731">
          <w:rPr>
            <w:noProof/>
            <w:webHidden/>
          </w:rPr>
          <w:fldChar w:fldCharType="end"/>
        </w:r>
      </w:hyperlink>
    </w:p>
    <w:p w14:paraId="6B2E1660" w14:textId="77777777" w:rsidR="00BA1731" w:rsidRDefault="00277CA0">
      <w:pPr>
        <w:pStyle w:val="TOC1"/>
        <w:tabs>
          <w:tab w:val="left" w:pos="440"/>
        </w:tabs>
        <w:rPr>
          <w:rFonts w:asciiTheme="minorHAnsi" w:eastAsiaTheme="minorEastAsia" w:hAnsiTheme="minorHAnsi" w:cstheme="minorBidi"/>
          <w:noProof/>
          <w:sz w:val="22"/>
          <w:szCs w:val="22"/>
          <w:lang w:eastAsia="en-AU"/>
        </w:rPr>
      </w:pPr>
      <w:hyperlink w:anchor="_Toc536032939" w:history="1">
        <w:r w:rsidR="00BA1731" w:rsidRPr="00B90A4C">
          <w:rPr>
            <w:rStyle w:val="Hyperlink"/>
            <w:rFonts w:eastAsia="Calibri"/>
            <w:noProof/>
          </w:rPr>
          <w:t>1.</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Introduction</w:t>
        </w:r>
        <w:r w:rsidR="00BA1731">
          <w:rPr>
            <w:noProof/>
            <w:webHidden/>
          </w:rPr>
          <w:tab/>
        </w:r>
        <w:r w:rsidR="00BA1731">
          <w:rPr>
            <w:noProof/>
            <w:webHidden/>
          </w:rPr>
          <w:fldChar w:fldCharType="begin"/>
        </w:r>
        <w:r w:rsidR="00BA1731">
          <w:rPr>
            <w:noProof/>
            <w:webHidden/>
          </w:rPr>
          <w:instrText xml:space="preserve"> PAGEREF _Toc536032939 \h </w:instrText>
        </w:r>
        <w:r w:rsidR="00BA1731">
          <w:rPr>
            <w:noProof/>
            <w:webHidden/>
          </w:rPr>
        </w:r>
        <w:r w:rsidR="00BA1731">
          <w:rPr>
            <w:noProof/>
            <w:webHidden/>
          </w:rPr>
          <w:fldChar w:fldCharType="separate"/>
        </w:r>
        <w:r w:rsidR="00BA1731">
          <w:rPr>
            <w:noProof/>
            <w:webHidden/>
          </w:rPr>
          <w:t>7</w:t>
        </w:r>
        <w:r w:rsidR="00BA1731">
          <w:rPr>
            <w:noProof/>
            <w:webHidden/>
          </w:rPr>
          <w:fldChar w:fldCharType="end"/>
        </w:r>
      </w:hyperlink>
    </w:p>
    <w:p w14:paraId="621D4F51" w14:textId="77777777" w:rsidR="00BA1731" w:rsidRDefault="00277CA0">
      <w:pPr>
        <w:pStyle w:val="TOC1"/>
        <w:tabs>
          <w:tab w:val="left" w:pos="440"/>
        </w:tabs>
        <w:rPr>
          <w:rFonts w:asciiTheme="minorHAnsi" w:eastAsiaTheme="minorEastAsia" w:hAnsiTheme="minorHAnsi" w:cstheme="minorBidi"/>
          <w:noProof/>
          <w:sz w:val="22"/>
          <w:szCs w:val="22"/>
          <w:lang w:eastAsia="en-AU"/>
        </w:rPr>
      </w:pPr>
      <w:hyperlink w:anchor="_Toc536032940" w:history="1">
        <w:r w:rsidR="00BA1731" w:rsidRPr="00B90A4C">
          <w:rPr>
            <w:rStyle w:val="Hyperlink"/>
            <w:rFonts w:eastAsia="Calibri"/>
            <w:noProof/>
          </w:rPr>
          <w:t>2.</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Background</w:t>
        </w:r>
        <w:r w:rsidR="00BA1731">
          <w:rPr>
            <w:noProof/>
            <w:webHidden/>
          </w:rPr>
          <w:tab/>
        </w:r>
        <w:r w:rsidR="00BA1731">
          <w:rPr>
            <w:noProof/>
            <w:webHidden/>
          </w:rPr>
          <w:fldChar w:fldCharType="begin"/>
        </w:r>
        <w:r w:rsidR="00BA1731">
          <w:rPr>
            <w:noProof/>
            <w:webHidden/>
          </w:rPr>
          <w:instrText xml:space="preserve"> PAGEREF _Toc536032940 \h </w:instrText>
        </w:r>
        <w:r w:rsidR="00BA1731">
          <w:rPr>
            <w:noProof/>
            <w:webHidden/>
          </w:rPr>
        </w:r>
        <w:r w:rsidR="00BA1731">
          <w:rPr>
            <w:noProof/>
            <w:webHidden/>
          </w:rPr>
          <w:fldChar w:fldCharType="separate"/>
        </w:r>
        <w:r w:rsidR="00BA1731">
          <w:rPr>
            <w:noProof/>
            <w:webHidden/>
          </w:rPr>
          <w:t>7</w:t>
        </w:r>
        <w:r w:rsidR="00BA1731">
          <w:rPr>
            <w:noProof/>
            <w:webHidden/>
          </w:rPr>
          <w:fldChar w:fldCharType="end"/>
        </w:r>
      </w:hyperlink>
    </w:p>
    <w:p w14:paraId="1978CCBD"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43" w:history="1">
        <w:r w:rsidR="00BA1731" w:rsidRPr="00B90A4C">
          <w:rPr>
            <w:rStyle w:val="Hyperlink"/>
            <w:rFonts w:eastAsia="Calibri"/>
            <w:noProof/>
          </w:rPr>
          <w:t>2.1.</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The We Rise Phase 2 project</w:t>
        </w:r>
        <w:r w:rsidR="00BA1731">
          <w:rPr>
            <w:noProof/>
            <w:webHidden/>
          </w:rPr>
          <w:tab/>
        </w:r>
        <w:r w:rsidR="00BA1731">
          <w:rPr>
            <w:noProof/>
            <w:webHidden/>
          </w:rPr>
          <w:fldChar w:fldCharType="begin"/>
        </w:r>
        <w:r w:rsidR="00BA1731">
          <w:rPr>
            <w:noProof/>
            <w:webHidden/>
          </w:rPr>
          <w:instrText xml:space="preserve"> PAGEREF _Toc536032943 \h </w:instrText>
        </w:r>
        <w:r w:rsidR="00BA1731">
          <w:rPr>
            <w:noProof/>
            <w:webHidden/>
          </w:rPr>
        </w:r>
        <w:r w:rsidR="00BA1731">
          <w:rPr>
            <w:noProof/>
            <w:webHidden/>
          </w:rPr>
          <w:fldChar w:fldCharType="separate"/>
        </w:r>
        <w:r w:rsidR="00BA1731">
          <w:rPr>
            <w:noProof/>
            <w:webHidden/>
          </w:rPr>
          <w:t>7</w:t>
        </w:r>
        <w:r w:rsidR="00BA1731">
          <w:rPr>
            <w:noProof/>
            <w:webHidden/>
          </w:rPr>
          <w:fldChar w:fldCharType="end"/>
        </w:r>
      </w:hyperlink>
    </w:p>
    <w:p w14:paraId="4A53413B"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44" w:history="1">
        <w:r w:rsidR="00BA1731" w:rsidRPr="00B90A4C">
          <w:rPr>
            <w:rStyle w:val="Hyperlink"/>
            <w:rFonts w:eastAsia="Calibri"/>
            <w:noProof/>
          </w:rPr>
          <w:t>2.2.</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We Rise Phase 2 within Australian Aid</w:t>
        </w:r>
        <w:r w:rsidR="00BA1731">
          <w:rPr>
            <w:noProof/>
            <w:webHidden/>
          </w:rPr>
          <w:tab/>
        </w:r>
        <w:r w:rsidR="00BA1731">
          <w:rPr>
            <w:noProof/>
            <w:webHidden/>
          </w:rPr>
          <w:fldChar w:fldCharType="begin"/>
        </w:r>
        <w:r w:rsidR="00BA1731">
          <w:rPr>
            <w:noProof/>
            <w:webHidden/>
          </w:rPr>
          <w:instrText xml:space="preserve"> PAGEREF _Toc536032944 \h </w:instrText>
        </w:r>
        <w:r w:rsidR="00BA1731">
          <w:rPr>
            <w:noProof/>
            <w:webHidden/>
          </w:rPr>
        </w:r>
        <w:r w:rsidR="00BA1731">
          <w:rPr>
            <w:noProof/>
            <w:webHidden/>
          </w:rPr>
          <w:fldChar w:fldCharType="separate"/>
        </w:r>
        <w:r w:rsidR="00BA1731">
          <w:rPr>
            <w:noProof/>
            <w:webHidden/>
          </w:rPr>
          <w:t>7</w:t>
        </w:r>
        <w:r w:rsidR="00BA1731">
          <w:rPr>
            <w:noProof/>
            <w:webHidden/>
          </w:rPr>
          <w:fldChar w:fldCharType="end"/>
        </w:r>
      </w:hyperlink>
    </w:p>
    <w:p w14:paraId="76FA54B7" w14:textId="77777777" w:rsidR="00BA1731" w:rsidRDefault="00277CA0">
      <w:pPr>
        <w:pStyle w:val="TOC1"/>
        <w:tabs>
          <w:tab w:val="left" w:pos="440"/>
        </w:tabs>
        <w:rPr>
          <w:rFonts w:asciiTheme="minorHAnsi" w:eastAsiaTheme="minorEastAsia" w:hAnsiTheme="minorHAnsi" w:cstheme="minorBidi"/>
          <w:noProof/>
          <w:sz w:val="22"/>
          <w:szCs w:val="22"/>
          <w:lang w:eastAsia="en-AU"/>
        </w:rPr>
      </w:pPr>
      <w:hyperlink w:anchor="_Toc536032945" w:history="1">
        <w:r w:rsidR="00BA1731" w:rsidRPr="00B90A4C">
          <w:rPr>
            <w:rStyle w:val="Hyperlink"/>
            <w:rFonts w:eastAsia="Calibri"/>
            <w:noProof/>
          </w:rPr>
          <w:t>3.</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Background to the evaluation</w:t>
        </w:r>
        <w:r w:rsidR="00BA1731">
          <w:rPr>
            <w:noProof/>
            <w:webHidden/>
          </w:rPr>
          <w:tab/>
        </w:r>
        <w:r w:rsidR="00BA1731">
          <w:rPr>
            <w:noProof/>
            <w:webHidden/>
          </w:rPr>
          <w:fldChar w:fldCharType="begin"/>
        </w:r>
        <w:r w:rsidR="00BA1731">
          <w:rPr>
            <w:noProof/>
            <w:webHidden/>
          </w:rPr>
          <w:instrText xml:space="preserve"> PAGEREF _Toc536032945 \h </w:instrText>
        </w:r>
        <w:r w:rsidR="00BA1731">
          <w:rPr>
            <w:noProof/>
            <w:webHidden/>
          </w:rPr>
        </w:r>
        <w:r w:rsidR="00BA1731">
          <w:rPr>
            <w:noProof/>
            <w:webHidden/>
          </w:rPr>
          <w:fldChar w:fldCharType="separate"/>
        </w:r>
        <w:r w:rsidR="00BA1731">
          <w:rPr>
            <w:noProof/>
            <w:webHidden/>
          </w:rPr>
          <w:t>8</w:t>
        </w:r>
        <w:r w:rsidR="00BA1731">
          <w:rPr>
            <w:noProof/>
            <w:webHidden/>
          </w:rPr>
          <w:fldChar w:fldCharType="end"/>
        </w:r>
      </w:hyperlink>
    </w:p>
    <w:p w14:paraId="7C90D9FA"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46" w:history="1">
        <w:r w:rsidR="00BA1731" w:rsidRPr="00B90A4C">
          <w:rPr>
            <w:rStyle w:val="Hyperlink"/>
            <w:rFonts w:eastAsia="Calibri"/>
            <w:noProof/>
          </w:rPr>
          <w:t>3.1.</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Evaluation purpose</w:t>
        </w:r>
        <w:r w:rsidR="00BA1731">
          <w:rPr>
            <w:noProof/>
            <w:webHidden/>
          </w:rPr>
          <w:tab/>
        </w:r>
        <w:r w:rsidR="00BA1731">
          <w:rPr>
            <w:noProof/>
            <w:webHidden/>
          </w:rPr>
          <w:fldChar w:fldCharType="begin"/>
        </w:r>
        <w:r w:rsidR="00BA1731">
          <w:rPr>
            <w:noProof/>
            <w:webHidden/>
          </w:rPr>
          <w:instrText xml:space="preserve"> PAGEREF _Toc536032946 \h </w:instrText>
        </w:r>
        <w:r w:rsidR="00BA1731">
          <w:rPr>
            <w:noProof/>
            <w:webHidden/>
          </w:rPr>
        </w:r>
        <w:r w:rsidR="00BA1731">
          <w:rPr>
            <w:noProof/>
            <w:webHidden/>
          </w:rPr>
          <w:fldChar w:fldCharType="separate"/>
        </w:r>
        <w:r w:rsidR="00BA1731">
          <w:rPr>
            <w:noProof/>
            <w:webHidden/>
          </w:rPr>
          <w:t>8</w:t>
        </w:r>
        <w:r w:rsidR="00BA1731">
          <w:rPr>
            <w:noProof/>
            <w:webHidden/>
          </w:rPr>
          <w:fldChar w:fldCharType="end"/>
        </w:r>
      </w:hyperlink>
    </w:p>
    <w:p w14:paraId="5C07426E"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47" w:history="1">
        <w:r w:rsidR="00BA1731" w:rsidRPr="00B90A4C">
          <w:rPr>
            <w:rStyle w:val="Hyperlink"/>
            <w:rFonts w:eastAsia="Calibri"/>
            <w:noProof/>
          </w:rPr>
          <w:t>3.2.</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Key evaluation questions</w:t>
        </w:r>
        <w:r w:rsidR="00BA1731">
          <w:rPr>
            <w:noProof/>
            <w:webHidden/>
          </w:rPr>
          <w:tab/>
        </w:r>
        <w:r w:rsidR="00BA1731">
          <w:rPr>
            <w:noProof/>
            <w:webHidden/>
          </w:rPr>
          <w:fldChar w:fldCharType="begin"/>
        </w:r>
        <w:r w:rsidR="00BA1731">
          <w:rPr>
            <w:noProof/>
            <w:webHidden/>
          </w:rPr>
          <w:instrText xml:space="preserve"> PAGEREF _Toc536032947 \h </w:instrText>
        </w:r>
        <w:r w:rsidR="00BA1731">
          <w:rPr>
            <w:noProof/>
            <w:webHidden/>
          </w:rPr>
        </w:r>
        <w:r w:rsidR="00BA1731">
          <w:rPr>
            <w:noProof/>
            <w:webHidden/>
          </w:rPr>
          <w:fldChar w:fldCharType="separate"/>
        </w:r>
        <w:r w:rsidR="00BA1731">
          <w:rPr>
            <w:noProof/>
            <w:webHidden/>
          </w:rPr>
          <w:t>8</w:t>
        </w:r>
        <w:r w:rsidR="00BA1731">
          <w:rPr>
            <w:noProof/>
            <w:webHidden/>
          </w:rPr>
          <w:fldChar w:fldCharType="end"/>
        </w:r>
      </w:hyperlink>
    </w:p>
    <w:p w14:paraId="1D8C647C"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48" w:history="1">
        <w:r w:rsidR="00BA1731" w:rsidRPr="00B90A4C">
          <w:rPr>
            <w:rStyle w:val="Hyperlink"/>
            <w:rFonts w:eastAsia="Calibri"/>
            <w:noProof/>
          </w:rPr>
          <w:t>3.3.</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Evaluation approach</w:t>
        </w:r>
        <w:r w:rsidR="00BA1731">
          <w:rPr>
            <w:noProof/>
            <w:webHidden/>
          </w:rPr>
          <w:tab/>
        </w:r>
        <w:r w:rsidR="00BA1731">
          <w:rPr>
            <w:noProof/>
            <w:webHidden/>
          </w:rPr>
          <w:fldChar w:fldCharType="begin"/>
        </w:r>
        <w:r w:rsidR="00BA1731">
          <w:rPr>
            <w:noProof/>
            <w:webHidden/>
          </w:rPr>
          <w:instrText xml:space="preserve"> PAGEREF _Toc536032948 \h </w:instrText>
        </w:r>
        <w:r w:rsidR="00BA1731">
          <w:rPr>
            <w:noProof/>
            <w:webHidden/>
          </w:rPr>
        </w:r>
        <w:r w:rsidR="00BA1731">
          <w:rPr>
            <w:noProof/>
            <w:webHidden/>
          </w:rPr>
          <w:fldChar w:fldCharType="separate"/>
        </w:r>
        <w:r w:rsidR="00BA1731">
          <w:rPr>
            <w:noProof/>
            <w:webHidden/>
          </w:rPr>
          <w:t>8</w:t>
        </w:r>
        <w:r w:rsidR="00BA1731">
          <w:rPr>
            <w:noProof/>
            <w:webHidden/>
          </w:rPr>
          <w:fldChar w:fldCharType="end"/>
        </w:r>
      </w:hyperlink>
    </w:p>
    <w:p w14:paraId="2DF79974"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49" w:history="1">
        <w:r w:rsidR="00BA1731" w:rsidRPr="00B90A4C">
          <w:rPr>
            <w:rStyle w:val="Hyperlink"/>
            <w:rFonts w:eastAsia="Calibri"/>
            <w:noProof/>
          </w:rPr>
          <w:t>3.4.</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Evaluation methods</w:t>
        </w:r>
        <w:r w:rsidR="00BA1731">
          <w:rPr>
            <w:noProof/>
            <w:webHidden/>
          </w:rPr>
          <w:tab/>
        </w:r>
        <w:r w:rsidR="00BA1731">
          <w:rPr>
            <w:noProof/>
            <w:webHidden/>
          </w:rPr>
          <w:fldChar w:fldCharType="begin"/>
        </w:r>
        <w:r w:rsidR="00BA1731">
          <w:rPr>
            <w:noProof/>
            <w:webHidden/>
          </w:rPr>
          <w:instrText xml:space="preserve"> PAGEREF _Toc536032949 \h </w:instrText>
        </w:r>
        <w:r w:rsidR="00BA1731">
          <w:rPr>
            <w:noProof/>
            <w:webHidden/>
          </w:rPr>
        </w:r>
        <w:r w:rsidR="00BA1731">
          <w:rPr>
            <w:noProof/>
            <w:webHidden/>
          </w:rPr>
          <w:fldChar w:fldCharType="separate"/>
        </w:r>
        <w:r w:rsidR="00BA1731">
          <w:rPr>
            <w:noProof/>
            <w:webHidden/>
          </w:rPr>
          <w:t>8</w:t>
        </w:r>
        <w:r w:rsidR="00BA1731">
          <w:rPr>
            <w:noProof/>
            <w:webHidden/>
          </w:rPr>
          <w:fldChar w:fldCharType="end"/>
        </w:r>
      </w:hyperlink>
    </w:p>
    <w:p w14:paraId="0EC6B7A8"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50" w:history="1">
        <w:r w:rsidR="00BA1731" w:rsidRPr="00B90A4C">
          <w:rPr>
            <w:rStyle w:val="Hyperlink"/>
            <w:rFonts w:eastAsia="Calibri"/>
            <w:noProof/>
          </w:rPr>
          <w:t>3.5.</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Evaluation limitations</w:t>
        </w:r>
        <w:r w:rsidR="00BA1731">
          <w:rPr>
            <w:noProof/>
            <w:webHidden/>
          </w:rPr>
          <w:tab/>
        </w:r>
        <w:r w:rsidR="00BA1731">
          <w:rPr>
            <w:noProof/>
            <w:webHidden/>
          </w:rPr>
          <w:fldChar w:fldCharType="begin"/>
        </w:r>
        <w:r w:rsidR="00BA1731">
          <w:rPr>
            <w:noProof/>
            <w:webHidden/>
          </w:rPr>
          <w:instrText xml:space="preserve"> PAGEREF _Toc536032950 \h </w:instrText>
        </w:r>
        <w:r w:rsidR="00BA1731">
          <w:rPr>
            <w:noProof/>
            <w:webHidden/>
          </w:rPr>
        </w:r>
        <w:r w:rsidR="00BA1731">
          <w:rPr>
            <w:noProof/>
            <w:webHidden/>
          </w:rPr>
          <w:fldChar w:fldCharType="separate"/>
        </w:r>
        <w:r w:rsidR="00BA1731">
          <w:rPr>
            <w:noProof/>
            <w:webHidden/>
          </w:rPr>
          <w:t>9</w:t>
        </w:r>
        <w:r w:rsidR="00BA1731">
          <w:rPr>
            <w:noProof/>
            <w:webHidden/>
          </w:rPr>
          <w:fldChar w:fldCharType="end"/>
        </w:r>
      </w:hyperlink>
    </w:p>
    <w:p w14:paraId="78806A90" w14:textId="77777777" w:rsidR="00BA1731" w:rsidRDefault="00277CA0">
      <w:pPr>
        <w:pStyle w:val="TOC1"/>
        <w:tabs>
          <w:tab w:val="left" w:pos="440"/>
        </w:tabs>
        <w:rPr>
          <w:rFonts w:asciiTheme="minorHAnsi" w:eastAsiaTheme="minorEastAsia" w:hAnsiTheme="minorHAnsi" w:cstheme="minorBidi"/>
          <w:noProof/>
          <w:sz w:val="22"/>
          <w:szCs w:val="22"/>
          <w:lang w:eastAsia="en-AU"/>
        </w:rPr>
      </w:pPr>
      <w:hyperlink w:anchor="_Toc536032951" w:history="1">
        <w:r w:rsidR="00BA1731" w:rsidRPr="00B90A4C">
          <w:rPr>
            <w:rStyle w:val="Hyperlink"/>
            <w:rFonts w:eastAsia="Calibri"/>
            <w:noProof/>
          </w:rPr>
          <w:t>4.</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Findings</w:t>
        </w:r>
        <w:r w:rsidR="00BA1731">
          <w:rPr>
            <w:noProof/>
            <w:webHidden/>
          </w:rPr>
          <w:tab/>
        </w:r>
        <w:r w:rsidR="00BA1731">
          <w:rPr>
            <w:noProof/>
            <w:webHidden/>
          </w:rPr>
          <w:fldChar w:fldCharType="begin"/>
        </w:r>
        <w:r w:rsidR="00BA1731">
          <w:rPr>
            <w:noProof/>
            <w:webHidden/>
          </w:rPr>
          <w:instrText xml:space="preserve"> PAGEREF _Toc536032951 \h </w:instrText>
        </w:r>
        <w:r w:rsidR="00BA1731">
          <w:rPr>
            <w:noProof/>
            <w:webHidden/>
          </w:rPr>
        </w:r>
        <w:r w:rsidR="00BA1731">
          <w:rPr>
            <w:noProof/>
            <w:webHidden/>
          </w:rPr>
          <w:fldChar w:fldCharType="separate"/>
        </w:r>
        <w:r w:rsidR="00BA1731">
          <w:rPr>
            <w:noProof/>
            <w:webHidden/>
          </w:rPr>
          <w:t>9</w:t>
        </w:r>
        <w:r w:rsidR="00BA1731">
          <w:rPr>
            <w:noProof/>
            <w:webHidden/>
          </w:rPr>
          <w:fldChar w:fldCharType="end"/>
        </w:r>
      </w:hyperlink>
    </w:p>
    <w:p w14:paraId="718521E7"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52" w:history="1">
        <w:r w:rsidR="00BA1731" w:rsidRPr="00B90A4C">
          <w:rPr>
            <w:rStyle w:val="Hyperlink"/>
            <w:rFonts w:eastAsia="Calibri"/>
            <w:noProof/>
          </w:rPr>
          <w:t>4.1.</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Relevance</w:t>
        </w:r>
        <w:r w:rsidR="00BA1731">
          <w:rPr>
            <w:noProof/>
            <w:webHidden/>
          </w:rPr>
          <w:tab/>
        </w:r>
        <w:r w:rsidR="00BA1731">
          <w:rPr>
            <w:noProof/>
            <w:webHidden/>
          </w:rPr>
          <w:fldChar w:fldCharType="begin"/>
        </w:r>
        <w:r w:rsidR="00BA1731">
          <w:rPr>
            <w:noProof/>
            <w:webHidden/>
          </w:rPr>
          <w:instrText xml:space="preserve"> PAGEREF _Toc536032952 \h </w:instrText>
        </w:r>
        <w:r w:rsidR="00BA1731">
          <w:rPr>
            <w:noProof/>
            <w:webHidden/>
          </w:rPr>
        </w:r>
        <w:r w:rsidR="00BA1731">
          <w:rPr>
            <w:noProof/>
            <w:webHidden/>
          </w:rPr>
          <w:fldChar w:fldCharType="separate"/>
        </w:r>
        <w:r w:rsidR="00BA1731">
          <w:rPr>
            <w:noProof/>
            <w:webHidden/>
          </w:rPr>
          <w:t>9</w:t>
        </w:r>
        <w:r w:rsidR="00BA1731">
          <w:rPr>
            <w:noProof/>
            <w:webHidden/>
          </w:rPr>
          <w:fldChar w:fldCharType="end"/>
        </w:r>
      </w:hyperlink>
    </w:p>
    <w:p w14:paraId="1B72840C"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53" w:history="1">
        <w:r w:rsidR="00BA1731" w:rsidRPr="00B90A4C">
          <w:rPr>
            <w:rStyle w:val="Hyperlink"/>
            <w:rFonts w:eastAsia="Calibri"/>
            <w:noProof/>
          </w:rPr>
          <w:t>4.2.</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Effectiveness</w:t>
        </w:r>
        <w:r w:rsidR="00BA1731">
          <w:rPr>
            <w:noProof/>
            <w:webHidden/>
          </w:rPr>
          <w:tab/>
        </w:r>
        <w:r w:rsidR="00BA1731">
          <w:rPr>
            <w:noProof/>
            <w:webHidden/>
          </w:rPr>
          <w:fldChar w:fldCharType="begin"/>
        </w:r>
        <w:r w:rsidR="00BA1731">
          <w:rPr>
            <w:noProof/>
            <w:webHidden/>
          </w:rPr>
          <w:instrText xml:space="preserve"> PAGEREF _Toc536032953 \h </w:instrText>
        </w:r>
        <w:r w:rsidR="00BA1731">
          <w:rPr>
            <w:noProof/>
            <w:webHidden/>
          </w:rPr>
        </w:r>
        <w:r w:rsidR="00BA1731">
          <w:rPr>
            <w:noProof/>
            <w:webHidden/>
          </w:rPr>
          <w:fldChar w:fldCharType="separate"/>
        </w:r>
        <w:r w:rsidR="00BA1731">
          <w:rPr>
            <w:noProof/>
            <w:webHidden/>
          </w:rPr>
          <w:t>15</w:t>
        </w:r>
        <w:r w:rsidR="00BA1731">
          <w:rPr>
            <w:noProof/>
            <w:webHidden/>
          </w:rPr>
          <w:fldChar w:fldCharType="end"/>
        </w:r>
      </w:hyperlink>
    </w:p>
    <w:p w14:paraId="13406DD8" w14:textId="77777777" w:rsidR="00BA1731" w:rsidRDefault="00277CA0">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536032954" w:history="1">
        <w:r w:rsidR="00BA1731" w:rsidRPr="00B90A4C">
          <w:rPr>
            <w:rStyle w:val="Hyperlink"/>
            <w:rFonts w:eastAsia="Calibri"/>
            <w:noProof/>
          </w:rPr>
          <w:t>4.3.</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Efficiency</w:t>
        </w:r>
        <w:r w:rsidR="00BA1731">
          <w:rPr>
            <w:noProof/>
            <w:webHidden/>
          </w:rPr>
          <w:tab/>
        </w:r>
        <w:r w:rsidR="00BA1731">
          <w:rPr>
            <w:noProof/>
            <w:webHidden/>
          </w:rPr>
          <w:fldChar w:fldCharType="begin"/>
        </w:r>
        <w:r w:rsidR="00BA1731">
          <w:rPr>
            <w:noProof/>
            <w:webHidden/>
          </w:rPr>
          <w:instrText xml:space="preserve"> PAGEREF _Toc536032954 \h </w:instrText>
        </w:r>
        <w:r w:rsidR="00BA1731">
          <w:rPr>
            <w:noProof/>
            <w:webHidden/>
          </w:rPr>
        </w:r>
        <w:r w:rsidR="00BA1731">
          <w:rPr>
            <w:noProof/>
            <w:webHidden/>
          </w:rPr>
          <w:fldChar w:fldCharType="separate"/>
        </w:r>
        <w:r w:rsidR="00BA1731">
          <w:rPr>
            <w:noProof/>
            <w:webHidden/>
          </w:rPr>
          <w:t>20</w:t>
        </w:r>
        <w:r w:rsidR="00BA1731">
          <w:rPr>
            <w:noProof/>
            <w:webHidden/>
          </w:rPr>
          <w:fldChar w:fldCharType="end"/>
        </w:r>
      </w:hyperlink>
    </w:p>
    <w:p w14:paraId="29C2B4C3" w14:textId="77777777" w:rsidR="00BA1731" w:rsidRDefault="00277CA0">
      <w:pPr>
        <w:pStyle w:val="TOC1"/>
        <w:tabs>
          <w:tab w:val="left" w:pos="440"/>
        </w:tabs>
        <w:rPr>
          <w:rFonts w:asciiTheme="minorHAnsi" w:eastAsiaTheme="minorEastAsia" w:hAnsiTheme="minorHAnsi" w:cstheme="minorBidi"/>
          <w:noProof/>
          <w:sz w:val="22"/>
          <w:szCs w:val="22"/>
          <w:lang w:eastAsia="en-AU"/>
        </w:rPr>
      </w:pPr>
      <w:hyperlink w:anchor="_Toc536032955" w:history="1">
        <w:r w:rsidR="00BA1731" w:rsidRPr="00B90A4C">
          <w:rPr>
            <w:rStyle w:val="Hyperlink"/>
            <w:rFonts w:eastAsia="Calibri"/>
            <w:noProof/>
          </w:rPr>
          <w:t>5.</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Conclusion</w:t>
        </w:r>
        <w:r w:rsidR="00BA1731">
          <w:rPr>
            <w:noProof/>
            <w:webHidden/>
          </w:rPr>
          <w:tab/>
        </w:r>
        <w:r w:rsidR="00BA1731">
          <w:rPr>
            <w:noProof/>
            <w:webHidden/>
          </w:rPr>
          <w:fldChar w:fldCharType="begin"/>
        </w:r>
        <w:r w:rsidR="00BA1731">
          <w:rPr>
            <w:noProof/>
            <w:webHidden/>
          </w:rPr>
          <w:instrText xml:space="preserve"> PAGEREF _Toc536032955 \h </w:instrText>
        </w:r>
        <w:r w:rsidR="00BA1731">
          <w:rPr>
            <w:noProof/>
            <w:webHidden/>
          </w:rPr>
        </w:r>
        <w:r w:rsidR="00BA1731">
          <w:rPr>
            <w:noProof/>
            <w:webHidden/>
          </w:rPr>
          <w:fldChar w:fldCharType="separate"/>
        </w:r>
        <w:r w:rsidR="00BA1731">
          <w:rPr>
            <w:noProof/>
            <w:webHidden/>
          </w:rPr>
          <w:t>24</w:t>
        </w:r>
        <w:r w:rsidR="00BA1731">
          <w:rPr>
            <w:noProof/>
            <w:webHidden/>
          </w:rPr>
          <w:fldChar w:fldCharType="end"/>
        </w:r>
      </w:hyperlink>
    </w:p>
    <w:p w14:paraId="2D9D66A5" w14:textId="77777777" w:rsidR="00BA1731" w:rsidRDefault="00277CA0">
      <w:pPr>
        <w:pStyle w:val="TOC1"/>
        <w:tabs>
          <w:tab w:val="left" w:pos="440"/>
        </w:tabs>
        <w:rPr>
          <w:rFonts w:asciiTheme="minorHAnsi" w:eastAsiaTheme="minorEastAsia" w:hAnsiTheme="minorHAnsi" w:cstheme="minorBidi"/>
          <w:noProof/>
          <w:sz w:val="22"/>
          <w:szCs w:val="22"/>
          <w:lang w:eastAsia="en-AU"/>
        </w:rPr>
      </w:pPr>
      <w:hyperlink w:anchor="_Toc536032956" w:history="1">
        <w:r w:rsidR="00BA1731" w:rsidRPr="00B90A4C">
          <w:rPr>
            <w:rStyle w:val="Hyperlink"/>
            <w:rFonts w:eastAsia="Calibri"/>
            <w:noProof/>
          </w:rPr>
          <w:t>6.</w:t>
        </w:r>
        <w:r w:rsidR="00BA1731">
          <w:rPr>
            <w:rFonts w:asciiTheme="minorHAnsi" w:eastAsiaTheme="minorEastAsia" w:hAnsiTheme="minorHAnsi" w:cstheme="minorBidi"/>
            <w:noProof/>
            <w:sz w:val="22"/>
            <w:szCs w:val="22"/>
            <w:lang w:eastAsia="en-AU"/>
          </w:rPr>
          <w:tab/>
        </w:r>
        <w:r w:rsidR="00BA1731" w:rsidRPr="00B90A4C">
          <w:rPr>
            <w:rStyle w:val="Hyperlink"/>
            <w:rFonts w:eastAsia="Calibri"/>
            <w:noProof/>
          </w:rPr>
          <w:t>Recommendations</w:t>
        </w:r>
        <w:r w:rsidR="00BA1731">
          <w:rPr>
            <w:noProof/>
            <w:webHidden/>
          </w:rPr>
          <w:tab/>
        </w:r>
        <w:r w:rsidR="00BA1731">
          <w:rPr>
            <w:noProof/>
            <w:webHidden/>
          </w:rPr>
          <w:fldChar w:fldCharType="begin"/>
        </w:r>
        <w:r w:rsidR="00BA1731">
          <w:rPr>
            <w:noProof/>
            <w:webHidden/>
          </w:rPr>
          <w:instrText xml:space="preserve"> PAGEREF _Toc536032956 \h </w:instrText>
        </w:r>
        <w:r w:rsidR="00BA1731">
          <w:rPr>
            <w:noProof/>
            <w:webHidden/>
          </w:rPr>
        </w:r>
        <w:r w:rsidR="00BA1731">
          <w:rPr>
            <w:noProof/>
            <w:webHidden/>
          </w:rPr>
          <w:fldChar w:fldCharType="separate"/>
        </w:r>
        <w:r w:rsidR="00BA1731">
          <w:rPr>
            <w:noProof/>
            <w:webHidden/>
          </w:rPr>
          <w:t>25</w:t>
        </w:r>
        <w:r w:rsidR="00BA1731">
          <w:rPr>
            <w:noProof/>
            <w:webHidden/>
          </w:rPr>
          <w:fldChar w:fldCharType="end"/>
        </w:r>
      </w:hyperlink>
    </w:p>
    <w:p w14:paraId="0A779E90" w14:textId="77777777" w:rsidR="00BA1731" w:rsidRDefault="00277CA0">
      <w:pPr>
        <w:pStyle w:val="TOC1"/>
        <w:rPr>
          <w:rFonts w:asciiTheme="minorHAnsi" w:eastAsiaTheme="minorEastAsia" w:hAnsiTheme="minorHAnsi" w:cstheme="minorBidi"/>
          <w:noProof/>
          <w:sz w:val="22"/>
          <w:szCs w:val="22"/>
          <w:lang w:eastAsia="en-AU"/>
        </w:rPr>
      </w:pPr>
      <w:hyperlink w:anchor="_Toc536032957" w:history="1">
        <w:r w:rsidR="00BA1731" w:rsidRPr="00B90A4C">
          <w:rPr>
            <w:rStyle w:val="Hyperlink"/>
            <w:rFonts w:eastAsia="Calibri"/>
            <w:noProof/>
          </w:rPr>
          <w:t xml:space="preserve">Annex 1: Background information on the We Rise Coalition and </w:t>
        </w:r>
        <w:r w:rsidR="00BA1731" w:rsidRPr="00B90A4C">
          <w:rPr>
            <w:rStyle w:val="Hyperlink"/>
            <w:rFonts w:eastAsia="Calibri"/>
            <w:i/>
            <w:noProof/>
          </w:rPr>
          <w:t>Pacific Women</w:t>
        </w:r>
        <w:r w:rsidR="00BA1731">
          <w:rPr>
            <w:noProof/>
            <w:webHidden/>
          </w:rPr>
          <w:tab/>
        </w:r>
        <w:r w:rsidR="00BA1731">
          <w:rPr>
            <w:noProof/>
            <w:webHidden/>
          </w:rPr>
          <w:fldChar w:fldCharType="begin"/>
        </w:r>
        <w:r w:rsidR="00BA1731">
          <w:rPr>
            <w:noProof/>
            <w:webHidden/>
          </w:rPr>
          <w:instrText xml:space="preserve"> PAGEREF _Toc536032957 \h </w:instrText>
        </w:r>
        <w:r w:rsidR="00BA1731">
          <w:rPr>
            <w:noProof/>
            <w:webHidden/>
          </w:rPr>
        </w:r>
        <w:r w:rsidR="00BA1731">
          <w:rPr>
            <w:noProof/>
            <w:webHidden/>
          </w:rPr>
          <w:fldChar w:fldCharType="separate"/>
        </w:r>
        <w:r w:rsidR="00BA1731">
          <w:rPr>
            <w:noProof/>
            <w:webHidden/>
          </w:rPr>
          <w:t>27</w:t>
        </w:r>
        <w:r w:rsidR="00BA1731">
          <w:rPr>
            <w:noProof/>
            <w:webHidden/>
          </w:rPr>
          <w:fldChar w:fldCharType="end"/>
        </w:r>
      </w:hyperlink>
    </w:p>
    <w:p w14:paraId="2A0AACE4" w14:textId="77777777" w:rsidR="00BA1731" w:rsidRDefault="00277CA0">
      <w:pPr>
        <w:pStyle w:val="TOC1"/>
        <w:rPr>
          <w:rFonts w:asciiTheme="minorHAnsi" w:eastAsiaTheme="minorEastAsia" w:hAnsiTheme="minorHAnsi" w:cstheme="minorBidi"/>
          <w:noProof/>
          <w:sz w:val="22"/>
          <w:szCs w:val="22"/>
          <w:lang w:eastAsia="en-AU"/>
        </w:rPr>
      </w:pPr>
      <w:hyperlink w:anchor="_Toc536032958" w:history="1">
        <w:r w:rsidR="00BA1731" w:rsidRPr="00B90A4C">
          <w:rPr>
            <w:rStyle w:val="Hyperlink"/>
            <w:rFonts w:eastAsia="Calibri"/>
            <w:noProof/>
          </w:rPr>
          <w:t>Annex 2: Key evaluation questions</w:t>
        </w:r>
        <w:r w:rsidR="00BA1731">
          <w:rPr>
            <w:noProof/>
            <w:webHidden/>
          </w:rPr>
          <w:tab/>
        </w:r>
        <w:r w:rsidR="00BA1731">
          <w:rPr>
            <w:noProof/>
            <w:webHidden/>
          </w:rPr>
          <w:fldChar w:fldCharType="begin"/>
        </w:r>
        <w:r w:rsidR="00BA1731">
          <w:rPr>
            <w:noProof/>
            <w:webHidden/>
          </w:rPr>
          <w:instrText xml:space="preserve"> PAGEREF _Toc536032958 \h </w:instrText>
        </w:r>
        <w:r w:rsidR="00BA1731">
          <w:rPr>
            <w:noProof/>
            <w:webHidden/>
          </w:rPr>
        </w:r>
        <w:r w:rsidR="00BA1731">
          <w:rPr>
            <w:noProof/>
            <w:webHidden/>
          </w:rPr>
          <w:fldChar w:fldCharType="separate"/>
        </w:r>
        <w:r w:rsidR="00BA1731">
          <w:rPr>
            <w:noProof/>
            <w:webHidden/>
          </w:rPr>
          <w:t>29</w:t>
        </w:r>
        <w:r w:rsidR="00BA1731">
          <w:rPr>
            <w:noProof/>
            <w:webHidden/>
          </w:rPr>
          <w:fldChar w:fldCharType="end"/>
        </w:r>
      </w:hyperlink>
    </w:p>
    <w:p w14:paraId="7697719B" w14:textId="77777777" w:rsidR="00BA1731" w:rsidRDefault="00277CA0">
      <w:pPr>
        <w:pStyle w:val="TOC1"/>
        <w:rPr>
          <w:rFonts w:asciiTheme="minorHAnsi" w:eastAsiaTheme="minorEastAsia" w:hAnsiTheme="minorHAnsi" w:cstheme="minorBidi"/>
          <w:noProof/>
          <w:sz w:val="22"/>
          <w:szCs w:val="22"/>
          <w:lang w:eastAsia="en-AU"/>
        </w:rPr>
      </w:pPr>
      <w:hyperlink w:anchor="_Toc536032959" w:history="1">
        <w:r w:rsidR="00BA1731" w:rsidRPr="00B90A4C">
          <w:rPr>
            <w:rStyle w:val="Hyperlink"/>
            <w:noProof/>
          </w:rPr>
          <w:t>Relevance</w:t>
        </w:r>
        <w:r w:rsidR="00BA1731">
          <w:rPr>
            <w:noProof/>
            <w:webHidden/>
          </w:rPr>
          <w:tab/>
        </w:r>
        <w:r w:rsidR="00BA1731">
          <w:rPr>
            <w:noProof/>
            <w:webHidden/>
          </w:rPr>
          <w:fldChar w:fldCharType="begin"/>
        </w:r>
        <w:r w:rsidR="00BA1731">
          <w:rPr>
            <w:noProof/>
            <w:webHidden/>
          </w:rPr>
          <w:instrText xml:space="preserve"> PAGEREF _Toc536032959 \h </w:instrText>
        </w:r>
        <w:r w:rsidR="00BA1731">
          <w:rPr>
            <w:noProof/>
            <w:webHidden/>
          </w:rPr>
        </w:r>
        <w:r w:rsidR="00BA1731">
          <w:rPr>
            <w:noProof/>
            <w:webHidden/>
          </w:rPr>
          <w:fldChar w:fldCharType="separate"/>
        </w:r>
        <w:r w:rsidR="00BA1731">
          <w:rPr>
            <w:noProof/>
            <w:webHidden/>
          </w:rPr>
          <w:t>29</w:t>
        </w:r>
        <w:r w:rsidR="00BA1731">
          <w:rPr>
            <w:noProof/>
            <w:webHidden/>
          </w:rPr>
          <w:fldChar w:fldCharType="end"/>
        </w:r>
      </w:hyperlink>
    </w:p>
    <w:p w14:paraId="2AEE2BCA" w14:textId="77777777" w:rsidR="00BA1731" w:rsidRDefault="00277CA0">
      <w:pPr>
        <w:pStyle w:val="TOC1"/>
        <w:rPr>
          <w:rFonts w:asciiTheme="minorHAnsi" w:eastAsiaTheme="minorEastAsia" w:hAnsiTheme="minorHAnsi" w:cstheme="minorBidi"/>
          <w:noProof/>
          <w:sz w:val="22"/>
          <w:szCs w:val="22"/>
          <w:lang w:eastAsia="en-AU"/>
        </w:rPr>
      </w:pPr>
      <w:hyperlink w:anchor="_Toc536032960" w:history="1">
        <w:r w:rsidR="00BA1731" w:rsidRPr="00B90A4C">
          <w:rPr>
            <w:rStyle w:val="Hyperlink"/>
            <w:noProof/>
          </w:rPr>
          <w:t>Effectiveness</w:t>
        </w:r>
        <w:r w:rsidR="00BA1731">
          <w:rPr>
            <w:noProof/>
            <w:webHidden/>
          </w:rPr>
          <w:tab/>
        </w:r>
        <w:r w:rsidR="00BA1731">
          <w:rPr>
            <w:noProof/>
            <w:webHidden/>
          </w:rPr>
          <w:fldChar w:fldCharType="begin"/>
        </w:r>
        <w:r w:rsidR="00BA1731">
          <w:rPr>
            <w:noProof/>
            <w:webHidden/>
          </w:rPr>
          <w:instrText xml:space="preserve"> PAGEREF _Toc536032960 \h </w:instrText>
        </w:r>
        <w:r w:rsidR="00BA1731">
          <w:rPr>
            <w:noProof/>
            <w:webHidden/>
          </w:rPr>
        </w:r>
        <w:r w:rsidR="00BA1731">
          <w:rPr>
            <w:noProof/>
            <w:webHidden/>
          </w:rPr>
          <w:fldChar w:fldCharType="separate"/>
        </w:r>
        <w:r w:rsidR="00BA1731">
          <w:rPr>
            <w:noProof/>
            <w:webHidden/>
          </w:rPr>
          <w:t>29</w:t>
        </w:r>
        <w:r w:rsidR="00BA1731">
          <w:rPr>
            <w:noProof/>
            <w:webHidden/>
          </w:rPr>
          <w:fldChar w:fldCharType="end"/>
        </w:r>
      </w:hyperlink>
    </w:p>
    <w:p w14:paraId="0E12AE31" w14:textId="77777777" w:rsidR="00BA1731" w:rsidRDefault="00277CA0">
      <w:pPr>
        <w:pStyle w:val="TOC1"/>
        <w:rPr>
          <w:rFonts w:asciiTheme="minorHAnsi" w:eastAsiaTheme="minorEastAsia" w:hAnsiTheme="minorHAnsi" w:cstheme="minorBidi"/>
          <w:noProof/>
          <w:sz w:val="22"/>
          <w:szCs w:val="22"/>
          <w:lang w:eastAsia="en-AU"/>
        </w:rPr>
      </w:pPr>
      <w:hyperlink w:anchor="_Toc536032961" w:history="1">
        <w:r w:rsidR="00BA1731" w:rsidRPr="00B90A4C">
          <w:rPr>
            <w:rStyle w:val="Hyperlink"/>
            <w:noProof/>
          </w:rPr>
          <w:t>Efficiency</w:t>
        </w:r>
        <w:r w:rsidR="00BA1731">
          <w:rPr>
            <w:noProof/>
            <w:webHidden/>
          </w:rPr>
          <w:tab/>
        </w:r>
        <w:r w:rsidR="00BA1731">
          <w:rPr>
            <w:noProof/>
            <w:webHidden/>
          </w:rPr>
          <w:fldChar w:fldCharType="begin"/>
        </w:r>
        <w:r w:rsidR="00BA1731">
          <w:rPr>
            <w:noProof/>
            <w:webHidden/>
          </w:rPr>
          <w:instrText xml:space="preserve"> PAGEREF _Toc536032961 \h </w:instrText>
        </w:r>
        <w:r w:rsidR="00BA1731">
          <w:rPr>
            <w:noProof/>
            <w:webHidden/>
          </w:rPr>
        </w:r>
        <w:r w:rsidR="00BA1731">
          <w:rPr>
            <w:noProof/>
            <w:webHidden/>
          </w:rPr>
          <w:fldChar w:fldCharType="separate"/>
        </w:r>
        <w:r w:rsidR="00BA1731">
          <w:rPr>
            <w:noProof/>
            <w:webHidden/>
          </w:rPr>
          <w:t>29</w:t>
        </w:r>
        <w:r w:rsidR="00BA1731">
          <w:rPr>
            <w:noProof/>
            <w:webHidden/>
          </w:rPr>
          <w:fldChar w:fldCharType="end"/>
        </w:r>
      </w:hyperlink>
    </w:p>
    <w:p w14:paraId="7DB13E0D" w14:textId="77777777" w:rsidR="00BA1731" w:rsidRDefault="00277CA0">
      <w:pPr>
        <w:pStyle w:val="TOC1"/>
        <w:rPr>
          <w:rFonts w:asciiTheme="minorHAnsi" w:eastAsiaTheme="minorEastAsia" w:hAnsiTheme="minorHAnsi" w:cstheme="minorBidi"/>
          <w:noProof/>
          <w:sz w:val="22"/>
          <w:szCs w:val="22"/>
          <w:lang w:eastAsia="en-AU"/>
        </w:rPr>
      </w:pPr>
      <w:hyperlink w:anchor="_Toc536032962" w:history="1">
        <w:r w:rsidR="00BA1731" w:rsidRPr="00B90A4C">
          <w:rPr>
            <w:rStyle w:val="Hyperlink"/>
            <w:rFonts w:eastAsia="Calibri"/>
            <w:noProof/>
          </w:rPr>
          <w:t>Annex 3: We Rise Coalition Theory of Change</w:t>
        </w:r>
        <w:r w:rsidR="00BA1731">
          <w:rPr>
            <w:noProof/>
            <w:webHidden/>
          </w:rPr>
          <w:tab/>
        </w:r>
        <w:r w:rsidR="00BA1731">
          <w:rPr>
            <w:noProof/>
            <w:webHidden/>
          </w:rPr>
          <w:fldChar w:fldCharType="begin"/>
        </w:r>
        <w:r w:rsidR="00BA1731">
          <w:rPr>
            <w:noProof/>
            <w:webHidden/>
          </w:rPr>
          <w:instrText xml:space="preserve"> PAGEREF _Toc536032962 \h </w:instrText>
        </w:r>
        <w:r w:rsidR="00BA1731">
          <w:rPr>
            <w:noProof/>
            <w:webHidden/>
          </w:rPr>
        </w:r>
        <w:r w:rsidR="00BA1731">
          <w:rPr>
            <w:noProof/>
            <w:webHidden/>
          </w:rPr>
          <w:fldChar w:fldCharType="separate"/>
        </w:r>
        <w:r w:rsidR="00BA1731">
          <w:rPr>
            <w:noProof/>
            <w:webHidden/>
          </w:rPr>
          <w:t>30</w:t>
        </w:r>
        <w:r w:rsidR="00BA1731">
          <w:rPr>
            <w:noProof/>
            <w:webHidden/>
          </w:rPr>
          <w:fldChar w:fldCharType="end"/>
        </w:r>
      </w:hyperlink>
    </w:p>
    <w:p w14:paraId="13A67807" w14:textId="77777777" w:rsidR="00BA1731" w:rsidRDefault="00277CA0">
      <w:pPr>
        <w:pStyle w:val="TOC1"/>
        <w:rPr>
          <w:rFonts w:asciiTheme="minorHAnsi" w:eastAsiaTheme="minorEastAsia" w:hAnsiTheme="minorHAnsi" w:cstheme="minorBidi"/>
          <w:noProof/>
          <w:sz w:val="22"/>
          <w:szCs w:val="22"/>
          <w:lang w:eastAsia="en-AU"/>
        </w:rPr>
      </w:pPr>
      <w:hyperlink w:anchor="_Toc536032963" w:history="1">
        <w:r w:rsidR="00BA1731" w:rsidRPr="00B90A4C">
          <w:rPr>
            <w:rStyle w:val="Hyperlink"/>
            <w:rFonts w:eastAsia="Calibri"/>
            <w:noProof/>
          </w:rPr>
          <w:t>Annex 4: Documents reviewed for the mid-term evaluation</w:t>
        </w:r>
        <w:r w:rsidR="00BA1731">
          <w:rPr>
            <w:noProof/>
            <w:webHidden/>
          </w:rPr>
          <w:tab/>
        </w:r>
        <w:r w:rsidR="00BA1731">
          <w:rPr>
            <w:noProof/>
            <w:webHidden/>
          </w:rPr>
          <w:fldChar w:fldCharType="begin"/>
        </w:r>
        <w:r w:rsidR="00BA1731">
          <w:rPr>
            <w:noProof/>
            <w:webHidden/>
          </w:rPr>
          <w:instrText xml:space="preserve"> PAGEREF _Toc536032963 \h </w:instrText>
        </w:r>
        <w:r w:rsidR="00BA1731">
          <w:rPr>
            <w:noProof/>
            <w:webHidden/>
          </w:rPr>
        </w:r>
        <w:r w:rsidR="00BA1731">
          <w:rPr>
            <w:noProof/>
            <w:webHidden/>
          </w:rPr>
          <w:fldChar w:fldCharType="separate"/>
        </w:r>
        <w:r w:rsidR="00BA1731">
          <w:rPr>
            <w:noProof/>
            <w:webHidden/>
          </w:rPr>
          <w:t>31</w:t>
        </w:r>
        <w:r w:rsidR="00BA1731">
          <w:rPr>
            <w:noProof/>
            <w:webHidden/>
          </w:rPr>
          <w:fldChar w:fldCharType="end"/>
        </w:r>
      </w:hyperlink>
    </w:p>
    <w:p w14:paraId="74576F65" w14:textId="77777777" w:rsidR="00BA1731" w:rsidRDefault="00277CA0">
      <w:pPr>
        <w:pStyle w:val="TOC1"/>
        <w:rPr>
          <w:rFonts w:asciiTheme="minorHAnsi" w:eastAsiaTheme="minorEastAsia" w:hAnsiTheme="minorHAnsi" w:cstheme="minorBidi"/>
          <w:noProof/>
          <w:sz w:val="22"/>
          <w:szCs w:val="22"/>
          <w:lang w:eastAsia="en-AU"/>
        </w:rPr>
      </w:pPr>
      <w:hyperlink w:anchor="_Toc536032964" w:history="1">
        <w:r w:rsidR="00BA1731" w:rsidRPr="00B90A4C">
          <w:rPr>
            <w:rStyle w:val="Hyperlink"/>
            <w:rFonts w:eastAsia="Calibri"/>
            <w:noProof/>
          </w:rPr>
          <w:t>Annex 5: Stakeholder consultations (Fiji and Pacific Island countries)</w:t>
        </w:r>
        <w:r w:rsidR="00BA1731">
          <w:rPr>
            <w:noProof/>
            <w:webHidden/>
          </w:rPr>
          <w:tab/>
        </w:r>
        <w:r w:rsidR="00BA1731">
          <w:rPr>
            <w:noProof/>
            <w:webHidden/>
          </w:rPr>
          <w:fldChar w:fldCharType="begin"/>
        </w:r>
        <w:r w:rsidR="00BA1731">
          <w:rPr>
            <w:noProof/>
            <w:webHidden/>
          </w:rPr>
          <w:instrText xml:space="preserve"> PAGEREF _Toc536032964 \h </w:instrText>
        </w:r>
        <w:r w:rsidR="00BA1731">
          <w:rPr>
            <w:noProof/>
            <w:webHidden/>
          </w:rPr>
        </w:r>
        <w:r w:rsidR="00BA1731">
          <w:rPr>
            <w:noProof/>
            <w:webHidden/>
          </w:rPr>
          <w:fldChar w:fldCharType="separate"/>
        </w:r>
        <w:r w:rsidR="00BA1731">
          <w:rPr>
            <w:noProof/>
            <w:webHidden/>
          </w:rPr>
          <w:t>32</w:t>
        </w:r>
        <w:r w:rsidR="00BA1731">
          <w:rPr>
            <w:noProof/>
            <w:webHidden/>
          </w:rPr>
          <w:fldChar w:fldCharType="end"/>
        </w:r>
      </w:hyperlink>
    </w:p>
    <w:p w14:paraId="59596123" w14:textId="77777777" w:rsidR="00BA1731" w:rsidRDefault="00277CA0">
      <w:pPr>
        <w:pStyle w:val="TOC1"/>
        <w:rPr>
          <w:rFonts w:asciiTheme="minorHAnsi" w:eastAsiaTheme="minorEastAsia" w:hAnsiTheme="minorHAnsi" w:cstheme="minorBidi"/>
          <w:noProof/>
          <w:sz w:val="22"/>
          <w:szCs w:val="22"/>
          <w:lang w:eastAsia="en-AU"/>
        </w:rPr>
      </w:pPr>
      <w:hyperlink w:anchor="_Toc536032965" w:history="1">
        <w:r w:rsidR="00BA1731" w:rsidRPr="00B90A4C">
          <w:rPr>
            <w:rStyle w:val="Hyperlink"/>
            <w:rFonts w:eastAsia="Calibri"/>
            <w:noProof/>
          </w:rPr>
          <w:t>Annex 6: Participatory outcome mapping workshop with the We Rise Coalition</w:t>
        </w:r>
        <w:r w:rsidR="00BA1731">
          <w:rPr>
            <w:noProof/>
            <w:webHidden/>
          </w:rPr>
          <w:tab/>
        </w:r>
        <w:r w:rsidR="00BA1731">
          <w:rPr>
            <w:noProof/>
            <w:webHidden/>
          </w:rPr>
          <w:fldChar w:fldCharType="begin"/>
        </w:r>
        <w:r w:rsidR="00BA1731">
          <w:rPr>
            <w:noProof/>
            <w:webHidden/>
          </w:rPr>
          <w:instrText xml:space="preserve"> PAGEREF _Toc536032965 \h </w:instrText>
        </w:r>
        <w:r w:rsidR="00BA1731">
          <w:rPr>
            <w:noProof/>
            <w:webHidden/>
          </w:rPr>
        </w:r>
        <w:r w:rsidR="00BA1731">
          <w:rPr>
            <w:noProof/>
            <w:webHidden/>
          </w:rPr>
          <w:fldChar w:fldCharType="separate"/>
        </w:r>
        <w:r w:rsidR="00BA1731">
          <w:rPr>
            <w:noProof/>
            <w:webHidden/>
          </w:rPr>
          <w:t>33</w:t>
        </w:r>
        <w:r w:rsidR="00BA1731">
          <w:rPr>
            <w:noProof/>
            <w:webHidden/>
          </w:rPr>
          <w:fldChar w:fldCharType="end"/>
        </w:r>
      </w:hyperlink>
    </w:p>
    <w:p w14:paraId="54F067D6" w14:textId="77777777" w:rsidR="00BA1731" w:rsidRDefault="00277CA0">
      <w:pPr>
        <w:pStyle w:val="TOC1"/>
        <w:rPr>
          <w:rFonts w:asciiTheme="minorHAnsi" w:eastAsiaTheme="minorEastAsia" w:hAnsiTheme="minorHAnsi" w:cstheme="minorBidi"/>
          <w:noProof/>
          <w:sz w:val="22"/>
          <w:szCs w:val="22"/>
          <w:lang w:eastAsia="en-AU"/>
        </w:rPr>
      </w:pPr>
      <w:hyperlink w:anchor="_Toc536032966" w:history="1">
        <w:r w:rsidR="00BA1731" w:rsidRPr="00B90A4C">
          <w:rPr>
            <w:rStyle w:val="Hyperlink"/>
            <w:rFonts w:eastAsia="Calibri"/>
            <w:noProof/>
          </w:rPr>
          <w:t>Annex 7: Partnership health check – survey results</w:t>
        </w:r>
        <w:r w:rsidR="00BA1731">
          <w:rPr>
            <w:noProof/>
            <w:webHidden/>
          </w:rPr>
          <w:tab/>
        </w:r>
        <w:r w:rsidR="00BA1731">
          <w:rPr>
            <w:noProof/>
            <w:webHidden/>
          </w:rPr>
          <w:fldChar w:fldCharType="begin"/>
        </w:r>
        <w:r w:rsidR="00BA1731">
          <w:rPr>
            <w:noProof/>
            <w:webHidden/>
          </w:rPr>
          <w:instrText xml:space="preserve"> PAGEREF _Toc536032966 \h </w:instrText>
        </w:r>
        <w:r w:rsidR="00BA1731">
          <w:rPr>
            <w:noProof/>
            <w:webHidden/>
          </w:rPr>
        </w:r>
        <w:r w:rsidR="00BA1731">
          <w:rPr>
            <w:noProof/>
            <w:webHidden/>
          </w:rPr>
          <w:fldChar w:fldCharType="separate"/>
        </w:r>
        <w:r w:rsidR="00BA1731">
          <w:rPr>
            <w:noProof/>
            <w:webHidden/>
          </w:rPr>
          <w:t>41</w:t>
        </w:r>
        <w:r w:rsidR="00BA1731">
          <w:rPr>
            <w:noProof/>
            <w:webHidden/>
          </w:rPr>
          <w:fldChar w:fldCharType="end"/>
        </w:r>
      </w:hyperlink>
    </w:p>
    <w:p w14:paraId="25CC5AB4" w14:textId="77777777" w:rsidR="00BA1731" w:rsidRDefault="00277CA0">
      <w:pPr>
        <w:pStyle w:val="TOC1"/>
        <w:rPr>
          <w:rFonts w:asciiTheme="minorHAnsi" w:eastAsiaTheme="minorEastAsia" w:hAnsiTheme="minorHAnsi" w:cstheme="minorBidi"/>
          <w:noProof/>
          <w:sz w:val="22"/>
          <w:szCs w:val="22"/>
          <w:lang w:eastAsia="en-AU"/>
        </w:rPr>
      </w:pPr>
      <w:hyperlink w:anchor="_Toc536032967" w:history="1">
        <w:r w:rsidR="00BA1731" w:rsidRPr="00B90A4C">
          <w:rPr>
            <w:rStyle w:val="Hyperlink"/>
            <w:rFonts w:eastAsia="Calibri"/>
            <w:noProof/>
          </w:rPr>
          <w:t xml:space="preserve">Annex 8: Value for money assessment – </w:t>
        </w:r>
        <w:r w:rsidR="00BA1731" w:rsidRPr="00B90A4C">
          <w:rPr>
            <w:rStyle w:val="Hyperlink"/>
            <w:rFonts w:eastAsia="Calibri"/>
            <w:i/>
            <w:noProof/>
          </w:rPr>
          <w:t>Pacific Women</w:t>
        </w:r>
        <w:r w:rsidR="00BA1731" w:rsidRPr="00B90A4C">
          <w:rPr>
            <w:rStyle w:val="Hyperlink"/>
            <w:rFonts w:eastAsia="Calibri"/>
            <w:noProof/>
          </w:rPr>
          <w:t xml:space="preserve"> Value for Money Rubric</w:t>
        </w:r>
        <w:r w:rsidR="00BA1731">
          <w:rPr>
            <w:noProof/>
            <w:webHidden/>
          </w:rPr>
          <w:tab/>
        </w:r>
        <w:r w:rsidR="00BA1731">
          <w:rPr>
            <w:noProof/>
            <w:webHidden/>
          </w:rPr>
          <w:fldChar w:fldCharType="begin"/>
        </w:r>
        <w:r w:rsidR="00BA1731">
          <w:rPr>
            <w:noProof/>
            <w:webHidden/>
          </w:rPr>
          <w:instrText xml:space="preserve"> PAGEREF _Toc536032967 \h </w:instrText>
        </w:r>
        <w:r w:rsidR="00BA1731">
          <w:rPr>
            <w:noProof/>
            <w:webHidden/>
          </w:rPr>
        </w:r>
        <w:r w:rsidR="00BA1731">
          <w:rPr>
            <w:noProof/>
            <w:webHidden/>
          </w:rPr>
          <w:fldChar w:fldCharType="separate"/>
        </w:r>
        <w:r w:rsidR="00BA1731">
          <w:rPr>
            <w:noProof/>
            <w:webHidden/>
          </w:rPr>
          <w:t>47</w:t>
        </w:r>
        <w:r w:rsidR="00BA1731">
          <w:rPr>
            <w:noProof/>
            <w:webHidden/>
          </w:rPr>
          <w:fldChar w:fldCharType="end"/>
        </w:r>
      </w:hyperlink>
    </w:p>
    <w:p w14:paraId="2BC07CB0" w14:textId="77777777" w:rsidR="00BA1731" w:rsidRDefault="00277CA0">
      <w:pPr>
        <w:pStyle w:val="TOC1"/>
        <w:rPr>
          <w:rFonts w:asciiTheme="minorHAnsi" w:eastAsiaTheme="minorEastAsia" w:hAnsiTheme="minorHAnsi" w:cstheme="minorBidi"/>
          <w:noProof/>
          <w:sz w:val="22"/>
          <w:szCs w:val="22"/>
          <w:lang w:eastAsia="en-AU"/>
        </w:rPr>
      </w:pPr>
      <w:hyperlink w:anchor="_Toc536032968" w:history="1">
        <w:r w:rsidR="00BA1731" w:rsidRPr="00B90A4C">
          <w:rPr>
            <w:rStyle w:val="Hyperlink"/>
            <w:rFonts w:eastAsia="Calibri"/>
            <w:noProof/>
          </w:rPr>
          <w:t>Annex 9: Standard 6: Independent evaluation reports</w:t>
        </w:r>
        <w:r w:rsidR="00BA1731">
          <w:rPr>
            <w:noProof/>
            <w:webHidden/>
          </w:rPr>
          <w:tab/>
        </w:r>
        <w:r w:rsidR="00BA1731">
          <w:rPr>
            <w:noProof/>
            <w:webHidden/>
          </w:rPr>
          <w:fldChar w:fldCharType="begin"/>
        </w:r>
        <w:r w:rsidR="00BA1731">
          <w:rPr>
            <w:noProof/>
            <w:webHidden/>
          </w:rPr>
          <w:instrText xml:space="preserve"> PAGEREF _Toc536032968 \h </w:instrText>
        </w:r>
        <w:r w:rsidR="00BA1731">
          <w:rPr>
            <w:noProof/>
            <w:webHidden/>
          </w:rPr>
        </w:r>
        <w:r w:rsidR="00BA1731">
          <w:rPr>
            <w:noProof/>
            <w:webHidden/>
          </w:rPr>
          <w:fldChar w:fldCharType="separate"/>
        </w:r>
        <w:r w:rsidR="00BA1731">
          <w:rPr>
            <w:noProof/>
            <w:webHidden/>
          </w:rPr>
          <w:t>51</w:t>
        </w:r>
        <w:r w:rsidR="00BA1731">
          <w:rPr>
            <w:noProof/>
            <w:webHidden/>
          </w:rPr>
          <w:fldChar w:fldCharType="end"/>
        </w:r>
      </w:hyperlink>
    </w:p>
    <w:p w14:paraId="1F606D4C" w14:textId="77777777" w:rsidR="00FE65CA" w:rsidRPr="00A46E1C" w:rsidRDefault="00FE65CA" w:rsidP="00FE65CA">
      <w:pPr>
        <w:snapToGrid/>
        <w:spacing w:before="0" w:after="0" w:line="240" w:lineRule="auto"/>
        <w:rPr>
          <w:rFonts w:ascii="Times New Roman" w:hAnsi="Times New Roman"/>
          <w:b/>
          <w:szCs w:val="20"/>
          <w:highlight w:val="lightGray"/>
          <w:shd w:val="clear" w:color="auto" w:fill="D3D3D3"/>
        </w:rPr>
      </w:pPr>
      <w:r>
        <w:rPr>
          <w:rFonts w:ascii="Times New Roman" w:hAnsi="Times New Roman"/>
          <w:b/>
          <w:szCs w:val="20"/>
          <w:highlight w:val="lightGray"/>
          <w:shd w:val="clear" w:color="auto" w:fill="D3D3D3"/>
        </w:rPr>
        <w:fldChar w:fldCharType="end"/>
      </w:r>
    </w:p>
    <w:p w14:paraId="514DC118" w14:textId="77777777" w:rsidR="00FE65CA" w:rsidRDefault="00FE65CA" w:rsidP="00FE65CA">
      <w:pPr>
        <w:snapToGrid/>
        <w:spacing w:before="0" w:after="0" w:line="240" w:lineRule="auto"/>
        <w:rPr>
          <w:rFonts w:asciiTheme="minorHAnsi" w:hAnsiTheme="minorHAnsi"/>
          <w:bCs/>
          <w:color w:val="000000" w:themeColor="text1"/>
          <w:kern w:val="32"/>
          <w:sz w:val="44"/>
          <w:szCs w:val="32"/>
        </w:rPr>
      </w:pPr>
      <w:bookmarkStart w:id="1" w:name="_fvyvqo6b6oi2"/>
      <w:bookmarkStart w:id="2" w:name="_Toc535586763"/>
      <w:bookmarkStart w:id="3" w:name="_Toc535586929"/>
      <w:bookmarkEnd w:id="1"/>
      <w:r>
        <w:rPr>
          <w:color w:val="000000" w:themeColor="text1"/>
        </w:rPr>
        <w:br w:type="page"/>
      </w:r>
    </w:p>
    <w:p w14:paraId="2EF5904F" w14:textId="77777777" w:rsidR="00FE65CA" w:rsidRPr="00BA1731" w:rsidRDefault="00FE65CA" w:rsidP="00FE65CA">
      <w:pPr>
        <w:pStyle w:val="Heading1"/>
        <w:numPr>
          <w:ilvl w:val="0"/>
          <w:numId w:val="0"/>
        </w:numPr>
        <w:ind w:left="360" w:hanging="360"/>
        <w:rPr>
          <w:color w:val="009F93"/>
        </w:rPr>
      </w:pPr>
      <w:bookmarkStart w:id="4" w:name="_Toc536032936"/>
      <w:r w:rsidRPr="00BA1731">
        <w:rPr>
          <w:color w:val="009F93"/>
        </w:rPr>
        <w:lastRenderedPageBreak/>
        <w:t>Acronyms</w:t>
      </w:r>
      <w:bookmarkEnd w:id="2"/>
      <w:bookmarkEnd w:id="3"/>
      <w:bookmarkEnd w:id="4"/>
    </w:p>
    <w:tbl>
      <w:tblPr>
        <w:tblStyle w:val="TableGrid"/>
        <w:tblW w:w="0" w:type="auto"/>
        <w:tblLook w:val="04A0" w:firstRow="1" w:lastRow="0" w:firstColumn="1" w:lastColumn="0" w:noHBand="0" w:noVBand="1"/>
      </w:tblPr>
      <w:tblGrid>
        <w:gridCol w:w="1668"/>
        <w:gridCol w:w="6848"/>
      </w:tblGrid>
      <w:tr w:rsidR="00FE65CA" w:rsidRPr="00A46E1C" w14:paraId="40F8E36C" w14:textId="77777777" w:rsidTr="00E315FC">
        <w:tc>
          <w:tcPr>
            <w:tcW w:w="1668" w:type="dxa"/>
          </w:tcPr>
          <w:p w14:paraId="1DADF155" w14:textId="77777777" w:rsidR="00FE65CA" w:rsidRPr="00A46E1C" w:rsidRDefault="00FE65CA" w:rsidP="00E315FC">
            <w:pPr>
              <w:spacing w:line="240" w:lineRule="auto"/>
              <w:rPr>
                <w:color w:val="000000" w:themeColor="text1"/>
              </w:rPr>
            </w:pPr>
            <w:r w:rsidRPr="00A46E1C">
              <w:rPr>
                <w:color w:val="000000" w:themeColor="text1"/>
              </w:rPr>
              <w:t>CEDAW</w:t>
            </w:r>
          </w:p>
        </w:tc>
        <w:tc>
          <w:tcPr>
            <w:tcW w:w="6848" w:type="dxa"/>
          </w:tcPr>
          <w:p w14:paraId="350FFA0F" w14:textId="77777777" w:rsidR="00FE65CA" w:rsidRPr="00A46E1C" w:rsidRDefault="00FE65CA" w:rsidP="00E315FC">
            <w:pPr>
              <w:spacing w:line="240" w:lineRule="auto"/>
              <w:rPr>
                <w:rFonts w:eastAsia="Calibri"/>
                <w:color w:val="000000" w:themeColor="text1"/>
              </w:rPr>
            </w:pPr>
            <w:r w:rsidRPr="00A46E1C">
              <w:rPr>
                <w:rFonts w:eastAsia="Calibri"/>
                <w:color w:val="000000" w:themeColor="text1"/>
              </w:rPr>
              <w:t xml:space="preserve">Convention on the Elimination of all </w:t>
            </w:r>
            <w:r>
              <w:rPr>
                <w:rFonts w:eastAsia="Calibri"/>
                <w:color w:val="000000" w:themeColor="text1"/>
              </w:rPr>
              <w:t>F</w:t>
            </w:r>
            <w:r w:rsidRPr="00A46E1C">
              <w:rPr>
                <w:rFonts w:eastAsia="Calibri"/>
                <w:color w:val="000000" w:themeColor="text1"/>
              </w:rPr>
              <w:t xml:space="preserve">orms of </w:t>
            </w:r>
            <w:r>
              <w:rPr>
                <w:rFonts w:eastAsia="Calibri"/>
                <w:color w:val="000000" w:themeColor="text1"/>
              </w:rPr>
              <w:t>D</w:t>
            </w:r>
            <w:r w:rsidRPr="00A46E1C">
              <w:rPr>
                <w:rFonts w:eastAsia="Calibri"/>
                <w:color w:val="000000" w:themeColor="text1"/>
              </w:rPr>
              <w:t xml:space="preserve">iscrimination </w:t>
            </w:r>
            <w:r>
              <w:rPr>
                <w:rFonts w:eastAsia="Calibri"/>
                <w:color w:val="000000" w:themeColor="text1"/>
              </w:rPr>
              <w:t>A</w:t>
            </w:r>
            <w:r w:rsidRPr="00A46E1C">
              <w:rPr>
                <w:rFonts w:eastAsia="Calibri"/>
                <w:color w:val="000000" w:themeColor="text1"/>
              </w:rPr>
              <w:t xml:space="preserve">gainst </w:t>
            </w:r>
            <w:r>
              <w:rPr>
                <w:rFonts w:eastAsia="Calibri"/>
                <w:color w:val="000000" w:themeColor="text1"/>
              </w:rPr>
              <w:t>W</w:t>
            </w:r>
            <w:r w:rsidRPr="00A46E1C">
              <w:rPr>
                <w:rFonts w:eastAsia="Calibri"/>
                <w:color w:val="000000" w:themeColor="text1"/>
              </w:rPr>
              <w:t>omen</w:t>
            </w:r>
          </w:p>
        </w:tc>
      </w:tr>
      <w:tr w:rsidR="00FE65CA" w:rsidRPr="00A46E1C" w14:paraId="1E8CBEC2" w14:textId="77777777" w:rsidTr="00E315FC">
        <w:tc>
          <w:tcPr>
            <w:tcW w:w="1668" w:type="dxa"/>
          </w:tcPr>
          <w:p w14:paraId="27397523" w14:textId="77777777" w:rsidR="00FE65CA" w:rsidRPr="00A46E1C" w:rsidRDefault="00FE65CA" w:rsidP="00E315FC">
            <w:pPr>
              <w:spacing w:line="240" w:lineRule="auto"/>
              <w:rPr>
                <w:color w:val="000000" w:themeColor="text1"/>
              </w:rPr>
            </w:pPr>
            <w:r w:rsidRPr="00A46E1C">
              <w:rPr>
                <w:color w:val="000000" w:themeColor="text1"/>
              </w:rPr>
              <w:t>CSW</w:t>
            </w:r>
          </w:p>
        </w:tc>
        <w:tc>
          <w:tcPr>
            <w:tcW w:w="6848" w:type="dxa"/>
          </w:tcPr>
          <w:p w14:paraId="624F7D74" w14:textId="77777777" w:rsidR="00FE65CA" w:rsidRPr="00A46E1C" w:rsidRDefault="00FE65CA" w:rsidP="00E315FC">
            <w:pPr>
              <w:spacing w:line="240" w:lineRule="auto"/>
              <w:rPr>
                <w:rFonts w:eastAsia="Calibri"/>
                <w:color w:val="000000" w:themeColor="text1"/>
              </w:rPr>
            </w:pPr>
            <w:r w:rsidRPr="00A46E1C">
              <w:rPr>
                <w:rFonts w:eastAsia="Calibri"/>
                <w:color w:val="000000" w:themeColor="text1"/>
              </w:rPr>
              <w:t>United Nations Commission on the Status of Women</w:t>
            </w:r>
          </w:p>
        </w:tc>
      </w:tr>
      <w:tr w:rsidR="00FE65CA" w:rsidRPr="00A46E1C" w14:paraId="7D3D5240" w14:textId="77777777" w:rsidTr="00E315FC">
        <w:tc>
          <w:tcPr>
            <w:tcW w:w="1668" w:type="dxa"/>
          </w:tcPr>
          <w:p w14:paraId="187ED65F" w14:textId="77777777" w:rsidR="00FE65CA" w:rsidRPr="00A46E1C" w:rsidRDefault="00FE65CA" w:rsidP="00E315FC">
            <w:pPr>
              <w:spacing w:line="240" w:lineRule="auto"/>
              <w:rPr>
                <w:color w:val="000000" w:themeColor="text1"/>
              </w:rPr>
            </w:pPr>
            <w:r w:rsidRPr="00A46E1C">
              <w:rPr>
                <w:color w:val="000000" w:themeColor="text1"/>
              </w:rPr>
              <w:t>DIVA</w:t>
            </w:r>
          </w:p>
        </w:tc>
        <w:tc>
          <w:tcPr>
            <w:tcW w:w="6848" w:type="dxa"/>
          </w:tcPr>
          <w:p w14:paraId="54F2AF56" w14:textId="77777777" w:rsidR="00FE65CA" w:rsidRPr="00A46E1C" w:rsidRDefault="00FE65CA" w:rsidP="00E315FC">
            <w:pPr>
              <w:spacing w:line="240" w:lineRule="auto"/>
              <w:rPr>
                <w:rFonts w:eastAsia="Calibri"/>
                <w:color w:val="000000" w:themeColor="text1"/>
              </w:rPr>
            </w:pPr>
            <w:r w:rsidRPr="00A46E1C">
              <w:rPr>
                <w:rFonts w:eastAsia="Calibri"/>
                <w:color w:val="000000" w:themeColor="text1"/>
              </w:rPr>
              <w:t>Diverse Voices and Action for Equality, Fiji</w:t>
            </w:r>
          </w:p>
        </w:tc>
      </w:tr>
      <w:tr w:rsidR="00FE65CA" w:rsidRPr="00A46E1C" w14:paraId="0BE729C4" w14:textId="77777777" w:rsidTr="00E315FC">
        <w:tc>
          <w:tcPr>
            <w:tcW w:w="1668" w:type="dxa"/>
          </w:tcPr>
          <w:p w14:paraId="3489638D" w14:textId="77777777" w:rsidR="00FE65CA" w:rsidRPr="00A46E1C" w:rsidRDefault="00FE65CA" w:rsidP="00E315FC">
            <w:pPr>
              <w:spacing w:line="240" w:lineRule="auto"/>
              <w:rPr>
                <w:color w:val="000000" w:themeColor="text1"/>
              </w:rPr>
            </w:pPr>
            <w:r w:rsidRPr="00A46E1C">
              <w:rPr>
                <w:color w:val="000000" w:themeColor="text1"/>
              </w:rPr>
              <w:t>DFAT</w:t>
            </w:r>
          </w:p>
        </w:tc>
        <w:tc>
          <w:tcPr>
            <w:tcW w:w="6848" w:type="dxa"/>
          </w:tcPr>
          <w:p w14:paraId="15BCED45" w14:textId="77777777" w:rsidR="00FE65CA" w:rsidRPr="00A46E1C" w:rsidRDefault="00FE65CA" w:rsidP="00E315FC">
            <w:pPr>
              <w:spacing w:line="240" w:lineRule="auto"/>
              <w:rPr>
                <w:color w:val="000000" w:themeColor="text1"/>
              </w:rPr>
            </w:pPr>
            <w:r w:rsidRPr="00A46E1C">
              <w:rPr>
                <w:color w:val="000000" w:themeColor="text1"/>
              </w:rPr>
              <w:t>Australian Department of Foreign Affairs and Trade</w:t>
            </w:r>
          </w:p>
        </w:tc>
      </w:tr>
      <w:tr w:rsidR="00FE65CA" w:rsidRPr="00A46E1C" w14:paraId="4537BDA4" w14:textId="77777777" w:rsidTr="00E315FC">
        <w:tc>
          <w:tcPr>
            <w:tcW w:w="1668" w:type="dxa"/>
          </w:tcPr>
          <w:p w14:paraId="3C5B13CE" w14:textId="77777777" w:rsidR="00FE65CA" w:rsidRPr="00A46E1C" w:rsidRDefault="00FE65CA" w:rsidP="00E315FC">
            <w:pPr>
              <w:spacing w:line="240" w:lineRule="auto"/>
              <w:rPr>
                <w:color w:val="000000" w:themeColor="text1"/>
              </w:rPr>
            </w:pPr>
            <w:r w:rsidRPr="00A46E1C">
              <w:rPr>
                <w:color w:val="000000" w:themeColor="text1"/>
              </w:rPr>
              <w:t>FemLINK</w:t>
            </w:r>
          </w:p>
        </w:tc>
        <w:tc>
          <w:tcPr>
            <w:tcW w:w="6848" w:type="dxa"/>
          </w:tcPr>
          <w:p w14:paraId="0D13A1ED" w14:textId="77777777" w:rsidR="00FE65CA" w:rsidRPr="00A46E1C" w:rsidRDefault="00FE65CA" w:rsidP="00E315FC">
            <w:pPr>
              <w:spacing w:line="240" w:lineRule="auto"/>
              <w:rPr>
                <w:color w:val="000000" w:themeColor="text1"/>
              </w:rPr>
            </w:pPr>
            <w:r w:rsidRPr="00A46E1C">
              <w:rPr>
                <w:color w:val="000000" w:themeColor="text1"/>
              </w:rPr>
              <w:t>FemLIN</w:t>
            </w:r>
            <w:r>
              <w:rPr>
                <w:color w:val="000000" w:themeColor="text1"/>
              </w:rPr>
              <w:t>Kpacific</w:t>
            </w:r>
          </w:p>
        </w:tc>
      </w:tr>
      <w:tr w:rsidR="00AE08BC" w:rsidRPr="00A46E1C" w14:paraId="3112E11E" w14:textId="77777777" w:rsidTr="00E315FC">
        <w:tc>
          <w:tcPr>
            <w:tcW w:w="1668" w:type="dxa"/>
          </w:tcPr>
          <w:p w14:paraId="583F9EFE" w14:textId="5CFE5EFC" w:rsidR="00AE08BC" w:rsidRPr="00A46E1C" w:rsidRDefault="00AE08BC" w:rsidP="00E315FC">
            <w:pPr>
              <w:spacing w:line="240" w:lineRule="auto"/>
              <w:rPr>
                <w:color w:val="000000" w:themeColor="text1"/>
              </w:rPr>
            </w:pPr>
            <w:r>
              <w:rPr>
                <w:color w:val="000000" w:themeColor="text1"/>
              </w:rPr>
              <w:t>FWF</w:t>
            </w:r>
          </w:p>
        </w:tc>
        <w:tc>
          <w:tcPr>
            <w:tcW w:w="6848" w:type="dxa"/>
          </w:tcPr>
          <w:p w14:paraId="1BC35EA7" w14:textId="2C5379EC" w:rsidR="00AE08BC" w:rsidRPr="00A46E1C" w:rsidRDefault="00AE08BC" w:rsidP="00E315FC">
            <w:pPr>
              <w:spacing w:line="240" w:lineRule="auto"/>
              <w:rPr>
                <w:color w:val="000000" w:themeColor="text1"/>
              </w:rPr>
            </w:pPr>
            <w:r w:rsidRPr="008C434E">
              <w:rPr>
                <w:rFonts w:eastAsia="Calibri"/>
              </w:rPr>
              <w:t>Fiji Women’s Forum</w:t>
            </w:r>
          </w:p>
        </w:tc>
      </w:tr>
      <w:tr w:rsidR="00AE08BC" w:rsidRPr="00A46E1C" w14:paraId="13C8090C" w14:textId="77777777" w:rsidTr="00E315FC">
        <w:tc>
          <w:tcPr>
            <w:tcW w:w="1668" w:type="dxa"/>
          </w:tcPr>
          <w:p w14:paraId="300796F6" w14:textId="0282112B" w:rsidR="00AE08BC" w:rsidRPr="00A46E1C" w:rsidRDefault="00EE2A4E" w:rsidP="00E315FC">
            <w:pPr>
              <w:spacing w:line="240" w:lineRule="auto"/>
              <w:rPr>
                <w:color w:val="000000" w:themeColor="text1"/>
              </w:rPr>
            </w:pPr>
            <w:r>
              <w:rPr>
                <w:color w:val="000000" w:themeColor="text1"/>
              </w:rPr>
              <w:t>FYWF</w:t>
            </w:r>
          </w:p>
        </w:tc>
        <w:tc>
          <w:tcPr>
            <w:tcW w:w="6848" w:type="dxa"/>
          </w:tcPr>
          <w:p w14:paraId="2E371FB4" w14:textId="59401737" w:rsidR="00AE08BC" w:rsidRPr="00A46E1C" w:rsidRDefault="00EE2A4E" w:rsidP="00AE08BC">
            <w:pPr>
              <w:rPr>
                <w:color w:val="000000" w:themeColor="text1"/>
              </w:rPr>
            </w:pPr>
            <w:r>
              <w:t>Fiji Young Women’s Forum</w:t>
            </w:r>
          </w:p>
        </w:tc>
      </w:tr>
      <w:tr w:rsidR="00FE65CA" w:rsidRPr="00A46E1C" w14:paraId="7D918301" w14:textId="77777777" w:rsidTr="00E315FC">
        <w:tc>
          <w:tcPr>
            <w:tcW w:w="1668" w:type="dxa"/>
          </w:tcPr>
          <w:p w14:paraId="06730D6E" w14:textId="77777777" w:rsidR="00FE65CA" w:rsidRPr="00A46E1C" w:rsidRDefault="00FE65CA" w:rsidP="00E315FC">
            <w:pPr>
              <w:spacing w:line="240" w:lineRule="auto"/>
              <w:rPr>
                <w:color w:val="000000" w:themeColor="text1"/>
              </w:rPr>
            </w:pPr>
            <w:r w:rsidRPr="00A46E1C">
              <w:rPr>
                <w:color w:val="000000" w:themeColor="text1"/>
              </w:rPr>
              <w:t>FWRM</w:t>
            </w:r>
          </w:p>
        </w:tc>
        <w:tc>
          <w:tcPr>
            <w:tcW w:w="6848" w:type="dxa"/>
          </w:tcPr>
          <w:p w14:paraId="06D6E811" w14:textId="77777777" w:rsidR="00FE65CA" w:rsidRPr="00A46E1C" w:rsidRDefault="00FE65CA" w:rsidP="00E315FC">
            <w:pPr>
              <w:spacing w:line="240" w:lineRule="auto"/>
              <w:rPr>
                <w:color w:val="000000" w:themeColor="text1"/>
              </w:rPr>
            </w:pPr>
            <w:r w:rsidRPr="00A46E1C">
              <w:rPr>
                <w:color w:val="000000" w:themeColor="text1"/>
              </w:rPr>
              <w:t>Fiji Women’s Rights Movement</w:t>
            </w:r>
          </w:p>
        </w:tc>
      </w:tr>
      <w:tr w:rsidR="000A2FC8" w:rsidRPr="00A46E1C" w14:paraId="5C15FA71" w14:textId="77777777" w:rsidTr="00E315FC">
        <w:tc>
          <w:tcPr>
            <w:tcW w:w="1668" w:type="dxa"/>
          </w:tcPr>
          <w:p w14:paraId="58FC1E06" w14:textId="117358F9" w:rsidR="000A2FC8" w:rsidRPr="00A46E1C" w:rsidRDefault="000A2FC8" w:rsidP="00E315FC">
            <w:pPr>
              <w:spacing w:line="240" w:lineRule="auto"/>
              <w:rPr>
                <w:color w:val="000000" w:themeColor="text1"/>
              </w:rPr>
            </w:pPr>
            <w:r>
              <w:rPr>
                <w:color w:val="000000" w:themeColor="text1"/>
              </w:rPr>
              <w:t>ISF-UTS</w:t>
            </w:r>
          </w:p>
        </w:tc>
        <w:tc>
          <w:tcPr>
            <w:tcW w:w="6848" w:type="dxa"/>
          </w:tcPr>
          <w:p w14:paraId="5B18A8F1" w14:textId="11291363" w:rsidR="000A2FC8" w:rsidRPr="00A46E1C" w:rsidRDefault="000A2FC8" w:rsidP="00E315FC">
            <w:pPr>
              <w:spacing w:line="240" w:lineRule="auto"/>
              <w:rPr>
                <w:color w:val="000000" w:themeColor="text1"/>
              </w:rPr>
            </w:pPr>
            <w:r>
              <w:rPr>
                <w:color w:val="000000" w:themeColor="text1"/>
              </w:rPr>
              <w:t xml:space="preserve">Institute for Sustainable Futures, University of Technology Sydney </w:t>
            </w:r>
          </w:p>
        </w:tc>
      </w:tr>
      <w:tr w:rsidR="00FE65CA" w:rsidRPr="00A46E1C" w14:paraId="5228ED4A" w14:textId="77777777" w:rsidTr="00E315FC">
        <w:tc>
          <w:tcPr>
            <w:tcW w:w="1668" w:type="dxa"/>
          </w:tcPr>
          <w:p w14:paraId="525BAB5B" w14:textId="77777777" w:rsidR="00FE65CA" w:rsidRPr="00A46E1C" w:rsidRDefault="00FE65CA" w:rsidP="00E315FC">
            <w:pPr>
              <w:spacing w:line="240" w:lineRule="auto"/>
              <w:rPr>
                <w:color w:val="000000" w:themeColor="text1"/>
              </w:rPr>
            </w:pPr>
            <w:r w:rsidRPr="00A46E1C">
              <w:rPr>
                <w:color w:val="000000" w:themeColor="text1"/>
              </w:rPr>
              <w:t>IWDA</w:t>
            </w:r>
          </w:p>
        </w:tc>
        <w:tc>
          <w:tcPr>
            <w:tcW w:w="6848" w:type="dxa"/>
          </w:tcPr>
          <w:p w14:paraId="21C9B4C7" w14:textId="77777777" w:rsidR="00FE65CA" w:rsidRPr="00A46E1C" w:rsidRDefault="00FE65CA" w:rsidP="00E315FC">
            <w:pPr>
              <w:spacing w:line="240" w:lineRule="auto"/>
              <w:rPr>
                <w:color w:val="000000" w:themeColor="text1"/>
              </w:rPr>
            </w:pPr>
            <w:r w:rsidRPr="00A46E1C">
              <w:rPr>
                <w:rFonts w:eastAsia="Calibri"/>
                <w:color w:val="000000" w:themeColor="text1"/>
              </w:rPr>
              <w:t>International Women’s Development Agency</w:t>
            </w:r>
          </w:p>
        </w:tc>
      </w:tr>
      <w:tr w:rsidR="00FE65CA" w:rsidRPr="00A46E1C" w14:paraId="6BFD6DFA" w14:textId="77777777" w:rsidTr="00E315FC">
        <w:tc>
          <w:tcPr>
            <w:tcW w:w="1668" w:type="dxa"/>
            <w:vAlign w:val="center"/>
          </w:tcPr>
          <w:p w14:paraId="0724162A" w14:textId="77777777" w:rsidR="00FE65CA" w:rsidRPr="00A46E1C" w:rsidRDefault="00FE65CA" w:rsidP="00E315FC">
            <w:pPr>
              <w:spacing w:line="240" w:lineRule="auto"/>
              <w:rPr>
                <w:color w:val="000000" w:themeColor="text1"/>
              </w:rPr>
            </w:pPr>
            <w:r w:rsidRPr="00A46E1C">
              <w:rPr>
                <w:color w:val="000000" w:themeColor="text1"/>
              </w:rPr>
              <w:t>LGBTQI</w:t>
            </w:r>
          </w:p>
        </w:tc>
        <w:tc>
          <w:tcPr>
            <w:tcW w:w="6848" w:type="dxa"/>
            <w:vAlign w:val="center"/>
          </w:tcPr>
          <w:p w14:paraId="0E72FA6A" w14:textId="77777777" w:rsidR="00FE65CA" w:rsidRPr="00A46E1C" w:rsidRDefault="00FE65CA" w:rsidP="00E315FC">
            <w:pPr>
              <w:spacing w:line="240" w:lineRule="auto"/>
              <w:rPr>
                <w:rFonts w:ascii="Times New Roman" w:hAnsi="Times New Roman"/>
                <w:color w:val="000000" w:themeColor="text1"/>
                <w:sz w:val="24"/>
              </w:rPr>
            </w:pPr>
            <w:r w:rsidRPr="00A46E1C">
              <w:rPr>
                <w:rFonts w:eastAsia="Calibri"/>
                <w:color w:val="000000" w:themeColor="text1"/>
              </w:rPr>
              <w:t>Lesbian, Gay, Bisexual, Transgender, Queer, Questioning and Intersex</w:t>
            </w:r>
          </w:p>
        </w:tc>
      </w:tr>
      <w:tr w:rsidR="00FE65CA" w:rsidRPr="00A46E1C" w14:paraId="77EFF38E" w14:textId="77777777" w:rsidTr="00E315FC">
        <w:tc>
          <w:tcPr>
            <w:tcW w:w="1668" w:type="dxa"/>
          </w:tcPr>
          <w:p w14:paraId="7470F5DF" w14:textId="77777777" w:rsidR="00FE65CA" w:rsidRPr="00A46E1C" w:rsidRDefault="00FE65CA" w:rsidP="00E315FC">
            <w:pPr>
              <w:spacing w:line="240" w:lineRule="auto"/>
              <w:rPr>
                <w:color w:val="000000" w:themeColor="text1"/>
              </w:rPr>
            </w:pPr>
            <w:r w:rsidRPr="00A46E1C">
              <w:rPr>
                <w:color w:val="000000" w:themeColor="text1"/>
              </w:rPr>
              <w:t>MOU</w:t>
            </w:r>
          </w:p>
        </w:tc>
        <w:tc>
          <w:tcPr>
            <w:tcW w:w="6848" w:type="dxa"/>
          </w:tcPr>
          <w:p w14:paraId="2C955523" w14:textId="77777777" w:rsidR="00FE65CA" w:rsidRPr="00A46E1C" w:rsidRDefault="00FE65CA" w:rsidP="00E315FC">
            <w:pPr>
              <w:spacing w:line="240" w:lineRule="auto"/>
              <w:rPr>
                <w:color w:val="000000" w:themeColor="text1"/>
              </w:rPr>
            </w:pPr>
            <w:r w:rsidRPr="00A46E1C">
              <w:rPr>
                <w:color w:val="000000" w:themeColor="text1"/>
              </w:rPr>
              <w:t>Memorandum of Understanding</w:t>
            </w:r>
          </w:p>
        </w:tc>
      </w:tr>
      <w:tr w:rsidR="00AE08BC" w:rsidRPr="00A46E1C" w14:paraId="469CCEBF" w14:textId="77777777" w:rsidTr="00E315FC">
        <w:tc>
          <w:tcPr>
            <w:tcW w:w="1668" w:type="dxa"/>
          </w:tcPr>
          <w:p w14:paraId="3DB18EB1" w14:textId="467D0E11" w:rsidR="00AE08BC" w:rsidRPr="00A46E1C" w:rsidRDefault="00AE08BC" w:rsidP="00E315FC">
            <w:pPr>
              <w:spacing w:line="240" w:lineRule="auto"/>
              <w:rPr>
                <w:color w:val="000000" w:themeColor="text1"/>
              </w:rPr>
            </w:pPr>
            <w:r>
              <w:rPr>
                <w:color w:val="000000" w:themeColor="text1"/>
              </w:rPr>
              <w:t>PFF</w:t>
            </w:r>
          </w:p>
        </w:tc>
        <w:tc>
          <w:tcPr>
            <w:tcW w:w="6848" w:type="dxa"/>
          </w:tcPr>
          <w:p w14:paraId="5FBBE714" w14:textId="134C9FAC" w:rsidR="00AE08BC" w:rsidRPr="00AE08BC" w:rsidRDefault="00AE08BC" w:rsidP="00AE08BC">
            <w:pPr>
              <w:rPr>
                <w:rFonts w:eastAsia="Calibri"/>
              </w:rPr>
            </w:pPr>
            <w:r>
              <w:rPr>
                <w:rFonts w:eastAsia="Calibri"/>
              </w:rPr>
              <w:t>Pacific Feminist Forum</w:t>
            </w:r>
          </w:p>
        </w:tc>
      </w:tr>
      <w:tr w:rsidR="00C4034E" w:rsidRPr="00A46E1C" w14:paraId="7D22DF5F" w14:textId="77777777" w:rsidTr="00E315FC">
        <w:tc>
          <w:tcPr>
            <w:tcW w:w="1668" w:type="dxa"/>
          </w:tcPr>
          <w:p w14:paraId="342FD7B0" w14:textId="3DE029E9" w:rsidR="00C4034E" w:rsidRDefault="00C4034E" w:rsidP="00E315FC">
            <w:pPr>
              <w:spacing w:line="240" w:lineRule="auto"/>
              <w:rPr>
                <w:color w:val="000000" w:themeColor="text1"/>
              </w:rPr>
            </w:pPr>
            <w:r>
              <w:rPr>
                <w:color w:val="000000" w:themeColor="text1"/>
              </w:rPr>
              <w:t>PICs</w:t>
            </w:r>
          </w:p>
        </w:tc>
        <w:tc>
          <w:tcPr>
            <w:tcW w:w="6848" w:type="dxa"/>
          </w:tcPr>
          <w:p w14:paraId="2A724737" w14:textId="5BB4A6C9" w:rsidR="00C4034E" w:rsidRDefault="00C4034E" w:rsidP="00AE08BC">
            <w:pPr>
              <w:rPr>
                <w:rFonts w:eastAsia="Calibri"/>
              </w:rPr>
            </w:pPr>
            <w:r>
              <w:rPr>
                <w:rFonts w:eastAsia="Calibri"/>
              </w:rPr>
              <w:t xml:space="preserve">Pacific Island Countries </w:t>
            </w:r>
          </w:p>
        </w:tc>
      </w:tr>
    </w:tbl>
    <w:p w14:paraId="229CD588" w14:textId="77777777" w:rsidR="00FE65CA" w:rsidRPr="00A46E1C" w:rsidRDefault="00FE65CA" w:rsidP="00FE65CA">
      <w:pPr>
        <w:rPr>
          <w:rFonts w:ascii="Times New Roman" w:hAnsi="Times New Roman"/>
          <w:b/>
          <w:bCs/>
          <w:noProof/>
          <w:color w:val="000000" w:themeColor="text1"/>
        </w:rPr>
      </w:pPr>
      <w:r w:rsidRPr="00A46E1C">
        <w:rPr>
          <w:rFonts w:ascii="Times New Roman" w:hAnsi="Times New Roman"/>
          <w:b/>
          <w:color w:val="000000" w:themeColor="text1"/>
          <w:shd w:val="clear" w:color="auto" w:fill="D3D3D3"/>
        </w:rPr>
        <w:t xml:space="preserve"> </w:t>
      </w:r>
    </w:p>
    <w:p w14:paraId="75B88C95" w14:textId="77777777" w:rsidR="00FE65CA" w:rsidRPr="00BA1731" w:rsidRDefault="00FE65CA" w:rsidP="00FE65CA">
      <w:pPr>
        <w:pStyle w:val="Heading1"/>
        <w:numPr>
          <w:ilvl w:val="0"/>
          <w:numId w:val="0"/>
        </w:numPr>
        <w:ind w:left="360" w:hanging="360"/>
        <w:rPr>
          <w:color w:val="009F93"/>
        </w:rPr>
      </w:pPr>
      <w:bookmarkStart w:id="5" w:name="_phyn872suxyp"/>
      <w:bookmarkStart w:id="6" w:name="_Toc535586764"/>
      <w:bookmarkStart w:id="7" w:name="_Toc535586930"/>
      <w:bookmarkStart w:id="8" w:name="_Toc536032937"/>
      <w:bookmarkEnd w:id="5"/>
      <w:r w:rsidRPr="00BA1731">
        <w:rPr>
          <w:color w:val="009F93"/>
        </w:rPr>
        <w:t>Acknowledgement</w:t>
      </w:r>
      <w:bookmarkEnd w:id="6"/>
      <w:bookmarkEnd w:id="7"/>
      <w:bookmarkEnd w:id="8"/>
    </w:p>
    <w:p w14:paraId="43F62996" w14:textId="018C02E5" w:rsidR="00FE65CA" w:rsidRPr="00A46E1C" w:rsidRDefault="00FE65CA" w:rsidP="00FE65CA">
      <w:r w:rsidRPr="00A46E1C">
        <w:t xml:space="preserve">We are thankful to everyone who generously provided their time to meet with the Evaluation Team and shared their experiences and insights about the We Rise Coalition and the feminist movement in the Pacific more broadly. We thank Amali Shaw at the </w:t>
      </w:r>
      <w:r w:rsidRPr="00BA1731">
        <w:rPr>
          <w:i/>
        </w:rPr>
        <w:t>Pacific Women</w:t>
      </w:r>
      <w:r w:rsidRPr="00A46E1C">
        <w:t xml:space="preserve"> Support Unit for her tremendous support to the </w:t>
      </w:r>
      <w:r w:rsidR="004E439D">
        <w:t>evaluation team</w:t>
      </w:r>
      <w:r w:rsidR="004E439D" w:rsidRPr="00A46E1C">
        <w:t xml:space="preserve"> </w:t>
      </w:r>
      <w:r w:rsidRPr="00A46E1C">
        <w:t>and to Elyse McInerney from IWDA for her coordination in planning the evaluation. We are also thankful to the We Rise Coalition partners in Suva who made themselves available for consultations,</w:t>
      </w:r>
      <w:r w:rsidRPr="000C0D60">
        <w:t xml:space="preserve"> and within very short timeframes connected the </w:t>
      </w:r>
      <w:r w:rsidR="004E439D">
        <w:t>e</w:t>
      </w:r>
      <w:r w:rsidRPr="000C0D60">
        <w:t xml:space="preserve">valuation </w:t>
      </w:r>
      <w:r w:rsidR="004E439D">
        <w:t>t</w:t>
      </w:r>
      <w:r w:rsidRPr="000C0D60">
        <w:t xml:space="preserve">eam to their constituents. </w:t>
      </w:r>
      <w:r w:rsidRPr="005F20A7">
        <w:t xml:space="preserve">We thank Anna Gero at ISF-UTS for her support to the evaluation </w:t>
      </w:r>
      <w:r w:rsidRPr="007F7200">
        <w:t>and Sue Kolivuso at Salt Inc. Ltd. Fiji</w:t>
      </w:r>
      <w:r w:rsidRPr="00A46E1C">
        <w:t>.</w:t>
      </w:r>
    </w:p>
    <w:p w14:paraId="55A64A44" w14:textId="7357B539" w:rsidR="00FE65CA" w:rsidRPr="00A46E1C" w:rsidRDefault="00FE65CA" w:rsidP="00FE65CA">
      <w:r w:rsidRPr="00A46E1C">
        <w:t>We present these findings with humility, recognising the tremendous work that is ongoing through the We Rise Coalition and more broadly through the feminist movement. We hope that this report provides a contribution to gender justice.</w:t>
      </w:r>
    </w:p>
    <w:p w14:paraId="7A061545" w14:textId="77777777" w:rsidR="005A5603" w:rsidRDefault="005A5603">
      <w:pPr>
        <w:snapToGrid/>
        <w:spacing w:before="0" w:after="160" w:line="259" w:lineRule="auto"/>
        <w:rPr>
          <w:rFonts w:asciiTheme="minorHAnsi" w:hAnsiTheme="minorHAnsi"/>
          <w:bCs/>
          <w:kern w:val="32"/>
          <w:sz w:val="44"/>
          <w:szCs w:val="32"/>
          <w:highlight w:val="lightGray"/>
        </w:rPr>
      </w:pPr>
      <w:r>
        <w:rPr>
          <w:highlight w:val="lightGray"/>
        </w:rPr>
        <w:br w:type="page"/>
      </w:r>
    </w:p>
    <w:p w14:paraId="173FCCE8" w14:textId="77777777" w:rsidR="00FE65CA" w:rsidRPr="00BA1731" w:rsidRDefault="00FE65CA" w:rsidP="00FE65CA">
      <w:pPr>
        <w:pStyle w:val="Heading1"/>
        <w:numPr>
          <w:ilvl w:val="0"/>
          <w:numId w:val="0"/>
        </w:numPr>
        <w:ind w:left="360" w:hanging="360"/>
        <w:rPr>
          <w:color w:val="009F93"/>
        </w:rPr>
      </w:pPr>
      <w:bookmarkStart w:id="9" w:name="_jqm5ea87hjry"/>
      <w:bookmarkStart w:id="10" w:name="_Ref355946007"/>
      <w:bookmarkStart w:id="11" w:name="_Toc535586765"/>
      <w:bookmarkStart w:id="12" w:name="_Toc535586931"/>
      <w:bookmarkStart w:id="13" w:name="_Toc536032938"/>
      <w:bookmarkStart w:id="14" w:name="_Ref349837160"/>
      <w:bookmarkStart w:id="15" w:name="_Toc401242265"/>
      <w:bookmarkEnd w:id="9"/>
      <w:r w:rsidRPr="00BA1731">
        <w:rPr>
          <w:color w:val="009F93"/>
        </w:rPr>
        <w:lastRenderedPageBreak/>
        <w:t>Executive summary</w:t>
      </w:r>
      <w:bookmarkEnd w:id="10"/>
      <w:bookmarkEnd w:id="11"/>
      <w:bookmarkEnd w:id="12"/>
      <w:bookmarkEnd w:id="13"/>
    </w:p>
    <w:p w14:paraId="05A49017" w14:textId="5623D2A1" w:rsidR="00FE65CA" w:rsidRPr="005F20A7" w:rsidRDefault="00FE65CA" w:rsidP="00FE65CA">
      <w:r w:rsidRPr="00A46E1C">
        <w:t xml:space="preserve">This report presents findings of the </w:t>
      </w:r>
      <w:r w:rsidR="00DB4B73">
        <w:t>m</w:t>
      </w:r>
      <w:r w:rsidRPr="00A46E1C">
        <w:t xml:space="preserve">id-term </w:t>
      </w:r>
      <w:r w:rsidR="00DB4B73">
        <w:t>e</w:t>
      </w:r>
      <w:r w:rsidRPr="00A46E1C">
        <w:t xml:space="preserve">valuation of the </w:t>
      </w:r>
      <w:r w:rsidRPr="000C0D60">
        <w:t xml:space="preserve">Strengthening Feminist Coalitions and Partnership for Gender Equality: We Rise Phase 2 </w:t>
      </w:r>
      <w:r w:rsidR="00E315FC">
        <w:t xml:space="preserve">(We Rise Phase 2) </w:t>
      </w:r>
      <w:r w:rsidR="00DB4B73">
        <w:t xml:space="preserve">project </w:t>
      </w:r>
      <w:r w:rsidRPr="000C0D60">
        <w:t>conduct</w:t>
      </w:r>
      <w:r w:rsidRPr="005F20A7">
        <w:t xml:space="preserve">ed </w:t>
      </w:r>
      <w:r w:rsidR="00EF1A03">
        <w:t>October</w:t>
      </w:r>
      <w:r w:rsidR="00DB4B73">
        <w:t>–</w:t>
      </w:r>
      <w:r w:rsidRPr="005F20A7">
        <w:t xml:space="preserve">December 2018 </w:t>
      </w:r>
      <w:r w:rsidR="00E315FC">
        <w:t xml:space="preserve">and </w:t>
      </w:r>
      <w:r w:rsidRPr="005F20A7">
        <w:t>commissioned by D</w:t>
      </w:r>
      <w:r w:rsidRPr="007F7200">
        <w:t xml:space="preserve">FAT </w:t>
      </w:r>
      <w:r w:rsidRPr="00A46E1C">
        <w:t xml:space="preserve">through </w:t>
      </w:r>
      <w:r w:rsidR="00DB4B73">
        <w:t xml:space="preserve">the </w:t>
      </w:r>
      <w:r w:rsidRPr="00A46E1C">
        <w:t>Pacific Women Shaping Pacific Development (</w:t>
      </w:r>
      <w:r w:rsidRPr="00A46E1C">
        <w:rPr>
          <w:i/>
        </w:rPr>
        <w:t>Pacific Women)</w:t>
      </w:r>
      <w:r w:rsidR="00DB4B73">
        <w:rPr>
          <w:i/>
        </w:rPr>
        <w:t xml:space="preserve"> </w:t>
      </w:r>
      <w:r w:rsidR="00DB4B73">
        <w:t>program</w:t>
      </w:r>
      <w:r w:rsidRPr="00D75E9C">
        <w:t>.</w:t>
      </w:r>
    </w:p>
    <w:p w14:paraId="1538717D" w14:textId="60121464" w:rsidR="00FE65CA" w:rsidRPr="00A46E1C" w:rsidRDefault="00FE65CA" w:rsidP="00FE65CA">
      <w:pPr>
        <w:rPr>
          <w:rFonts w:eastAsia="Calibri"/>
        </w:rPr>
      </w:pPr>
      <w:r w:rsidRPr="00A46E1C">
        <w:rPr>
          <w:rFonts w:eastAsia="Calibri"/>
        </w:rPr>
        <w:t>We Rise Phase 2 is a $4.8 million, 3.5-year pr</w:t>
      </w:r>
      <w:r>
        <w:rPr>
          <w:rFonts w:eastAsia="Calibri"/>
        </w:rPr>
        <w:t>o</w:t>
      </w:r>
      <w:r w:rsidR="00DB4B73">
        <w:rPr>
          <w:rFonts w:eastAsia="Calibri"/>
        </w:rPr>
        <w:t>ject</w:t>
      </w:r>
      <w:r w:rsidRPr="00A46E1C">
        <w:rPr>
          <w:rFonts w:eastAsia="Calibri"/>
        </w:rPr>
        <w:t xml:space="preserve"> (November 2015–August 2019) led by the We Rise Coalition</w:t>
      </w:r>
      <w:r>
        <w:rPr>
          <w:rFonts w:eastAsia="Calibri"/>
        </w:rPr>
        <w:t>,</w:t>
      </w:r>
      <w:r w:rsidRPr="00A46E1C">
        <w:rPr>
          <w:rFonts w:eastAsia="Calibri"/>
        </w:rPr>
        <w:t xml:space="preserve"> </w:t>
      </w:r>
      <w:r w:rsidR="00E315FC">
        <w:rPr>
          <w:rFonts w:eastAsia="Calibri"/>
        </w:rPr>
        <w:t>consisting</w:t>
      </w:r>
      <w:r w:rsidRPr="00A46E1C">
        <w:rPr>
          <w:rFonts w:eastAsia="Calibri"/>
        </w:rPr>
        <w:t xml:space="preserve"> of </w:t>
      </w:r>
      <w:r w:rsidRPr="000C0D60">
        <w:rPr>
          <w:rFonts w:eastAsia="Calibri"/>
        </w:rPr>
        <w:t>four feminist organisations working to advance women’s rights: Diverse Voices and Action for Equality</w:t>
      </w:r>
      <w:r w:rsidRPr="00A46E1C">
        <w:rPr>
          <w:rFonts w:eastAsia="Calibri"/>
        </w:rPr>
        <w:t>,</w:t>
      </w:r>
      <w:r w:rsidRPr="000C0D60">
        <w:rPr>
          <w:rFonts w:eastAsia="Calibri"/>
        </w:rPr>
        <w:t xml:space="preserve"> Fiji (DIVA for Equality/DIVA)</w:t>
      </w:r>
      <w:r w:rsidR="00E36387">
        <w:rPr>
          <w:rFonts w:eastAsia="Calibri"/>
        </w:rPr>
        <w:t>,</w:t>
      </w:r>
      <w:r w:rsidRPr="000C0D60">
        <w:rPr>
          <w:rFonts w:eastAsia="Calibri"/>
        </w:rPr>
        <w:t xml:space="preserve"> FemLINK</w:t>
      </w:r>
      <w:r>
        <w:rPr>
          <w:rFonts w:eastAsia="Calibri"/>
        </w:rPr>
        <w:t>p</w:t>
      </w:r>
      <w:r w:rsidRPr="005F20A7">
        <w:rPr>
          <w:rFonts w:eastAsia="Calibri"/>
        </w:rPr>
        <w:t>acific (FemLINK)</w:t>
      </w:r>
      <w:r w:rsidR="00E36387">
        <w:rPr>
          <w:rFonts w:eastAsia="Calibri"/>
        </w:rPr>
        <w:t>,</w:t>
      </w:r>
      <w:r w:rsidRPr="005F20A7">
        <w:rPr>
          <w:rFonts w:eastAsia="Calibri"/>
        </w:rPr>
        <w:t xml:space="preserve"> Fiji Women’s Rights Movement (FWRM) and International Wo</w:t>
      </w:r>
      <w:r w:rsidRPr="007F7200">
        <w:rPr>
          <w:rFonts w:eastAsia="Calibri"/>
        </w:rPr>
        <w:t xml:space="preserve">men’s Development Agency (IWDA). The vision of </w:t>
      </w:r>
      <w:r w:rsidRPr="00A46E1C">
        <w:rPr>
          <w:rFonts w:eastAsia="Calibri"/>
        </w:rPr>
        <w:t xml:space="preserve">We Rise Phase 2 is </w:t>
      </w:r>
      <w:r w:rsidR="004E439D">
        <w:rPr>
          <w:rFonts w:eastAsia="Calibri"/>
        </w:rPr>
        <w:t>‘</w:t>
      </w:r>
      <w:r w:rsidRPr="00BA1731">
        <w:rPr>
          <w:rFonts w:eastAsia="Calibri"/>
        </w:rPr>
        <w:t>a Pacific where there is gender justice, ecological sustainability, peace, freedom, equality and human rights for all.</w:t>
      </w:r>
      <w:r w:rsidR="004E439D">
        <w:rPr>
          <w:rFonts w:eastAsia="Calibri"/>
        </w:rPr>
        <w:t>’</w:t>
      </w:r>
    </w:p>
    <w:p w14:paraId="3166858E" w14:textId="3FA8AC5A" w:rsidR="00FE65CA" w:rsidRPr="00A46E1C" w:rsidRDefault="00FE65CA" w:rsidP="00FE65CA">
      <w:pPr>
        <w:rPr>
          <w:rFonts w:eastAsia="Calibri"/>
        </w:rPr>
      </w:pPr>
      <w:r w:rsidRPr="00A46E1C">
        <w:rPr>
          <w:rFonts w:eastAsia="Calibri"/>
        </w:rPr>
        <w:t xml:space="preserve">The purpose of the </w:t>
      </w:r>
      <w:r w:rsidR="00E315FC">
        <w:rPr>
          <w:rFonts w:eastAsia="Calibri"/>
        </w:rPr>
        <w:t xml:space="preserve">mid-term </w:t>
      </w:r>
      <w:r w:rsidRPr="00A46E1C">
        <w:rPr>
          <w:rFonts w:eastAsia="Calibri"/>
        </w:rPr>
        <w:t>evaluation</w:t>
      </w:r>
      <w:r w:rsidR="00E315FC">
        <w:rPr>
          <w:rFonts w:eastAsia="Calibri"/>
        </w:rPr>
        <w:t xml:space="preserve"> </w:t>
      </w:r>
      <w:r w:rsidRPr="00A46E1C">
        <w:rPr>
          <w:rFonts w:eastAsia="Calibri"/>
        </w:rPr>
        <w:t xml:space="preserve">was to undertake an independent assessment of </w:t>
      </w:r>
      <w:r w:rsidR="00DB4B73">
        <w:rPr>
          <w:rFonts w:eastAsia="Calibri"/>
        </w:rPr>
        <w:t xml:space="preserve">the </w:t>
      </w:r>
      <w:r w:rsidRPr="00A46E1C">
        <w:rPr>
          <w:rFonts w:eastAsia="Calibri"/>
        </w:rPr>
        <w:t xml:space="preserve">We Rise Phase 2 </w:t>
      </w:r>
      <w:r w:rsidR="00DB4B73">
        <w:rPr>
          <w:rFonts w:eastAsia="Calibri"/>
        </w:rPr>
        <w:t xml:space="preserve">project </w:t>
      </w:r>
      <w:r w:rsidRPr="00A46E1C">
        <w:rPr>
          <w:rFonts w:eastAsia="Calibri"/>
        </w:rPr>
        <w:t xml:space="preserve">three years into implementation to review progress and the effectiveness of strategies employed. </w:t>
      </w:r>
      <w:r w:rsidRPr="00A46E1C">
        <w:t xml:space="preserve">The </w:t>
      </w:r>
      <w:r w:rsidR="004E439D">
        <w:t>mid-term evaluation</w:t>
      </w:r>
      <w:r w:rsidRPr="00A46E1C">
        <w:t xml:space="preserve"> </w:t>
      </w:r>
      <w:r w:rsidR="00E315FC">
        <w:t>examined three areas of inquiry</w:t>
      </w:r>
      <w:r w:rsidRPr="00A46E1C">
        <w:t xml:space="preserve">: </w:t>
      </w:r>
      <w:r w:rsidRPr="00A46E1C">
        <w:rPr>
          <w:rFonts w:eastAsia="Calibri"/>
        </w:rPr>
        <w:t xml:space="preserve">relevance, effectiveness and efficiency. </w:t>
      </w:r>
      <w:r w:rsidR="00967503">
        <w:rPr>
          <w:rFonts w:eastAsia="Calibri"/>
        </w:rPr>
        <w:t xml:space="preserve">The mid-term evaluation occurs in the third year of 3.5 year project, with seven months of project implementation left. As such, recommendations are focused on future program improvement. </w:t>
      </w:r>
      <w:r w:rsidRPr="00A46E1C">
        <w:rPr>
          <w:rFonts w:eastAsia="Calibri"/>
        </w:rPr>
        <w:t>Impact and sustainability will be explored at the end</w:t>
      </w:r>
      <w:r w:rsidR="00DE4314">
        <w:rPr>
          <w:rFonts w:eastAsia="Calibri"/>
        </w:rPr>
        <w:t>-</w:t>
      </w:r>
      <w:r w:rsidRPr="00A46E1C">
        <w:rPr>
          <w:rFonts w:eastAsia="Calibri"/>
        </w:rPr>
        <w:t>of</w:t>
      </w:r>
      <w:r w:rsidR="00DE4314">
        <w:rPr>
          <w:rFonts w:eastAsia="Calibri"/>
        </w:rPr>
        <w:t>-</w:t>
      </w:r>
      <w:r w:rsidRPr="00A46E1C">
        <w:rPr>
          <w:rFonts w:eastAsia="Calibri"/>
        </w:rPr>
        <w:t>pro</w:t>
      </w:r>
      <w:r w:rsidR="00DB4B73">
        <w:rPr>
          <w:rFonts w:eastAsia="Calibri"/>
        </w:rPr>
        <w:t>ject</w:t>
      </w:r>
      <w:r w:rsidRPr="00A46E1C">
        <w:rPr>
          <w:rFonts w:eastAsia="Calibri"/>
        </w:rPr>
        <w:t xml:space="preserve"> evaluation. </w:t>
      </w:r>
    </w:p>
    <w:p w14:paraId="451E5474" w14:textId="4DF0D578" w:rsidR="00FE65CA" w:rsidRPr="00EF2A3A" w:rsidRDefault="00967503" w:rsidP="00FE65CA">
      <w:pPr>
        <w:rPr>
          <w:rFonts w:eastAsia="Calibri"/>
        </w:rPr>
      </w:pPr>
      <w:r>
        <w:rPr>
          <w:rFonts w:eastAsia="Calibri"/>
        </w:rPr>
        <w:t>The evaluation methodology was primarily qualitative and informed by a</w:t>
      </w:r>
      <w:r w:rsidR="00DE4314">
        <w:rPr>
          <w:rFonts w:eastAsia="Calibri"/>
        </w:rPr>
        <w:t xml:space="preserve"> feminist framework</w:t>
      </w:r>
      <w:r>
        <w:rPr>
          <w:rFonts w:eastAsia="Calibri"/>
        </w:rPr>
        <w:t>.</w:t>
      </w:r>
      <w:r w:rsidR="00FE65CA" w:rsidRPr="000C0D60">
        <w:rPr>
          <w:rStyle w:val="FootnoteReference"/>
          <w:rFonts w:eastAsia="Calibri"/>
        </w:rPr>
        <w:footnoteReference w:id="1"/>
      </w:r>
      <w:r w:rsidR="00FE65CA" w:rsidRPr="000C0D60">
        <w:rPr>
          <w:rFonts w:eastAsia="Calibri"/>
        </w:rPr>
        <w:t xml:space="preserve"> The evaluation prioritised a multi-stakeholder approach to ensure diverse perspectives. </w:t>
      </w:r>
      <w:r w:rsidR="00DE4314">
        <w:rPr>
          <w:rFonts w:eastAsia="Calibri"/>
        </w:rPr>
        <w:t>The evaluation team used a</w:t>
      </w:r>
      <w:r w:rsidR="00FE65CA" w:rsidRPr="000C0D60">
        <w:rPr>
          <w:rFonts w:eastAsia="Calibri"/>
        </w:rPr>
        <w:t xml:space="preserve"> mixed method approach: s</w:t>
      </w:r>
      <w:r w:rsidR="00FE65CA" w:rsidRPr="005F20A7">
        <w:t>takeholder consultations in Fiji and other Pacific countries</w:t>
      </w:r>
      <w:r w:rsidR="00DA2DB0">
        <w:rPr>
          <w:rStyle w:val="FootnoteReference"/>
        </w:rPr>
        <w:footnoteReference w:id="2"/>
      </w:r>
      <w:r w:rsidR="00FE65CA" w:rsidRPr="005F20A7">
        <w:t xml:space="preserve"> w</w:t>
      </w:r>
      <w:r w:rsidR="00FE65CA" w:rsidRPr="007F7200">
        <w:t>ere</w:t>
      </w:r>
      <w:r w:rsidR="00FE65CA" w:rsidRPr="00A46E1C">
        <w:t xml:space="preserve"> complemented by a document review and a partnership health check</w:t>
      </w:r>
      <w:r w:rsidR="00DE4314">
        <w:t>.</w:t>
      </w:r>
      <w:r w:rsidR="00E315FC">
        <w:rPr>
          <w:rStyle w:val="FootnoteReference"/>
        </w:rPr>
        <w:footnoteReference w:id="3"/>
      </w:r>
      <w:r w:rsidR="00FE65CA" w:rsidRPr="00A46E1C">
        <w:t xml:space="preserve"> </w:t>
      </w:r>
      <w:r w:rsidR="00DE4314">
        <w:rPr>
          <w:rFonts w:eastAsia="Calibri"/>
        </w:rPr>
        <w:t>Through a</w:t>
      </w:r>
      <w:r w:rsidR="00FE65CA" w:rsidRPr="00A46E1C">
        <w:rPr>
          <w:rFonts w:eastAsia="Calibri"/>
        </w:rPr>
        <w:t xml:space="preserve"> participatory </w:t>
      </w:r>
      <w:r w:rsidR="00EB108C">
        <w:rPr>
          <w:rFonts w:eastAsia="Calibri"/>
        </w:rPr>
        <w:t>o</w:t>
      </w:r>
      <w:r w:rsidR="00FE65CA" w:rsidRPr="00A46E1C">
        <w:rPr>
          <w:rFonts w:eastAsia="Calibri"/>
        </w:rPr>
        <w:t xml:space="preserve">utcome </w:t>
      </w:r>
      <w:r w:rsidR="00EB108C">
        <w:rPr>
          <w:rFonts w:eastAsia="Calibri"/>
        </w:rPr>
        <w:t>m</w:t>
      </w:r>
      <w:r w:rsidR="00FE65CA" w:rsidRPr="00A46E1C">
        <w:rPr>
          <w:rFonts w:eastAsia="Calibri"/>
        </w:rPr>
        <w:t xml:space="preserve">apping </w:t>
      </w:r>
      <w:r w:rsidR="00EB108C">
        <w:rPr>
          <w:rFonts w:eastAsia="Calibri"/>
        </w:rPr>
        <w:t>w</w:t>
      </w:r>
      <w:r w:rsidR="00FE65CA" w:rsidRPr="00A46E1C">
        <w:rPr>
          <w:rFonts w:eastAsia="Calibri"/>
        </w:rPr>
        <w:t>orkshop with We Rise Coalition partners</w:t>
      </w:r>
      <w:r w:rsidR="00DE4314">
        <w:rPr>
          <w:rFonts w:eastAsia="Calibri"/>
        </w:rPr>
        <w:t>,</w:t>
      </w:r>
      <w:r w:rsidR="00FE65CA" w:rsidRPr="00A46E1C">
        <w:rPr>
          <w:rFonts w:eastAsia="Calibri"/>
        </w:rPr>
        <w:t xml:space="preserve"> </w:t>
      </w:r>
      <w:r w:rsidR="00DE4314">
        <w:rPr>
          <w:rFonts w:eastAsia="Calibri"/>
        </w:rPr>
        <w:t xml:space="preserve">the evaluation team </w:t>
      </w:r>
      <w:r w:rsidR="00FE65CA" w:rsidRPr="00A46E1C">
        <w:rPr>
          <w:rFonts w:eastAsia="Calibri"/>
        </w:rPr>
        <w:t>explore</w:t>
      </w:r>
      <w:r w:rsidR="00DE4314">
        <w:rPr>
          <w:rFonts w:eastAsia="Calibri"/>
        </w:rPr>
        <w:t>d</w:t>
      </w:r>
      <w:r w:rsidR="00FE65CA" w:rsidRPr="00A46E1C">
        <w:rPr>
          <w:rFonts w:eastAsia="Calibri"/>
        </w:rPr>
        <w:t xml:space="preserve"> strategies </w:t>
      </w:r>
      <w:r w:rsidR="00FE65CA">
        <w:rPr>
          <w:rFonts w:eastAsia="Calibri"/>
        </w:rPr>
        <w:t>utilised</w:t>
      </w:r>
      <w:r w:rsidR="00FE65CA" w:rsidRPr="00A46E1C">
        <w:rPr>
          <w:rFonts w:eastAsia="Calibri"/>
        </w:rPr>
        <w:t xml:space="preserve"> by </w:t>
      </w:r>
      <w:r w:rsidR="00E315FC">
        <w:rPr>
          <w:rFonts w:eastAsia="Calibri"/>
        </w:rPr>
        <w:t>partners</w:t>
      </w:r>
      <w:r w:rsidR="00FE65CA" w:rsidRPr="00A46E1C">
        <w:rPr>
          <w:rFonts w:eastAsia="Calibri"/>
        </w:rPr>
        <w:t xml:space="preserve"> to achieve key change outcomes. </w:t>
      </w:r>
      <w:r w:rsidR="00FE65CA" w:rsidRPr="00A46E1C">
        <w:t>Data collection tools and analysis (using NVivo) linked to the key evaluation questions ensured a depth of inquiry and</w:t>
      </w:r>
      <w:r w:rsidR="00FE65CA">
        <w:t xml:space="preserve"> response</w:t>
      </w:r>
      <w:r w:rsidR="00DD3E38">
        <w:t xml:space="preserve"> to evaluation questions</w:t>
      </w:r>
      <w:r w:rsidR="00FE65CA">
        <w:t>.</w:t>
      </w:r>
      <w:r w:rsidR="00FE65CA" w:rsidRPr="00A46E1C">
        <w:t xml:space="preserve"> </w:t>
      </w:r>
    </w:p>
    <w:p w14:paraId="0E1460E9" w14:textId="695B98AA" w:rsidR="005A5603" w:rsidRPr="00BA1731" w:rsidRDefault="00FE65CA" w:rsidP="00FE65CA">
      <w:pPr>
        <w:rPr>
          <w:rFonts w:asciiTheme="minorHAnsi" w:hAnsiTheme="minorHAnsi" w:cstheme="minorHAnsi"/>
          <w:color w:val="009F93"/>
          <w:sz w:val="24"/>
        </w:rPr>
      </w:pPr>
      <w:r w:rsidRPr="00BA1731">
        <w:rPr>
          <w:rFonts w:asciiTheme="minorHAnsi" w:hAnsiTheme="minorHAnsi" w:cstheme="minorHAnsi"/>
          <w:color w:val="009F93"/>
          <w:sz w:val="24"/>
        </w:rPr>
        <w:t xml:space="preserve">Relevance </w:t>
      </w:r>
    </w:p>
    <w:p w14:paraId="379AC500" w14:textId="6BCB987D" w:rsidR="00FE65CA" w:rsidRPr="00A46E1C" w:rsidRDefault="00FE65CA" w:rsidP="00FE65CA">
      <w:r w:rsidRPr="00A46E1C">
        <w:t xml:space="preserve">The </w:t>
      </w:r>
      <w:r w:rsidR="004E439D">
        <w:t>mid-term evaluation</w:t>
      </w:r>
      <w:r w:rsidRPr="00A46E1C">
        <w:t xml:space="preserve"> sets out two areas of inquiry under relevance: extent to which beneficiary needs have been met</w:t>
      </w:r>
      <w:r w:rsidR="00755A93">
        <w:t>;</w:t>
      </w:r>
      <w:r w:rsidRPr="00A46E1C">
        <w:t xml:space="preserve"> and suitability of the coalition model to the local context.</w:t>
      </w:r>
    </w:p>
    <w:p w14:paraId="47846931" w14:textId="79F7B4AD" w:rsidR="00FE65CA" w:rsidRPr="000C0D60" w:rsidRDefault="00FE65CA" w:rsidP="00FE65CA">
      <w:r w:rsidRPr="00A46E1C">
        <w:t xml:space="preserve">The </w:t>
      </w:r>
      <w:r w:rsidR="004E439D">
        <w:t>mid-term evaluation</w:t>
      </w:r>
      <w:r w:rsidRPr="00A46E1C">
        <w:t xml:space="preserve"> found the project is relevant to the local context</w:t>
      </w:r>
      <w:r w:rsidR="00E315FC">
        <w:t xml:space="preserve"> and </w:t>
      </w:r>
      <w:r w:rsidR="00DE4314">
        <w:t xml:space="preserve">is </w:t>
      </w:r>
      <w:r w:rsidR="00E315FC">
        <w:t xml:space="preserve">meeting beneficiary </w:t>
      </w:r>
      <w:r w:rsidRPr="00A46E1C">
        <w:t>needs</w:t>
      </w:r>
      <w:r w:rsidR="00E315FC">
        <w:t>.</w:t>
      </w:r>
      <w:r w:rsidRPr="000C0D60">
        <w:rPr>
          <w:rStyle w:val="FootnoteReference"/>
        </w:rPr>
        <w:footnoteReference w:id="4"/>
      </w:r>
      <w:r w:rsidRPr="005F20A7">
        <w:t xml:space="preserve"> </w:t>
      </w:r>
      <w:r w:rsidRPr="007F7200">
        <w:t xml:space="preserve">The </w:t>
      </w:r>
      <w:r w:rsidR="004E439D">
        <w:t>mid-term evaluation</w:t>
      </w:r>
      <w:r w:rsidRPr="007F7200">
        <w:t xml:space="preserve"> identified significant contribution </w:t>
      </w:r>
      <w:r w:rsidR="004E60C9">
        <w:t xml:space="preserve">of </w:t>
      </w:r>
      <w:r w:rsidRPr="007F7200">
        <w:t>the We Rise Coalition to increased engagement</w:t>
      </w:r>
      <w:r w:rsidRPr="000C0D60">
        <w:t xml:space="preserve"> at all levels (local, national, regional and </w:t>
      </w:r>
      <w:r w:rsidR="00C47232">
        <w:t>global</w:t>
      </w:r>
      <w:r w:rsidRPr="000C0D60">
        <w:t xml:space="preserve">) between </w:t>
      </w:r>
      <w:r w:rsidRPr="000C0D60">
        <w:rPr>
          <w:rFonts w:eastAsia="Calibri" w:cs="Arial"/>
        </w:rPr>
        <w:t>civil society and women’s human rights groups</w:t>
      </w:r>
      <w:r w:rsidR="00DB4B73">
        <w:rPr>
          <w:rFonts w:eastAsia="Calibri" w:cs="Arial"/>
        </w:rPr>
        <w:t>,</w:t>
      </w:r>
      <w:r w:rsidRPr="000C0D60">
        <w:rPr>
          <w:rFonts w:eastAsia="Calibri" w:cs="Arial"/>
        </w:rPr>
        <w:t xml:space="preserve"> </w:t>
      </w:r>
      <w:r>
        <w:rPr>
          <w:rFonts w:eastAsia="Calibri" w:cs="Arial"/>
        </w:rPr>
        <w:t>and</w:t>
      </w:r>
      <w:r w:rsidRPr="000C0D60">
        <w:rPr>
          <w:rFonts w:eastAsia="Calibri" w:cs="Arial"/>
        </w:rPr>
        <w:t xml:space="preserve"> governments and duty bearers</w:t>
      </w:r>
      <w:r w:rsidR="00DB4B73">
        <w:rPr>
          <w:rFonts w:eastAsia="Calibri" w:cs="Arial"/>
        </w:rPr>
        <w:t>,</w:t>
      </w:r>
      <w:r w:rsidRPr="000C0D60">
        <w:rPr>
          <w:rFonts w:eastAsia="Calibri" w:cs="Arial"/>
        </w:rPr>
        <w:t xml:space="preserve"> in Fiji and the Pacific. </w:t>
      </w:r>
      <w:r w:rsidRPr="000C0D60">
        <w:t>To a</w:t>
      </w:r>
      <w:r w:rsidRPr="005F20A7">
        <w:t xml:space="preserve"> large extent</w:t>
      </w:r>
      <w:r>
        <w:t xml:space="preserve">, </w:t>
      </w:r>
      <w:r w:rsidRPr="00A46E1C">
        <w:t xml:space="preserve">diverse women, particularly those who identify as </w:t>
      </w:r>
      <w:r w:rsidR="000A2FC8" w:rsidRPr="00A46E1C">
        <w:rPr>
          <w:rFonts w:eastAsia="Calibri"/>
          <w:color w:val="000000" w:themeColor="text1"/>
        </w:rPr>
        <w:t>Lesbian, Gay, Bisexual, Transgender, Queer, Questioning and Intersex</w:t>
      </w:r>
      <w:r w:rsidR="000A2FC8" w:rsidRPr="00A46E1C">
        <w:t xml:space="preserve"> </w:t>
      </w:r>
      <w:r w:rsidR="000A2FC8">
        <w:t>(</w:t>
      </w:r>
      <w:r w:rsidRPr="00A46E1C">
        <w:t>LGBTQI</w:t>
      </w:r>
      <w:r w:rsidR="000A2FC8">
        <w:t>)</w:t>
      </w:r>
      <w:r>
        <w:t>,</w:t>
      </w:r>
      <w:r w:rsidRPr="00A46E1C">
        <w:t xml:space="preserve"> have engaged with We Rise Coalition activities. </w:t>
      </w:r>
      <w:r w:rsidRPr="000C0D60">
        <w:t xml:space="preserve">This is a significant achievement, particularly </w:t>
      </w:r>
      <w:r>
        <w:t xml:space="preserve">the </w:t>
      </w:r>
      <w:r w:rsidRPr="005F20A7">
        <w:t xml:space="preserve">engagement of </w:t>
      </w:r>
      <w:r w:rsidRPr="00A46E1C">
        <w:t xml:space="preserve">diverse </w:t>
      </w:r>
      <w:r w:rsidRPr="000C0D60">
        <w:t>women in rural areas.</w:t>
      </w:r>
      <w:r w:rsidRPr="00A46E1C">
        <w:t xml:space="preserve"> Women with disabilit</w:t>
      </w:r>
      <w:r w:rsidR="00D05ED6">
        <w:t>ies</w:t>
      </w:r>
      <w:r w:rsidRPr="00A46E1C">
        <w:t xml:space="preserve"> have engaged to a lesser extent.</w:t>
      </w:r>
      <w:r w:rsidRPr="000C0D60">
        <w:t xml:space="preserve">  </w:t>
      </w:r>
    </w:p>
    <w:p w14:paraId="3DC44E9F" w14:textId="2FB0547A" w:rsidR="00FE65CA" w:rsidRPr="00A46E1C" w:rsidRDefault="00FE65CA" w:rsidP="00FE65CA">
      <w:pPr>
        <w:rPr>
          <w:rFonts w:eastAsia="Calibri" w:cs="Arial"/>
          <w:szCs w:val="20"/>
        </w:rPr>
      </w:pPr>
      <w:r w:rsidRPr="005A22A8">
        <w:rPr>
          <w:szCs w:val="20"/>
        </w:rPr>
        <w:lastRenderedPageBreak/>
        <w:t xml:space="preserve">The We Rise Coalition model has been suitable to each of the We Rise </w:t>
      </w:r>
      <w:r w:rsidR="00051344">
        <w:rPr>
          <w:szCs w:val="20"/>
        </w:rPr>
        <w:t xml:space="preserve">Coalition </w:t>
      </w:r>
      <w:r w:rsidRPr="005A22A8">
        <w:rPr>
          <w:szCs w:val="20"/>
        </w:rPr>
        <w:t xml:space="preserve">partners to differing extents. Participation in the </w:t>
      </w:r>
      <w:r w:rsidR="00051344">
        <w:rPr>
          <w:szCs w:val="20"/>
        </w:rPr>
        <w:t>c</w:t>
      </w:r>
      <w:r w:rsidRPr="005A22A8">
        <w:rPr>
          <w:szCs w:val="20"/>
        </w:rPr>
        <w:t xml:space="preserve">oalition has improved the efficiency and effectiveness of each partner. </w:t>
      </w:r>
      <w:r w:rsidR="004E60C9" w:rsidRPr="004E60C9">
        <w:rPr>
          <w:szCs w:val="20"/>
          <w:lang w:val="en-GB"/>
        </w:rPr>
        <w:t xml:space="preserve">Each organisation reported improvement within their own organisation. Examples included strengthened internal practices across finance, monitoring and evaluation and using lessons from the We Rise </w:t>
      </w:r>
      <w:r w:rsidR="00051344">
        <w:rPr>
          <w:szCs w:val="20"/>
          <w:lang w:val="en-GB"/>
        </w:rPr>
        <w:t xml:space="preserve">Coalition </w:t>
      </w:r>
      <w:r w:rsidR="004E60C9" w:rsidRPr="004E60C9">
        <w:rPr>
          <w:szCs w:val="20"/>
          <w:lang w:val="en-GB"/>
        </w:rPr>
        <w:t>partnership to inform practice with their other partnerships.</w:t>
      </w:r>
      <w:r w:rsidR="004E60C9">
        <w:rPr>
          <w:szCs w:val="20"/>
          <w:lang w:val="en-GB"/>
        </w:rPr>
        <w:t xml:space="preserve"> </w:t>
      </w:r>
      <w:r w:rsidRPr="005A22A8">
        <w:rPr>
          <w:szCs w:val="20"/>
        </w:rPr>
        <w:t>To some extent</w:t>
      </w:r>
      <w:r w:rsidR="00315D58">
        <w:rPr>
          <w:szCs w:val="20"/>
        </w:rPr>
        <w:t>,</w:t>
      </w:r>
      <w:r w:rsidRPr="005A22A8">
        <w:rPr>
          <w:szCs w:val="20"/>
        </w:rPr>
        <w:t xml:space="preserve"> the </w:t>
      </w:r>
      <w:r w:rsidRPr="005A22A8">
        <w:rPr>
          <w:rFonts w:eastAsia="Calibri" w:cs="Arial"/>
          <w:szCs w:val="20"/>
        </w:rPr>
        <w:t>We Rise Coalition model has been flexible to the changing needs of each partner</w:t>
      </w:r>
      <w:r w:rsidR="00315D58">
        <w:rPr>
          <w:rFonts w:eastAsia="Calibri" w:cs="Arial"/>
          <w:szCs w:val="20"/>
        </w:rPr>
        <w:t xml:space="preserve">. However, </w:t>
      </w:r>
      <w:r w:rsidRPr="005A22A8">
        <w:rPr>
          <w:rFonts w:eastAsia="Calibri" w:cs="Arial"/>
          <w:szCs w:val="20"/>
        </w:rPr>
        <w:t xml:space="preserve">this was not a universal experience </w:t>
      </w:r>
      <w:r w:rsidR="00315D58">
        <w:rPr>
          <w:rFonts w:eastAsia="Calibri" w:cs="Arial"/>
          <w:szCs w:val="20"/>
        </w:rPr>
        <w:t xml:space="preserve">of </w:t>
      </w:r>
      <w:r w:rsidRPr="005A22A8">
        <w:rPr>
          <w:rFonts w:eastAsia="Calibri" w:cs="Arial"/>
          <w:szCs w:val="20"/>
        </w:rPr>
        <w:t xml:space="preserve">all </w:t>
      </w:r>
      <w:r w:rsidR="00315D58">
        <w:rPr>
          <w:rFonts w:eastAsia="Calibri" w:cs="Arial"/>
          <w:szCs w:val="20"/>
        </w:rPr>
        <w:t xml:space="preserve">those </w:t>
      </w:r>
      <w:r w:rsidRPr="005A22A8">
        <w:rPr>
          <w:rFonts w:eastAsia="Calibri" w:cs="Arial"/>
          <w:szCs w:val="20"/>
        </w:rPr>
        <w:t xml:space="preserve">consulted </w:t>
      </w:r>
      <w:r w:rsidR="00315D58">
        <w:rPr>
          <w:rFonts w:eastAsia="Calibri" w:cs="Arial"/>
          <w:szCs w:val="20"/>
        </w:rPr>
        <w:t>by the evaluation team.</w:t>
      </w:r>
      <w:r w:rsidRPr="005A22A8">
        <w:rPr>
          <w:rFonts w:eastAsia="Calibri" w:cs="Arial"/>
          <w:szCs w:val="20"/>
        </w:rPr>
        <w:t xml:space="preserve"> </w:t>
      </w:r>
    </w:p>
    <w:p w14:paraId="6C280609" w14:textId="1AA5A616" w:rsidR="005A5603" w:rsidRPr="00BA1731" w:rsidRDefault="00FE65CA" w:rsidP="00FE65CA">
      <w:pPr>
        <w:rPr>
          <w:rFonts w:asciiTheme="minorHAnsi" w:hAnsiTheme="minorHAnsi" w:cstheme="minorHAnsi"/>
          <w:color w:val="009F93"/>
          <w:sz w:val="24"/>
        </w:rPr>
      </w:pPr>
      <w:r w:rsidRPr="00BA1731">
        <w:rPr>
          <w:rFonts w:asciiTheme="minorHAnsi" w:hAnsiTheme="minorHAnsi" w:cstheme="minorHAnsi"/>
          <w:color w:val="009F93"/>
          <w:sz w:val="24"/>
        </w:rPr>
        <w:t xml:space="preserve">Effectiveness </w:t>
      </w:r>
    </w:p>
    <w:p w14:paraId="2F091117" w14:textId="6139D218" w:rsidR="00FE65CA" w:rsidRPr="007F7200" w:rsidRDefault="00FE65CA" w:rsidP="00FE65CA">
      <w:r>
        <w:t>T</w:t>
      </w:r>
      <w:r w:rsidRPr="000C0D60">
        <w:t xml:space="preserve">he </w:t>
      </w:r>
      <w:r w:rsidR="004E439D">
        <w:t>mid-term evaluation</w:t>
      </w:r>
      <w:r w:rsidRPr="000C0D60">
        <w:t xml:space="preserve"> sought to address the question ‘to what extent and in what ways did the We Rise Coalition progress towar</w:t>
      </w:r>
      <w:r w:rsidRPr="005F20A7">
        <w:t>ds immediate and intermediate outcomes of the pro</w:t>
      </w:r>
      <w:r w:rsidR="00DB4B73">
        <w:t>ject</w:t>
      </w:r>
      <w:r w:rsidRPr="005F20A7">
        <w:t xml:space="preserve">?’ The </w:t>
      </w:r>
      <w:r w:rsidR="004E439D">
        <w:t>mid-term evaluation</w:t>
      </w:r>
      <w:r w:rsidRPr="005F20A7">
        <w:t xml:space="preserve"> found stron</w:t>
      </w:r>
      <w:r w:rsidRPr="007F7200">
        <w:t>g evidence of achiev</w:t>
      </w:r>
      <w:r w:rsidR="00DB4B73">
        <w:t>ing</w:t>
      </w:r>
      <w:r w:rsidRPr="007F7200">
        <w:t xml:space="preserve"> immediate and intermediate </w:t>
      </w:r>
      <w:r>
        <w:t>pro</w:t>
      </w:r>
      <w:r w:rsidR="00DB4B73">
        <w:t>ject</w:t>
      </w:r>
      <w:r>
        <w:t xml:space="preserve"> </w:t>
      </w:r>
      <w:r w:rsidRPr="007F7200">
        <w:t>outcomes</w:t>
      </w:r>
      <w:r>
        <w:t xml:space="preserve"> in all four pillars of the </w:t>
      </w:r>
      <w:r w:rsidR="004E60C9">
        <w:t xml:space="preserve">We Rise </w:t>
      </w:r>
      <w:r>
        <w:t>Theory of Change.</w:t>
      </w:r>
    </w:p>
    <w:p w14:paraId="09E16558" w14:textId="57721AA6" w:rsidR="00FE65CA" w:rsidRPr="00A46E1C" w:rsidRDefault="00FE65CA" w:rsidP="00FE65CA">
      <w:r w:rsidRPr="00BA1731">
        <w:rPr>
          <w:b/>
        </w:rPr>
        <w:t>Pillar 1: Democratisation:</w:t>
      </w:r>
      <w:r w:rsidRPr="00A46E1C">
        <w:t xml:space="preserve"> The </w:t>
      </w:r>
      <w:r w:rsidR="004E439D">
        <w:t>mid-term evaluation</w:t>
      </w:r>
      <w:r w:rsidRPr="00A46E1C">
        <w:t xml:space="preserve"> identified significant evidence that the </w:t>
      </w:r>
      <w:r w:rsidR="00051344">
        <w:t>c</w:t>
      </w:r>
      <w:r w:rsidRPr="00A46E1C">
        <w:t>oalition has supported women and girls in leadership and decision</w:t>
      </w:r>
      <w:r>
        <w:t xml:space="preserve"> </w:t>
      </w:r>
      <w:r w:rsidRPr="00A46E1C">
        <w:t xml:space="preserve">making roles, </w:t>
      </w:r>
      <w:r>
        <w:t xml:space="preserve">with </w:t>
      </w:r>
      <w:r w:rsidRPr="00A46E1C">
        <w:t>evidence</w:t>
      </w:r>
      <w:r>
        <w:t xml:space="preserve"> of </w:t>
      </w:r>
      <w:r w:rsidRPr="00A46E1C">
        <w:t xml:space="preserve">increased engagement at local government and </w:t>
      </w:r>
      <w:r w:rsidRPr="000C0D60">
        <w:t>national levels in Fiji and</w:t>
      </w:r>
      <w:r>
        <w:t xml:space="preserve"> increased participation </w:t>
      </w:r>
      <w:r w:rsidRPr="000C0D60">
        <w:t>of women from the Pacific</w:t>
      </w:r>
      <w:r>
        <w:t xml:space="preserve"> </w:t>
      </w:r>
      <w:r w:rsidRPr="000C0D60">
        <w:t xml:space="preserve">in regional and </w:t>
      </w:r>
      <w:r w:rsidR="00C47232">
        <w:t>global</w:t>
      </w:r>
      <w:r w:rsidRPr="000C0D60">
        <w:t xml:space="preserve"> forums.</w:t>
      </w:r>
      <w:r w:rsidRPr="005F20A7">
        <w:t xml:space="preserve"> </w:t>
      </w:r>
      <w:r w:rsidRPr="007F7200">
        <w:t xml:space="preserve"> </w:t>
      </w:r>
    </w:p>
    <w:p w14:paraId="26F9871C" w14:textId="4F753941" w:rsidR="00FE65CA" w:rsidRPr="00A46E1C" w:rsidRDefault="00FE65CA" w:rsidP="00FE65CA">
      <w:pPr>
        <w:rPr>
          <w:rFonts w:eastAsia="Calibri"/>
        </w:rPr>
      </w:pPr>
      <w:r w:rsidRPr="00BA1731">
        <w:rPr>
          <w:rFonts w:eastAsia="Calibri"/>
          <w:b/>
        </w:rPr>
        <w:t>Pillar 2: Policy, Institutional and Structural Reform</w:t>
      </w:r>
      <w:r w:rsidRPr="00A46E1C">
        <w:rPr>
          <w:rFonts w:eastAsia="Calibri"/>
        </w:rPr>
        <w:t xml:space="preserve">: The We Rise Coalition has effectively advocated for women’s human rights at multiple levels – local, national, regional and global. The </w:t>
      </w:r>
      <w:r w:rsidR="004E439D">
        <w:rPr>
          <w:rFonts w:eastAsia="Calibri"/>
        </w:rPr>
        <w:t>mid-term evaluation</w:t>
      </w:r>
      <w:r w:rsidRPr="00A46E1C">
        <w:rPr>
          <w:rFonts w:eastAsia="Calibri"/>
        </w:rPr>
        <w:t xml:space="preserve"> identified examples of We Rise </w:t>
      </w:r>
      <w:r w:rsidR="00051344">
        <w:rPr>
          <w:rFonts w:eastAsia="Calibri"/>
        </w:rPr>
        <w:t xml:space="preserve">Coalition </w:t>
      </w:r>
      <w:r>
        <w:rPr>
          <w:rFonts w:eastAsia="Calibri"/>
        </w:rPr>
        <w:t>c</w:t>
      </w:r>
      <w:r w:rsidRPr="00A46E1C">
        <w:rPr>
          <w:rFonts w:eastAsia="Calibri"/>
        </w:rPr>
        <w:t>ontribution</w:t>
      </w:r>
      <w:r>
        <w:rPr>
          <w:rFonts w:eastAsia="Calibri"/>
        </w:rPr>
        <w:t>s</w:t>
      </w:r>
      <w:r w:rsidRPr="00A46E1C">
        <w:rPr>
          <w:rFonts w:eastAsia="Calibri"/>
        </w:rPr>
        <w:t xml:space="preserve"> to policy reform in Fiji and in the Pacific region.  </w:t>
      </w:r>
    </w:p>
    <w:p w14:paraId="4DC1021B" w14:textId="735A7024" w:rsidR="00FE65CA" w:rsidRPr="005F20A7" w:rsidRDefault="00FE65CA" w:rsidP="00FE65CA">
      <w:pPr>
        <w:rPr>
          <w:rFonts w:eastAsia="Calibri"/>
        </w:rPr>
      </w:pPr>
      <w:r w:rsidRPr="00BA1731">
        <w:rPr>
          <w:rFonts w:eastAsia="Calibri"/>
          <w:b/>
        </w:rPr>
        <w:t>Pillar 3: Movement Building:</w:t>
      </w:r>
      <w:r w:rsidRPr="00A46E1C">
        <w:rPr>
          <w:rFonts w:eastAsia="Calibri"/>
        </w:rPr>
        <w:t xml:space="preserve"> Contribution of the We Rise Coalition to movement building was evident across local</w:t>
      </w:r>
      <w:r w:rsidR="00051344">
        <w:rPr>
          <w:rFonts w:eastAsia="Calibri"/>
        </w:rPr>
        <w:t xml:space="preserve">, </w:t>
      </w:r>
      <w:r w:rsidRPr="00A46E1C">
        <w:rPr>
          <w:rFonts w:eastAsia="Calibri"/>
        </w:rPr>
        <w:t>national</w:t>
      </w:r>
      <w:r w:rsidR="00051344">
        <w:rPr>
          <w:rFonts w:eastAsia="Calibri"/>
        </w:rPr>
        <w:t xml:space="preserve">, </w:t>
      </w:r>
      <w:r w:rsidRPr="00A46E1C">
        <w:rPr>
          <w:rFonts w:eastAsia="Calibri"/>
        </w:rPr>
        <w:t>regional</w:t>
      </w:r>
      <w:r w:rsidR="00051344">
        <w:rPr>
          <w:rFonts w:eastAsia="Calibri"/>
        </w:rPr>
        <w:t xml:space="preserve"> and </w:t>
      </w:r>
      <w:r w:rsidRPr="00A46E1C">
        <w:rPr>
          <w:rFonts w:eastAsia="Calibri"/>
        </w:rPr>
        <w:t>global</w:t>
      </w:r>
      <w:r w:rsidRPr="00A46E1C" w:rsidDel="006E496B">
        <w:rPr>
          <w:rFonts w:eastAsia="Calibri"/>
        </w:rPr>
        <w:t xml:space="preserve"> </w:t>
      </w:r>
      <w:r>
        <w:rPr>
          <w:rFonts w:eastAsia="Calibri"/>
        </w:rPr>
        <w:t>levels</w:t>
      </w:r>
      <w:r w:rsidR="00051344">
        <w:rPr>
          <w:rFonts w:eastAsia="Calibri"/>
        </w:rPr>
        <w:t>;</w:t>
      </w:r>
      <w:r w:rsidRPr="00A46E1C">
        <w:rPr>
          <w:rFonts w:eastAsia="Calibri"/>
        </w:rPr>
        <w:t xml:space="preserve"> however</w:t>
      </w:r>
      <w:r w:rsidR="00051344">
        <w:rPr>
          <w:rFonts w:eastAsia="Calibri"/>
        </w:rPr>
        <w:t>,</w:t>
      </w:r>
      <w:r w:rsidRPr="00A46E1C">
        <w:rPr>
          <w:rFonts w:eastAsia="Calibri"/>
        </w:rPr>
        <w:t xml:space="preserve"> this looks different in Fiji </w:t>
      </w:r>
      <w:r w:rsidR="00051344">
        <w:rPr>
          <w:rFonts w:eastAsia="Calibri"/>
        </w:rPr>
        <w:t xml:space="preserve">from </w:t>
      </w:r>
      <w:r w:rsidRPr="00A46E1C">
        <w:rPr>
          <w:rFonts w:eastAsia="Calibri"/>
        </w:rPr>
        <w:t xml:space="preserve">other Pacific Island </w:t>
      </w:r>
      <w:r w:rsidR="00595DB2">
        <w:rPr>
          <w:rFonts w:eastAsia="Calibri"/>
        </w:rPr>
        <w:t>c</w:t>
      </w:r>
      <w:r w:rsidRPr="00A46E1C">
        <w:rPr>
          <w:rFonts w:eastAsia="Calibri"/>
        </w:rPr>
        <w:t>ountries.</w:t>
      </w:r>
      <w:r w:rsidRPr="000C0D60">
        <w:rPr>
          <w:rFonts w:eastAsia="Calibri"/>
        </w:rPr>
        <w:t xml:space="preserve"> In Fiji</w:t>
      </w:r>
      <w:r>
        <w:rPr>
          <w:rFonts w:eastAsia="Calibri"/>
        </w:rPr>
        <w:t>,</w:t>
      </w:r>
      <w:r w:rsidRPr="000C0D60">
        <w:rPr>
          <w:rFonts w:eastAsia="Calibri"/>
        </w:rPr>
        <w:t xml:space="preserve"> linkages from local</w:t>
      </w:r>
      <w:r>
        <w:rPr>
          <w:rFonts w:eastAsia="Calibri"/>
        </w:rPr>
        <w:t xml:space="preserve"> to </w:t>
      </w:r>
      <w:r w:rsidRPr="000C0D60">
        <w:rPr>
          <w:rFonts w:eastAsia="Calibri"/>
        </w:rPr>
        <w:t xml:space="preserve">global </w:t>
      </w:r>
      <w:r>
        <w:rPr>
          <w:rFonts w:eastAsia="Calibri"/>
        </w:rPr>
        <w:t>have been</w:t>
      </w:r>
      <w:r w:rsidRPr="005F20A7">
        <w:rPr>
          <w:rFonts w:eastAsia="Calibri"/>
        </w:rPr>
        <w:t xml:space="preserve"> strong</w:t>
      </w:r>
      <w:r w:rsidRPr="007F7200">
        <w:rPr>
          <w:rFonts w:eastAsia="Calibri"/>
        </w:rPr>
        <w:t>.</w:t>
      </w:r>
      <w:r w:rsidR="001C5165">
        <w:rPr>
          <w:rFonts w:eastAsia="Calibri"/>
        </w:rPr>
        <w:t xml:space="preserve"> Linkages i</w:t>
      </w:r>
      <w:r w:rsidRPr="000C0D60">
        <w:rPr>
          <w:rFonts w:eastAsia="Calibri"/>
        </w:rPr>
        <w:t xml:space="preserve">n other Pacific Island </w:t>
      </w:r>
      <w:r w:rsidR="00595DB2">
        <w:rPr>
          <w:rFonts w:eastAsia="Calibri"/>
        </w:rPr>
        <w:t>c</w:t>
      </w:r>
      <w:r w:rsidRPr="000C0D60">
        <w:rPr>
          <w:rFonts w:eastAsia="Calibri"/>
        </w:rPr>
        <w:t xml:space="preserve">ountries </w:t>
      </w:r>
      <w:r w:rsidR="00051344">
        <w:rPr>
          <w:rFonts w:eastAsia="Calibri"/>
        </w:rPr>
        <w:t>are</w:t>
      </w:r>
      <w:r w:rsidR="001C5165">
        <w:rPr>
          <w:rFonts w:eastAsia="Calibri"/>
        </w:rPr>
        <w:t xml:space="preserve"> not as strong</w:t>
      </w:r>
      <w:r w:rsidR="00051344">
        <w:rPr>
          <w:rFonts w:eastAsia="Calibri"/>
        </w:rPr>
        <w:t>.</w:t>
      </w:r>
      <w:r>
        <w:rPr>
          <w:rFonts w:eastAsia="Calibri"/>
        </w:rPr>
        <w:t xml:space="preserve"> </w:t>
      </w:r>
      <w:r w:rsidR="00051344">
        <w:rPr>
          <w:rFonts w:eastAsia="Calibri"/>
        </w:rPr>
        <w:t>R</w:t>
      </w:r>
      <w:r w:rsidRPr="005F20A7">
        <w:rPr>
          <w:rFonts w:eastAsia="Calibri"/>
        </w:rPr>
        <w:t>egional</w:t>
      </w:r>
      <w:r w:rsidR="00051344">
        <w:rPr>
          <w:rFonts w:eastAsia="Calibri"/>
        </w:rPr>
        <w:t xml:space="preserve"> to </w:t>
      </w:r>
      <w:r w:rsidR="00AD5D53">
        <w:rPr>
          <w:rFonts w:eastAsia="Calibri"/>
        </w:rPr>
        <w:t>global</w:t>
      </w:r>
      <w:r w:rsidRPr="005F20A7">
        <w:rPr>
          <w:rFonts w:eastAsia="Calibri"/>
        </w:rPr>
        <w:t xml:space="preserve"> movement building </w:t>
      </w:r>
      <w:r>
        <w:rPr>
          <w:rFonts w:eastAsia="Calibri"/>
        </w:rPr>
        <w:t xml:space="preserve">has not been </w:t>
      </w:r>
      <w:r w:rsidRPr="007F7200">
        <w:rPr>
          <w:rFonts w:eastAsia="Calibri"/>
        </w:rPr>
        <w:t>complemented by local</w:t>
      </w:r>
      <w:r w:rsidR="00051344">
        <w:rPr>
          <w:rFonts w:eastAsia="Calibri"/>
        </w:rPr>
        <w:t xml:space="preserve"> to </w:t>
      </w:r>
      <w:r w:rsidRPr="007F7200">
        <w:rPr>
          <w:rFonts w:eastAsia="Calibri"/>
        </w:rPr>
        <w:t xml:space="preserve">national movement </w:t>
      </w:r>
      <w:r w:rsidRPr="00A46E1C">
        <w:rPr>
          <w:rFonts w:eastAsia="Calibri"/>
        </w:rPr>
        <w:t xml:space="preserve">building. </w:t>
      </w:r>
      <w:r w:rsidR="00051344">
        <w:rPr>
          <w:rFonts w:eastAsia="Calibri"/>
        </w:rPr>
        <w:t xml:space="preserve">The evaluation team recommends </w:t>
      </w:r>
      <w:r w:rsidR="00AD5D53">
        <w:rPr>
          <w:rFonts w:eastAsia="Calibri"/>
        </w:rPr>
        <w:t xml:space="preserve">a future focus on </w:t>
      </w:r>
      <w:r w:rsidR="00051344">
        <w:rPr>
          <w:rFonts w:eastAsia="Calibri"/>
        </w:rPr>
        <w:t>s</w:t>
      </w:r>
      <w:r w:rsidRPr="00A46E1C">
        <w:rPr>
          <w:rFonts w:eastAsia="Calibri"/>
        </w:rPr>
        <w:t>trengthening local</w:t>
      </w:r>
      <w:r w:rsidR="00051344">
        <w:rPr>
          <w:rFonts w:eastAsia="Calibri"/>
        </w:rPr>
        <w:t xml:space="preserve"> to </w:t>
      </w:r>
      <w:r w:rsidRPr="00A46E1C">
        <w:rPr>
          <w:rFonts w:eastAsia="Calibri"/>
        </w:rPr>
        <w:t>national movement building across the Pacific</w:t>
      </w:r>
      <w:r>
        <w:rPr>
          <w:rFonts w:eastAsia="Calibri"/>
        </w:rPr>
        <w:t xml:space="preserve"> region</w:t>
      </w:r>
      <w:r w:rsidRPr="000C0D60">
        <w:rPr>
          <w:rFonts w:eastAsia="Calibri"/>
        </w:rPr>
        <w:t>.</w:t>
      </w:r>
    </w:p>
    <w:p w14:paraId="007AA3D9" w14:textId="69131423" w:rsidR="00FE65CA" w:rsidRPr="00A46E1C" w:rsidRDefault="00FE65CA" w:rsidP="00FE65CA">
      <w:r w:rsidRPr="00BA1731">
        <w:rPr>
          <w:b/>
        </w:rPr>
        <w:t>Pillar 4: Partnership and Organisational Strengthening:</w:t>
      </w:r>
      <w:r w:rsidRPr="007F7200">
        <w:t xml:space="preserve"> T</w:t>
      </w:r>
      <w:r w:rsidRPr="00A46E1C">
        <w:rPr>
          <w:rFonts w:eastAsia="Calibri"/>
        </w:rPr>
        <w:t xml:space="preserve">he partnership model of the </w:t>
      </w:r>
      <w:r w:rsidR="00051344">
        <w:rPr>
          <w:rFonts w:eastAsia="Calibri"/>
        </w:rPr>
        <w:t xml:space="preserve">We Rise </w:t>
      </w:r>
      <w:r w:rsidRPr="00A46E1C">
        <w:rPr>
          <w:rFonts w:eastAsia="Calibri"/>
        </w:rPr>
        <w:t>Coalition has both supported and challenged the work of the partners and their implementation of the pro</w:t>
      </w:r>
      <w:r w:rsidR="00051344">
        <w:rPr>
          <w:rFonts w:eastAsia="Calibri"/>
        </w:rPr>
        <w:t>ject</w:t>
      </w:r>
      <w:r w:rsidRPr="00A46E1C">
        <w:rPr>
          <w:rFonts w:eastAsia="Calibri"/>
        </w:rPr>
        <w:t>.</w:t>
      </w:r>
      <w:r w:rsidRPr="000C0D60">
        <w:rPr>
          <w:rFonts w:eastAsia="Calibri"/>
        </w:rPr>
        <w:t xml:space="preserve"> All </w:t>
      </w:r>
      <w:r w:rsidR="00051344">
        <w:rPr>
          <w:rFonts w:eastAsia="Calibri"/>
        </w:rPr>
        <w:t>c</w:t>
      </w:r>
      <w:r w:rsidRPr="000C0D60">
        <w:rPr>
          <w:rFonts w:eastAsia="Calibri"/>
        </w:rPr>
        <w:t>oalition</w:t>
      </w:r>
      <w:r w:rsidRPr="005F20A7">
        <w:rPr>
          <w:rFonts w:eastAsia="Calibri"/>
        </w:rPr>
        <w:t xml:space="preserve"> partners </w:t>
      </w:r>
      <w:r w:rsidRPr="000C0D60">
        <w:rPr>
          <w:rFonts w:eastAsia="Calibri"/>
        </w:rPr>
        <w:t xml:space="preserve">described how their participation had </w:t>
      </w:r>
      <w:r w:rsidRPr="005F20A7">
        <w:rPr>
          <w:rFonts w:eastAsia="Calibri"/>
        </w:rPr>
        <w:t xml:space="preserve">strengthened </w:t>
      </w:r>
      <w:r w:rsidRPr="007F7200">
        <w:rPr>
          <w:rFonts w:eastAsia="Calibri"/>
        </w:rPr>
        <w:t xml:space="preserve">efficiencies </w:t>
      </w:r>
      <w:r>
        <w:rPr>
          <w:rFonts w:eastAsia="Calibri"/>
        </w:rPr>
        <w:t>within</w:t>
      </w:r>
      <w:r w:rsidRPr="00A46E1C">
        <w:rPr>
          <w:rFonts w:eastAsia="Calibri"/>
        </w:rPr>
        <w:t xml:space="preserve"> their organisation </w:t>
      </w:r>
      <w:r>
        <w:rPr>
          <w:rFonts w:eastAsia="Calibri"/>
        </w:rPr>
        <w:t xml:space="preserve">and </w:t>
      </w:r>
      <w:r w:rsidRPr="000C0D60">
        <w:rPr>
          <w:rFonts w:eastAsia="Calibri"/>
        </w:rPr>
        <w:t xml:space="preserve">strengthened </w:t>
      </w:r>
      <w:r>
        <w:rPr>
          <w:rFonts w:eastAsia="Calibri"/>
        </w:rPr>
        <w:t xml:space="preserve">their </w:t>
      </w:r>
      <w:r w:rsidRPr="000C0D60">
        <w:rPr>
          <w:rFonts w:eastAsia="Calibri"/>
        </w:rPr>
        <w:t>feminist praxis</w:t>
      </w:r>
      <w:r w:rsidRPr="000C0D60">
        <w:rPr>
          <w:rStyle w:val="FootnoteReference"/>
          <w:rFonts w:eastAsia="Calibri"/>
        </w:rPr>
        <w:footnoteReference w:id="5"/>
      </w:r>
      <w:r w:rsidRPr="000C0D60">
        <w:rPr>
          <w:rFonts w:eastAsia="Calibri"/>
        </w:rPr>
        <w:t xml:space="preserve"> and partnership practic</w:t>
      </w:r>
      <w:r w:rsidRPr="005F20A7">
        <w:rPr>
          <w:rFonts w:eastAsia="Calibri"/>
        </w:rPr>
        <w:t>es</w:t>
      </w:r>
      <w:r>
        <w:rPr>
          <w:rFonts w:eastAsia="Calibri"/>
        </w:rPr>
        <w:t xml:space="preserve">, both within the </w:t>
      </w:r>
      <w:r w:rsidR="00051344">
        <w:rPr>
          <w:rFonts w:eastAsia="Calibri"/>
        </w:rPr>
        <w:t xml:space="preserve">We Rise </w:t>
      </w:r>
      <w:r>
        <w:rPr>
          <w:rFonts w:eastAsia="Calibri"/>
        </w:rPr>
        <w:t>Coalition and with other partners.</w:t>
      </w:r>
      <w:r w:rsidRPr="005F20A7">
        <w:rPr>
          <w:rFonts w:eastAsia="Calibri"/>
        </w:rPr>
        <w:t xml:space="preserve"> </w:t>
      </w:r>
    </w:p>
    <w:p w14:paraId="770335F1" w14:textId="1BF8738F" w:rsidR="005A5603" w:rsidRPr="00BA1731" w:rsidRDefault="00FE65CA" w:rsidP="00FE65CA">
      <w:pPr>
        <w:rPr>
          <w:rFonts w:asciiTheme="minorHAnsi" w:hAnsiTheme="minorHAnsi" w:cstheme="minorHAnsi"/>
          <w:color w:val="009F93"/>
          <w:sz w:val="24"/>
        </w:rPr>
      </w:pPr>
      <w:r w:rsidRPr="00BA1731">
        <w:rPr>
          <w:rFonts w:asciiTheme="minorHAnsi" w:hAnsiTheme="minorHAnsi" w:cstheme="minorHAnsi"/>
          <w:color w:val="009F93"/>
          <w:sz w:val="24"/>
        </w:rPr>
        <w:t xml:space="preserve">Efficiency </w:t>
      </w:r>
    </w:p>
    <w:p w14:paraId="7BEC6DBB" w14:textId="7EF746E8" w:rsidR="00FE65CA" w:rsidRPr="00A46E1C" w:rsidRDefault="00FE65CA" w:rsidP="00FE65CA">
      <w:r w:rsidRPr="000C0D60">
        <w:t xml:space="preserve">The </w:t>
      </w:r>
      <w:r w:rsidR="004E439D">
        <w:t>mid-term evaluation</w:t>
      </w:r>
      <w:r w:rsidRPr="000C0D60">
        <w:t xml:space="preserve"> sets out two areas of inquiry under efficiency: value for money of We Rise Coalition Phase 2 and </w:t>
      </w:r>
      <w:r w:rsidR="00051344">
        <w:t xml:space="preserve">the </w:t>
      </w:r>
      <w:r w:rsidRPr="000C0D60">
        <w:t>extent to which the pro</w:t>
      </w:r>
      <w:r w:rsidR="00051344">
        <w:t>ject</w:t>
      </w:r>
      <w:r w:rsidRPr="000C0D60">
        <w:t xml:space="preserve"> has been well governed, well managed and accountable (</w:t>
      </w:r>
      <w:r w:rsidRPr="005F20A7">
        <w:t xml:space="preserve">to </w:t>
      </w:r>
      <w:r w:rsidR="00051344">
        <w:t>c</w:t>
      </w:r>
      <w:r w:rsidRPr="005F20A7">
        <w:t xml:space="preserve">oalition partners, diverse women and the donor). </w:t>
      </w:r>
    </w:p>
    <w:p w14:paraId="383A9E17" w14:textId="441B5824" w:rsidR="00FE65CA" w:rsidRPr="000C0D60" w:rsidRDefault="00FE65CA" w:rsidP="00FE65CA">
      <w:r w:rsidRPr="000C0D60">
        <w:t>We Rise Phase 2 demonstrates value for money as assessed against the</w:t>
      </w:r>
      <w:r w:rsidRPr="005F20A7">
        <w:t xml:space="preserve"> </w:t>
      </w:r>
      <w:r w:rsidRPr="00A46E1C">
        <w:rPr>
          <w:i/>
        </w:rPr>
        <w:t>Pacific Women</w:t>
      </w:r>
      <w:r w:rsidRPr="000C0D60">
        <w:t xml:space="preserve"> </w:t>
      </w:r>
      <w:r>
        <w:t>V</w:t>
      </w:r>
      <w:r w:rsidRPr="000C0D60">
        <w:t xml:space="preserve">alue for </w:t>
      </w:r>
      <w:r>
        <w:t>M</w:t>
      </w:r>
      <w:r w:rsidRPr="000C0D60">
        <w:t xml:space="preserve">oney </w:t>
      </w:r>
      <w:r>
        <w:t>R</w:t>
      </w:r>
      <w:r w:rsidRPr="000C0D60">
        <w:t>ubric and pro</w:t>
      </w:r>
      <w:r w:rsidR="00AD5D53">
        <w:t>ject-</w:t>
      </w:r>
      <w:r w:rsidRPr="000C0D60">
        <w:t>relevant criteria. For example</w:t>
      </w:r>
      <w:r w:rsidRPr="00A46E1C">
        <w:t>,</w:t>
      </w:r>
      <w:r w:rsidRPr="000C0D60">
        <w:t xml:space="preserve"> the coalition</w:t>
      </w:r>
      <w:r w:rsidRPr="005F20A7">
        <w:t xml:space="preserve"> model is highly valuable </w:t>
      </w:r>
      <w:r>
        <w:t xml:space="preserve">since it leads and sustains Pacific-led feminist action, </w:t>
      </w:r>
      <w:r w:rsidR="00DD3E38">
        <w:t xml:space="preserve">is </w:t>
      </w:r>
      <w:r>
        <w:t xml:space="preserve">culturally appropriate and </w:t>
      </w:r>
      <w:r w:rsidR="005A5603">
        <w:t xml:space="preserve">is </w:t>
      </w:r>
      <w:r>
        <w:t xml:space="preserve">effective </w:t>
      </w:r>
      <w:r w:rsidR="005A5603">
        <w:t>in</w:t>
      </w:r>
      <w:r>
        <w:t xml:space="preserve"> </w:t>
      </w:r>
      <w:r w:rsidRPr="00A46E1C">
        <w:t>achiev</w:t>
      </w:r>
      <w:r>
        <w:t xml:space="preserve">ing </w:t>
      </w:r>
      <w:r w:rsidRPr="00A46E1C">
        <w:t>gender equality in Pacific</w:t>
      </w:r>
      <w:r w:rsidR="00AD5D53">
        <w:t xml:space="preserve"> Island countries</w:t>
      </w:r>
      <w:r w:rsidRPr="00A46E1C">
        <w:t xml:space="preserve">. The We Rise </w:t>
      </w:r>
      <w:r w:rsidRPr="000C0D60">
        <w:t>Coalition</w:t>
      </w:r>
      <w:r w:rsidRPr="00A46E1C">
        <w:t xml:space="preserve"> is able to leverage</w:t>
      </w:r>
      <w:r>
        <w:t xml:space="preserve"> the </w:t>
      </w:r>
      <w:r w:rsidRPr="00A46E1C">
        <w:t xml:space="preserve">experience, expertise </w:t>
      </w:r>
      <w:r>
        <w:t xml:space="preserve">and </w:t>
      </w:r>
      <w:r w:rsidRPr="00A46E1C">
        <w:t xml:space="preserve">networks of each </w:t>
      </w:r>
      <w:r w:rsidR="005A5603">
        <w:t>c</w:t>
      </w:r>
      <w:r w:rsidRPr="000C0D60">
        <w:t>oalition</w:t>
      </w:r>
      <w:r w:rsidRPr="00A46E1C">
        <w:t xml:space="preserve"> partner to achieve </w:t>
      </w:r>
      <w:r>
        <w:t>pro</w:t>
      </w:r>
      <w:r w:rsidR="005A5603">
        <w:t>ject</w:t>
      </w:r>
      <w:r w:rsidRPr="00A46E1C">
        <w:t xml:space="preserve"> objectives.</w:t>
      </w:r>
      <w:r w:rsidRPr="000C0D60">
        <w:t xml:space="preserve">  </w:t>
      </w:r>
    </w:p>
    <w:p w14:paraId="65265E26" w14:textId="12F380FA" w:rsidR="005A5603" w:rsidRDefault="00FE65CA" w:rsidP="00C234C0">
      <w:pPr>
        <w:rPr>
          <w:rFonts w:eastAsia="Calibri"/>
        </w:rPr>
      </w:pPr>
      <w:r w:rsidRPr="000C0D60">
        <w:rPr>
          <w:rFonts w:eastAsia="Calibri"/>
        </w:rPr>
        <w:t>To a large extent, the We Rise Phase 2 pro</w:t>
      </w:r>
      <w:r w:rsidR="005A5603">
        <w:rPr>
          <w:rFonts w:eastAsia="Calibri"/>
        </w:rPr>
        <w:t>ject</w:t>
      </w:r>
      <w:r w:rsidRPr="000C0D60">
        <w:rPr>
          <w:rFonts w:eastAsia="Calibri"/>
        </w:rPr>
        <w:t xml:space="preserve"> has been well governed, well managed and accountable (to </w:t>
      </w:r>
      <w:r w:rsidR="005A5603">
        <w:rPr>
          <w:rFonts w:eastAsia="Calibri"/>
        </w:rPr>
        <w:t>c</w:t>
      </w:r>
      <w:r w:rsidRPr="000C0D60">
        <w:rPr>
          <w:rFonts w:eastAsia="Calibri"/>
        </w:rPr>
        <w:t xml:space="preserve">oalition partners, diverse women and the donor) </w:t>
      </w:r>
      <w:r w:rsidR="00CF2500">
        <w:rPr>
          <w:rFonts w:eastAsia="Calibri"/>
        </w:rPr>
        <w:t>during</w:t>
      </w:r>
      <w:r w:rsidR="00CF2500" w:rsidRPr="000C0D60">
        <w:rPr>
          <w:rFonts w:eastAsia="Calibri"/>
        </w:rPr>
        <w:t xml:space="preserve"> </w:t>
      </w:r>
      <w:r w:rsidRPr="000C0D60">
        <w:rPr>
          <w:rFonts w:eastAsia="Calibri"/>
        </w:rPr>
        <w:t xml:space="preserve">the three years of </w:t>
      </w:r>
      <w:r w:rsidRPr="000C0D60">
        <w:rPr>
          <w:rFonts w:eastAsia="Calibri"/>
        </w:rPr>
        <w:lastRenderedPageBreak/>
        <w:t>implementation</w:t>
      </w:r>
      <w:r w:rsidR="005A5603">
        <w:rPr>
          <w:rFonts w:eastAsia="Calibri"/>
        </w:rPr>
        <w:t>. T</w:t>
      </w:r>
      <w:r w:rsidRPr="000C0D60">
        <w:rPr>
          <w:rFonts w:eastAsia="Calibri"/>
        </w:rPr>
        <w:t xml:space="preserve">he evaluation </w:t>
      </w:r>
      <w:r w:rsidR="005A5603">
        <w:rPr>
          <w:rFonts w:eastAsia="Calibri"/>
        </w:rPr>
        <w:t xml:space="preserve">did </w:t>
      </w:r>
      <w:r w:rsidRPr="000C0D60">
        <w:rPr>
          <w:rFonts w:eastAsia="Calibri"/>
        </w:rPr>
        <w:t>identif</w:t>
      </w:r>
      <w:r w:rsidR="005A5603">
        <w:rPr>
          <w:rFonts w:eastAsia="Calibri"/>
        </w:rPr>
        <w:t>y</w:t>
      </w:r>
      <w:r w:rsidRPr="000C0D60">
        <w:rPr>
          <w:rFonts w:eastAsia="Calibri"/>
        </w:rPr>
        <w:t xml:space="preserve"> a </w:t>
      </w:r>
      <w:r>
        <w:rPr>
          <w:rFonts w:eastAsia="Calibri"/>
        </w:rPr>
        <w:t xml:space="preserve">number of areas for improvement, including </w:t>
      </w:r>
      <w:r w:rsidRPr="000C0D60">
        <w:rPr>
          <w:rFonts w:eastAsia="Calibri"/>
        </w:rPr>
        <w:t>budgeting</w:t>
      </w:r>
      <w:r w:rsidRPr="00A46E1C">
        <w:rPr>
          <w:rFonts w:eastAsia="Calibri"/>
        </w:rPr>
        <w:t xml:space="preserve">, reporting and </w:t>
      </w:r>
      <w:r>
        <w:rPr>
          <w:rFonts w:eastAsia="Calibri"/>
        </w:rPr>
        <w:t>adherence to</w:t>
      </w:r>
      <w:r w:rsidRPr="00A46E1C">
        <w:rPr>
          <w:rFonts w:eastAsia="Calibri"/>
        </w:rPr>
        <w:t xml:space="preserve"> partnership principles.</w:t>
      </w:r>
    </w:p>
    <w:p w14:paraId="3BCFA0D0" w14:textId="05EA18AF" w:rsidR="00FE65CA" w:rsidRPr="00BA1731" w:rsidRDefault="00FE65CA" w:rsidP="00BA1731">
      <w:pPr>
        <w:keepNext/>
        <w:keepLines/>
        <w:rPr>
          <w:rFonts w:asciiTheme="minorHAnsi" w:eastAsia="Calibri" w:hAnsiTheme="minorHAnsi" w:cstheme="minorHAnsi"/>
          <w:color w:val="009F93"/>
          <w:sz w:val="24"/>
        </w:rPr>
      </w:pPr>
      <w:r w:rsidRPr="00BA1731">
        <w:rPr>
          <w:rFonts w:asciiTheme="minorHAnsi" w:eastAsia="Calibri" w:hAnsiTheme="minorHAnsi" w:cstheme="minorHAnsi"/>
          <w:color w:val="009F93"/>
          <w:sz w:val="24"/>
        </w:rPr>
        <w:t>Recommendations</w:t>
      </w:r>
    </w:p>
    <w:p w14:paraId="275917D7" w14:textId="00C197A4" w:rsidR="00FE65CA" w:rsidRPr="000C0D60" w:rsidRDefault="00FE65CA" w:rsidP="00BA1731">
      <w:pPr>
        <w:keepNext/>
        <w:keepLines/>
      </w:pPr>
      <w:r>
        <w:t xml:space="preserve">The evaluation </w:t>
      </w:r>
      <w:r w:rsidRPr="009F2114">
        <w:t>recommendations are intended to</w:t>
      </w:r>
      <w:r w:rsidRPr="009F2114">
        <w:rPr>
          <w:color w:val="0070C0"/>
        </w:rPr>
        <w:t xml:space="preserve"> </w:t>
      </w:r>
      <w:r w:rsidRPr="009F2114">
        <w:t>inform and guide</w:t>
      </w:r>
      <w:r>
        <w:t xml:space="preserve"> the next phase of</w:t>
      </w:r>
      <w:r w:rsidRPr="00A46E1C">
        <w:t xml:space="preserve"> </w:t>
      </w:r>
      <w:r>
        <w:t xml:space="preserve">the </w:t>
      </w:r>
      <w:r w:rsidRPr="00A46E1C">
        <w:t>pro</w:t>
      </w:r>
      <w:r w:rsidR="005A5603">
        <w:t>ject</w:t>
      </w:r>
      <w:r>
        <w:t>.</w:t>
      </w:r>
      <w:r w:rsidRPr="00A46E1C">
        <w:t xml:space="preserve"> </w:t>
      </w:r>
    </w:p>
    <w:p w14:paraId="1FF46980" w14:textId="43AB28F6" w:rsidR="00FE65CA" w:rsidRPr="00A3102D" w:rsidRDefault="00FE65CA" w:rsidP="00BA1731">
      <w:pPr>
        <w:keepLines/>
      </w:pPr>
      <w:r w:rsidRPr="00BA1731">
        <w:rPr>
          <w:b/>
        </w:rPr>
        <w:t>Recommendation 1:</w:t>
      </w:r>
      <w:r w:rsidR="009F19CE">
        <w:t xml:space="preserve"> </w:t>
      </w:r>
      <w:r w:rsidR="009F19CE" w:rsidRPr="009F19CE">
        <w:rPr>
          <w:lang w:val="en-GB"/>
        </w:rPr>
        <w:t xml:space="preserve">We Rise Coalition partners decide their own future direction(s) for the </w:t>
      </w:r>
      <w:r w:rsidR="00C234C0">
        <w:rPr>
          <w:lang w:val="en-GB"/>
        </w:rPr>
        <w:t>c</w:t>
      </w:r>
      <w:r w:rsidR="009F19CE" w:rsidRPr="009F19CE">
        <w:rPr>
          <w:lang w:val="en-GB"/>
        </w:rPr>
        <w:t>oalition. Recognising the value-add of the coalition model to advancing the status of women in the Pacific, DFAT should continue to support a Pacific-led evolution of the We Rise Coalition that is mutually appropriate.</w:t>
      </w:r>
      <w:r w:rsidRPr="000C0D60">
        <w:t xml:space="preserve"> </w:t>
      </w:r>
    </w:p>
    <w:p w14:paraId="5D08ED63" w14:textId="4B80E68D" w:rsidR="00FE65CA" w:rsidRDefault="00FE65CA" w:rsidP="00BA1731">
      <w:r w:rsidRPr="00BA1731">
        <w:rPr>
          <w:b/>
        </w:rPr>
        <w:t>Recommendation 2:</w:t>
      </w:r>
      <w:r w:rsidRPr="00C234C0">
        <w:t xml:space="preserve"> </w:t>
      </w:r>
      <w:r>
        <w:t xml:space="preserve">DFAT future support </w:t>
      </w:r>
      <w:r w:rsidR="009F19CE" w:rsidRPr="009F19CE">
        <w:t>include</w:t>
      </w:r>
      <w:r w:rsidR="00C234C0">
        <w:t>s</w:t>
      </w:r>
      <w:r w:rsidR="009F19CE" w:rsidRPr="009F19CE">
        <w:t xml:space="preserve"> elements similar to We Rise Phase 2, but strengthen</w:t>
      </w:r>
      <w:r w:rsidR="00223DE9">
        <w:t>s</w:t>
      </w:r>
      <w:r w:rsidR="009F19CE" w:rsidRPr="009F19CE">
        <w:t xml:space="preserve"> interlinkages </w:t>
      </w:r>
      <w:r w:rsidR="00C234C0">
        <w:t xml:space="preserve">between </w:t>
      </w:r>
      <w:r w:rsidR="009F19CE" w:rsidRPr="009F19CE">
        <w:t>local</w:t>
      </w:r>
      <w:r w:rsidR="00C234C0">
        <w:t xml:space="preserve">, </w:t>
      </w:r>
      <w:r w:rsidR="009F19CE" w:rsidRPr="009F19CE">
        <w:t>national</w:t>
      </w:r>
      <w:r w:rsidR="00C234C0">
        <w:t xml:space="preserve">, </w:t>
      </w:r>
      <w:r w:rsidR="009F19CE" w:rsidRPr="009F19CE">
        <w:t>regional</w:t>
      </w:r>
      <w:r w:rsidR="00C234C0">
        <w:t xml:space="preserve"> and </w:t>
      </w:r>
      <w:r w:rsidR="00C47232">
        <w:t>global</w:t>
      </w:r>
      <w:r w:rsidR="009F19CE" w:rsidRPr="009F19CE">
        <w:t xml:space="preserve"> levels and interlinkages in women’s lives.</w:t>
      </w:r>
    </w:p>
    <w:p w14:paraId="45E4E7DD" w14:textId="10D1E000" w:rsidR="00FE65CA" w:rsidRPr="00A46E1C" w:rsidRDefault="00FE65CA" w:rsidP="00BA1731">
      <w:pPr>
        <w:rPr>
          <w:color w:val="FFFFFF" w:themeColor="background1"/>
        </w:rPr>
      </w:pPr>
      <w:r w:rsidRPr="00BA1731">
        <w:rPr>
          <w:b/>
        </w:rPr>
        <w:t>Recommendation 3:</w:t>
      </w:r>
      <w:r>
        <w:t xml:space="preserve"> </w:t>
      </w:r>
      <w:r w:rsidRPr="000C0D60">
        <w:t xml:space="preserve">DFAT </w:t>
      </w:r>
      <w:r w:rsidRPr="005F20A7">
        <w:t xml:space="preserve">support </w:t>
      </w:r>
      <w:r>
        <w:t>is inclusive</w:t>
      </w:r>
      <w:r w:rsidRPr="005F20A7">
        <w:t xml:space="preserve"> </w:t>
      </w:r>
      <w:r>
        <w:t>of</w:t>
      </w:r>
      <w:r w:rsidRPr="005F20A7">
        <w:t xml:space="preserve"> </w:t>
      </w:r>
      <w:r w:rsidRPr="007F7200">
        <w:t>strengthen</w:t>
      </w:r>
      <w:r w:rsidRPr="00A46E1C">
        <w:t>ed feminist financing principles and practices</w:t>
      </w:r>
      <w:r w:rsidR="009F19CE">
        <w:t xml:space="preserve">. This includes </w:t>
      </w:r>
      <w:r w:rsidR="00792D07">
        <w:t xml:space="preserve">a </w:t>
      </w:r>
      <w:r w:rsidR="009F19CE">
        <w:t>partnership approach</w:t>
      </w:r>
      <w:r w:rsidR="00792D07">
        <w:t xml:space="preserve"> that</w:t>
      </w:r>
      <w:r w:rsidR="009F19CE">
        <w:t xml:space="preserve"> </w:t>
      </w:r>
      <w:r w:rsidR="00792D07">
        <w:t>ensures</w:t>
      </w:r>
      <w:r w:rsidR="009F19CE">
        <w:t xml:space="preserve"> mutual accountability, flexible funding that responds to emerging opportunities </w:t>
      </w:r>
      <w:r w:rsidR="009F19CE" w:rsidRPr="009F19CE">
        <w:t>and that align</w:t>
      </w:r>
      <w:r w:rsidR="00C234C0">
        <w:t>s</w:t>
      </w:r>
      <w:r w:rsidR="009F19CE" w:rsidRPr="009F19CE">
        <w:t xml:space="preserve"> to and contribute</w:t>
      </w:r>
      <w:r w:rsidR="00C234C0">
        <w:t>s</w:t>
      </w:r>
      <w:r w:rsidR="009F19CE" w:rsidRPr="009F19CE">
        <w:t xml:space="preserve"> to agreed broad programmatic objectives.</w:t>
      </w:r>
    </w:p>
    <w:p w14:paraId="11CA7EF4" w14:textId="38850D6D" w:rsidR="00FE65CA" w:rsidRPr="007F7200" w:rsidRDefault="00FE65CA" w:rsidP="00BA1731">
      <w:r w:rsidRPr="00BA1731">
        <w:rPr>
          <w:b/>
          <w:color w:val="000000" w:themeColor="text1"/>
        </w:rPr>
        <w:t>Recommendation 4:</w:t>
      </w:r>
      <w:r w:rsidRPr="000C0D60">
        <w:rPr>
          <w:color w:val="000000" w:themeColor="text1"/>
        </w:rPr>
        <w:t xml:space="preserve"> </w:t>
      </w:r>
      <w:r w:rsidRPr="00A46E1C">
        <w:rPr>
          <w:color w:val="000000" w:themeColor="text1"/>
        </w:rPr>
        <w:t xml:space="preserve">We </w:t>
      </w:r>
      <w:r w:rsidRPr="000C0D60">
        <w:rPr>
          <w:color w:val="000000" w:themeColor="text1"/>
        </w:rPr>
        <w:t>Rise Coalition Phase 3 strengthen</w:t>
      </w:r>
      <w:r w:rsidR="00223DE9">
        <w:rPr>
          <w:color w:val="000000" w:themeColor="text1"/>
        </w:rPr>
        <w:t>s</w:t>
      </w:r>
      <w:r w:rsidRPr="000C0D60">
        <w:rPr>
          <w:color w:val="000000" w:themeColor="text1"/>
        </w:rPr>
        <w:t xml:space="preserve"> </w:t>
      </w:r>
      <w:r w:rsidRPr="005F20A7">
        <w:rPr>
          <w:color w:val="000000" w:themeColor="text1"/>
        </w:rPr>
        <w:t>its</w:t>
      </w:r>
      <w:r>
        <w:rPr>
          <w:color w:val="000000" w:themeColor="text1"/>
        </w:rPr>
        <w:t xml:space="preserve"> </w:t>
      </w:r>
      <w:r w:rsidRPr="000C0D60">
        <w:rPr>
          <w:color w:val="000000" w:themeColor="text1"/>
        </w:rPr>
        <w:t>contribution</w:t>
      </w:r>
      <w:r w:rsidRPr="005F20A7">
        <w:rPr>
          <w:color w:val="000000" w:themeColor="text1"/>
        </w:rPr>
        <w:t xml:space="preserve"> </w:t>
      </w:r>
      <w:r w:rsidRPr="007F7200">
        <w:rPr>
          <w:color w:val="000000" w:themeColor="text1"/>
        </w:rPr>
        <w:t>t</w:t>
      </w:r>
      <w:r w:rsidRPr="00A46E1C">
        <w:rPr>
          <w:color w:val="000000" w:themeColor="text1"/>
        </w:rPr>
        <w:t xml:space="preserve">o movement building within the </w:t>
      </w:r>
      <w:r>
        <w:rPr>
          <w:color w:val="000000" w:themeColor="text1"/>
        </w:rPr>
        <w:t>local</w:t>
      </w:r>
      <w:r w:rsidR="00D05ED6">
        <w:rPr>
          <w:color w:val="000000" w:themeColor="text1"/>
        </w:rPr>
        <w:t xml:space="preserve"> and </w:t>
      </w:r>
      <w:r>
        <w:rPr>
          <w:color w:val="000000" w:themeColor="text1"/>
        </w:rPr>
        <w:t xml:space="preserve">national </w:t>
      </w:r>
      <w:r w:rsidRPr="00A46E1C">
        <w:rPr>
          <w:color w:val="000000" w:themeColor="text1"/>
        </w:rPr>
        <w:t xml:space="preserve">contexts </w:t>
      </w:r>
      <w:r w:rsidR="00792D07">
        <w:rPr>
          <w:color w:val="000000" w:themeColor="text1"/>
        </w:rPr>
        <w:t xml:space="preserve">of </w:t>
      </w:r>
      <w:r w:rsidR="00595DB2">
        <w:rPr>
          <w:color w:val="000000" w:themeColor="text1"/>
        </w:rPr>
        <w:t>Pacific Island c</w:t>
      </w:r>
      <w:r w:rsidR="00D05ED6">
        <w:rPr>
          <w:color w:val="000000" w:themeColor="text1"/>
        </w:rPr>
        <w:t>ountries</w:t>
      </w:r>
      <w:r w:rsidRPr="00A46E1C">
        <w:rPr>
          <w:color w:val="000000" w:themeColor="text1"/>
        </w:rPr>
        <w:t xml:space="preserve"> and strengthen</w:t>
      </w:r>
      <w:r>
        <w:rPr>
          <w:color w:val="000000" w:themeColor="text1"/>
        </w:rPr>
        <w:t>s</w:t>
      </w:r>
      <w:r w:rsidRPr="00A46E1C">
        <w:rPr>
          <w:color w:val="000000" w:themeColor="text1"/>
        </w:rPr>
        <w:t xml:space="preserve"> linkages of national feminist movement building to regional and </w:t>
      </w:r>
      <w:r w:rsidR="00C47232">
        <w:rPr>
          <w:color w:val="000000" w:themeColor="text1"/>
        </w:rPr>
        <w:t>global</w:t>
      </w:r>
      <w:r w:rsidRPr="00A46E1C">
        <w:rPr>
          <w:color w:val="000000" w:themeColor="text1"/>
        </w:rPr>
        <w:t xml:space="preserve"> agendas supported by the We Rise Coalition. </w:t>
      </w:r>
    </w:p>
    <w:p w14:paraId="207501BA" w14:textId="62988CBD" w:rsidR="00FE65CA" w:rsidRDefault="00FE65CA" w:rsidP="00BA1731">
      <w:r w:rsidRPr="00BA1731">
        <w:rPr>
          <w:b/>
        </w:rPr>
        <w:t>Recommendation 5:</w:t>
      </w:r>
      <w:r w:rsidRPr="000C0D60">
        <w:t xml:space="preserve"> We Rise Coalition Phase 3 strengthen</w:t>
      </w:r>
      <w:r w:rsidR="00223DE9">
        <w:t>s</w:t>
      </w:r>
      <w:r w:rsidRPr="000C0D60">
        <w:t xml:space="preserve"> strategic </w:t>
      </w:r>
      <w:r w:rsidRPr="007F7200">
        <w:t>coalition work</w:t>
      </w:r>
      <w:r w:rsidR="00140D93">
        <w:t xml:space="preserve"> at regional and </w:t>
      </w:r>
      <w:r w:rsidR="00C47232">
        <w:t>global</w:t>
      </w:r>
      <w:r w:rsidR="00140D93">
        <w:t xml:space="preserve"> levels through sustained and coordinated action before and after key events (such as regional</w:t>
      </w:r>
      <w:r w:rsidR="00D05ED6">
        <w:t xml:space="preserve"> events including</w:t>
      </w:r>
      <w:r w:rsidR="00140D93">
        <w:t xml:space="preserve"> </w:t>
      </w:r>
      <w:r w:rsidR="00D05ED6">
        <w:t xml:space="preserve">the </w:t>
      </w:r>
      <w:r w:rsidR="00140D93">
        <w:t>Pacific Feminist Forum</w:t>
      </w:r>
      <w:r w:rsidR="00D05ED6">
        <w:t xml:space="preserve"> and</w:t>
      </w:r>
      <w:r w:rsidR="00140D93">
        <w:t xml:space="preserve"> </w:t>
      </w:r>
      <w:r w:rsidR="00D05ED6">
        <w:t xml:space="preserve">the </w:t>
      </w:r>
      <w:r w:rsidR="00140D93">
        <w:t>Triennial</w:t>
      </w:r>
      <w:r w:rsidR="00D05ED6">
        <w:t xml:space="preserve"> Conference of Pacific Women</w:t>
      </w:r>
      <w:r w:rsidR="00140D93">
        <w:t xml:space="preserve">; </w:t>
      </w:r>
      <w:r w:rsidR="00D05ED6">
        <w:t xml:space="preserve">and </w:t>
      </w:r>
      <w:r w:rsidR="00C47232">
        <w:t>global</w:t>
      </w:r>
      <w:r w:rsidR="00D05ED6">
        <w:t xml:space="preserve"> events including the Commission on the Status of Women</w:t>
      </w:r>
      <w:r w:rsidR="00140D93">
        <w:t xml:space="preserve">). </w:t>
      </w:r>
    </w:p>
    <w:p w14:paraId="35B4C77A" w14:textId="79F07C72" w:rsidR="00140D93" w:rsidRPr="00140D93" w:rsidRDefault="00FE65CA" w:rsidP="00BA1731">
      <w:pPr>
        <w:rPr>
          <w:bCs/>
        </w:rPr>
      </w:pPr>
      <w:r w:rsidRPr="00BA1731">
        <w:rPr>
          <w:b/>
        </w:rPr>
        <w:t>Recommendation 6:</w:t>
      </w:r>
      <w:r w:rsidRPr="00A46E1C">
        <w:t xml:space="preserve">  </w:t>
      </w:r>
      <w:r>
        <w:t xml:space="preserve">We Rise Coalition Phase 3 </w:t>
      </w:r>
      <w:r w:rsidR="00140D93">
        <w:t>continue</w:t>
      </w:r>
      <w:r w:rsidR="00DB4B73">
        <w:t>s</w:t>
      </w:r>
      <w:r w:rsidR="00140D93">
        <w:t xml:space="preserve"> to strengthen </w:t>
      </w:r>
      <w:r w:rsidR="00140D93" w:rsidRPr="00140D93">
        <w:rPr>
          <w:bCs/>
        </w:rPr>
        <w:t>partnership practice</w:t>
      </w:r>
      <w:r w:rsidR="00D05ED6">
        <w:rPr>
          <w:bCs/>
        </w:rPr>
        <w:t>s</w:t>
      </w:r>
      <w:r w:rsidR="00140D93" w:rsidRPr="00140D93">
        <w:rPr>
          <w:bCs/>
        </w:rPr>
        <w:t xml:space="preserve"> </w:t>
      </w:r>
      <w:r w:rsidR="00B36CF1">
        <w:rPr>
          <w:bCs/>
        </w:rPr>
        <w:t xml:space="preserve">by ensuring </w:t>
      </w:r>
      <w:r w:rsidR="00D05ED6">
        <w:rPr>
          <w:bCs/>
        </w:rPr>
        <w:t xml:space="preserve">organisations embed </w:t>
      </w:r>
      <w:r w:rsidR="00140D93" w:rsidRPr="00140D93">
        <w:rPr>
          <w:bCs/>
        </w:rPr>
        <w:t xml:space="preserve">partnership principles </w:t>
      </w:r>
      <w:r w:rsidR="00140D93">
        <w:rPr>
          <w:bCs/>
        </w:rPr>
        <w:t xml:space="preserve">and </w:t>
      </w:r>
      <w:r w:rsidR="00D05ED6">
        <w:rPr>
          <w:bCs/>
        </w:rPr>
        <w:t>al</w:t>
      </w:r>
      <w:r w:rsidR="00755A93">
        <w:rPr>
          <w:bCs/>
        </w:rPr>
        <w:t>l relevant officers, including b</w:t>
      </w:r>
      <w:r w:rsidR="00D05ED6">
        <w:rPr>
          <w:bCs/>
        </w:rPr>
        <w:t>oard members and strategic and operational staff, understand and apply the principles.</w:t>
      </w:r>
      <w:r w:rsidR="00140D93" w:rsidRPr="00140D93">
        <w:rPr>
          <w:bCs/>
        </w:rPr>
        <w:t xml:space="preserve"> </w:t>
      </w:r>
    </w:p>
    <w:p w14:paraId="7285BBB7" w14:textId="5C5EDCA2" w:rsidR="00FE65CA" w:rsidRPr="00A46E1C" w:rsidRDefault="00FE65CA" w:rsidP="00BA1731">
      <w:r w:rsidRPr="00BA1731">
        <w:rPr>
          <w:b/>
        </w:rPr>
        <w:t>Recommendation 7:</w:t>
      </w:r>
      <w:r w:rsidRPr="00A46E1C">
        <w:t xml:space="preserve"> We Rise Coalition Phase 3 form</w:t>
      </w:r>
      <w:r w:rsidR="00DB4B73">
        <w:t>s</w:t>
      </w:r>
      <w:r w:rsidRPr="00A46E1C">
        <w:t xml:space="preserve"> an </w:t>
      </w:r>
      <w:r w:rsidR="00D05ED6">
        <w:t>a</w:t>
      </w:r>
      <w:r w:rsidRPr="00A46E1C">
        <w:t xml:space="preserve">lumni of past </w:t>
      </w:r>
      <w:r w:rsidR="00140D93">
        <w:t xml:space="preserve">We Rise </w:t>
      </w:r>
      <w:r>
        <w:t xml:space="preserve">Coalition </w:t>
      </w:r>
      <w:r w:rsidRPr="00A46E1C">
        <w:t xml:space="preserve">partner staff to contribute to </w:t>
      </w:r>
      <w:r w:rsidR="00140D93">
        <w:t>continued</w:t>
      </w:r>
      <w:r>
        <w:t xml:space="preserve"> </w:t>
      </w:r>
      <w:r w:rsidRPr="00A46E1C">
        <w:t xml:space="preserve">development of the We Rise Coalition and partnership practice. </w:t>
      </w:r>
    </w:p>
    <w:p w14:paraId="0F7F407D" w14:textId="5D99A013" w:rsidR="00FE65CA" w:rsidRPr="00A46E1C" w:rsidRDefault="00FE65CA" w:rsidP="00BA1731">
      <w:r w:rsidRPr="00BA1731">
        <w:rPr>
          <w:b/>
        </w:rPr>
        <w:t>Recommendation 8:</w:t>
      </w:r>
      <w:r w:rsidRPr="00A46E1C">
        <w:t xml:space="preserve"> </w:t>
      </w:r>
      <w:r>
        <w:t>We Rise Coalition</w:t>
      </w:r>
      <w:r w:rsidR="00782E50">
        <w:t xml:space="preserve"> Phase 3 </w:t>
      </w:r>
      <w:r w:rsidR="00782E50" w:rsidRPr="00782E50">
        <w:rPr>
          <w:bCs/>
        </w:rPr>
        <w:t>strengthen</w:t>
      </w:r>
      <w:r w:rsidR="00DB4B73">
        <w:rPr>
          <w:bCs/>
        </w:rPr>
        <w:t>s</w:t>
      </w:r>
      <w:r w:rsidR="00782E50" w:rsidRPr="00782E50">
        <w:rPr>
          <w:bCs/>
        </w:rPr>
        <w:t xml:space="preserve"> communication </w:t>
      </w:r>
      <w:r w:rsidR="00782E50">
        <w:t xml:space="preserve">about the achievements and contribution of the We Rise Coalition to gender justice </w:t>
      </w:r>
      <w:r w:rsidR="00782E50" w:rsidRPr="00782E50">
        <w:rPr>
          <w:bCs/>
        </w:rPr>
        <w:t>to external stakeholders</w:t>
      </w:r>
      <w:r w:rsidR="00D05ED6">
        <w:rPr>
          <w:bCs/>
        </w:rPr>
        <w:t>,</w:t>
      </w:r>
      <w:r w:rsidR="00782E50" w:rsidRPr="00782E50">
        <w:rPr>
          <w:bCs/>
        </w:rPr>
        <w:t xml:space="preserve"> particularly to other civil society organisations, women leaders, advocates and activists</w:t>
      </w:r>
      <w:r w:rsidR="00D05ED6">
        <w:rPr>
          <w:bCs/>
        </w:rPr>
        <w:t>,</w:t>
      </w:r>
      <w:r w:rsidR="00782E50" w:rsidRPr="00782E50">
        <w:rPr>
          <w:bCs/>
        </w:rPr>
        <w:t xml:space="preserve"> through </w:t>
      </w:r>
      <w:r w:rsidR="00D05ED6">
        <w:rPr>
          <w:bCs/>
        </w:rPr>
        <w:t>developing</w:t>
      </w:r>
      <w:r w:rsidR="00782E50" w:rsidRPr="00782E50">
        <w:rPr>
          <w:bCs/>
        </w:rPr>
        <w:t xml:space="preserve"> relevant communication products. </w:t>
      </w:r>
      <w:r>
        <w:t xml:space="preserve"> </w:t>
      </w:r>
    </w:p>
    <w:p w14:paraId="1FD9A932" w14:textId="0C52142F" w:rsidR="00481233" w:rsidRPr="00481233" w:rsidRDefault="00FE65CA" w:rsidP="00BA1731">
      <w:r w:rsidRPr="00BA1731">
        <w:rPr>
          <w:b/>
        </w:rPr>
        <w:t>Recommendation 9:</w:t>
      </w:r>
      <w:r w:rsidRPr="00315C8D">
        <w:t xml:space="preserve"> </w:t>
      </w:r>
      <w:r w:rsidR="00D05ED6">
        <w:t xml:space="preserve">The </w:t>
      </w:r>
      <w:r w:rsidR="00481233" w:rsidRPr="00481233">
        <w:t xml:space="preserve">We Rise Coalition continues intentional inclusion of women </w:t>
      </w:r>
      <w:r w:rsidR="007207CA">
        <w:t>of</w:t>
      </w:r>
      <w:r w:rsidR="00481233" w:rsidRPr="00481233">
        <w:t xml:space="preserve"> all diversit</w:t>
      </w:r>
      <w:r w:rsidR="007207CA">
        <w:t>ies</w:t>
      </w:r>
      <w:r w:rsidR="00481233" w:rsidRPr="00481233">
        <w:t>, with a particular focus on their participation in decision making roles</w:t>
      </w:r>
      <w:r w:rsidR="00E85BD8">
        <w:t>,</w:t>
      </w:r>
      <w:r w:rsidR="00481233" w:rsidRPr="00481233">
        <w:t xml:space="preserve"> and increasing inclusion of women with disabilit</w:t>
      </w:r>
      <w:r w:rsidR="00AD5D53">
        <w:t>ies</w:t>
      </w:r>
      <w:r w:rsidR="00481233" w:rsidRPr="00481233">
        <w:t>. The design of We Rise Phase 3 to include a disability inclusion strategy to ensure increased inclusion of women with disabilit</w:t>
      </w:r>
      <w:r w:rsidR="00D05ED6">
        <w:t>ies</w:t>
      </w:r>
      <w:r w:rsidR="00481233" w:rsidRPr="00481233">
        <w:t>.</w:t>
      </w:r>
    </w:p>
    <w:p w14:paraId="54802EB3" w14:textId="77777777" w:rsidR="00FE65CA" w:rsidRPr="00A46E1C" w:rsidRDefault="00FE65CA" w:rsidP="00C234C0">
      <w:pPr>
        <w:rPr>
          <w:highlight w:val="lightGray"/>
        </w:rPr>
      </w:pPr>
    </w:p>
    <w:p w14:paraId="548C5AD9" w14:textId="77777777" w:rsidR="00FE65CA" w:rsidRPr="00A46E1C" w:rsidRDefault="00FE65CA" w:rsidP="00315C8D">
      <w:pPr>
        <w:rPr>
          <w:highlight w:val="lightGray"/>
        </w:rPr>
      </w:pPr>
      <w:bookmarkStart w:id="16" w:name="_8l3lo7as1dn"/>
      <w:bookmarkEnd w:id="16"/>
    </w:p>
    <w:p w14:paraId="27861E29" w14:textId="77777777" w:rsidR="00FE65CA" w:rsidRPr="00A46E1C" w:rsidRDefault="00FE65CA">
      <w:pPr>
        <w:rPr>
          <w:highlight w:val="lightGray"/>
        </w:rPr>
        <w:sectPr w:rsidR="00FE65CA" w:rsidRPr="00A46E1C" w:rsidSect="00E315FC">
          <w:footerReference w:type="default" r:id="rId14"/>
          <w:pgSz w:w="11906" w:h="16838"/>
          <w:pgMar w:top="1440" w:right="1440" w:bottom="1440" w:left="1440" w:header="708" w:footer="708" w:gutter="0"/>
          <w:pgNumType w:fmt="lowerRoman"/>
          <w:cols w:space="708"/>
          <w:docGrid w:linePitch="360"/>
        </w:sectPr>
      </w:pPr>
    </w:p>
    <w:p w14:paraId="5F3FD0E0" w14:textId="77777777" w:rsidR="00FE65CA" w:rsidRPr="00BA1731" w:rsidRDefault="00FE65CA" w:rsidP="00BA1731">
      <w:pPr>
        <w:pStyle w:val="Heading1"/>
        <w:ind w:left="851" w:hanging="851"/>
        <w:rPr>
          <w:rFonts w:eastAsia="Calibri"/>
          <w:color w:val="009F93"/>
        </w:rPr>
      </w:pPr>
      <w:bookmarkStart w:id="17" w:name="_Toc534383518"/>
      <w:bookmarkStart w:id="18" w:name="_Toc534399985"/>
      <w:bookmarkStart w:id="19" w:name="_Toc534648600"/>
      <w:bookmarkStart w:id="20" w:name="_Toc534648639"/>
      <w:bookmarkStart w:id="21" w:name="_Toc534649394"/>
      <w:bookmarkStart w:id="22" w:name="_Toc534649966"/>
      <w:bookmarkStart w:id="23" w:name="_Toc534383519"/>
      <w:bookmarkStart w:id="24" w:name="_Toc534399986"/>
      <w:bookmarkStart w:id="25" w:name="_Toc534648601"/>
      <w:bookmarkStart w:id="26" w:name="_Toc534648640"/>
      <w:bookmarkStart w:id="27" w:name="_Toc534649395"/>
      <w:bookmarkStart w:id="28" w:name="_Toc534649967"/>
      <w:bookmarkStart w:id="29" w:name="_Toc535586766"/>
      <w:bookmarkStart w:id="30" w:name="_Toc535586932"/>
      <w:bookmarkStart w:id="31" w:name="_Toc536032939"/>
      <w:bookmarkEnd w:id="17"/>
      <w:bookmarkEnd w:id="18"/>
      <w:bookmarkEnd w:id="19"/>
      <w:bookmarkEnd w:id="20"/>
      <w:bookmarkEnd w:id="21"/>
      <w:bookmarkEnd w:id="22"/>
      <w:bookmarkEnd w:id="23"/>
      <w:bookmarkEnd w:id="24"/>
      <w:bookmarkEnd w:id="25"/>
      <w:bookmarkEnd w:id="26"/>
      <w:bookmarkEnd w:id="27"/>
      <w:bookmarkEnd w:id="28"/>
      <w:r w:rsidRPr="00BA1731">
        <w:rPr>
          <w:rFonts w:eastAsia="Calibri"/>
          <w:color w:val="009F93"/>
        </w:rPr>
        <w:lastRenderedPageBreak/>
        <w:t>Introduction</w:t>
      </w:r>
      <w:bookmarkEnd w:id="14"/>
      <w:bookmarkEnd w:id="29"/>
      <w:bookmarkEnd w:id="30"/>
      <w:bookmarkEnd w:id="31"/>
    </w:p>
    <w:p w14:paraId="2E3D143E" w14:textId="2F3DA328" w:rsidR="00FE65CA" w:rsidRPr="00A46E1C" w:rsidRDefault="00FE65CA" w:rsidP="00527C99">
      <w:pPr>
        <w:rPr>
          <w:rFonts w:eastAsia="Calibri"/>
          <w:highlight w:val="lightGray"/>
        </w:rPr>
      </w:pPr>
      <w:r w:rsidRPr="005F20A7">
        <w:rPr>
          <w:rFonts w:eastAsia="Calibri"/>
        </w:rPr>
        <w:t xml:space="preserve">This document presents findings of the </w:t>
      </w:r>
      <w:r w:rsidR="004E439D">
        <w:rPr>
          <w:rFonts w:eastAsia="Calibri"/>
        </w:rPr>
        <w:t>m</w:t>
      </w:r>
      <w:r w:rsidRPr="005F20A7">
        <w:rPr>
          <w:rFonts w:eastAsia="Calibri"/>
        </w:rPr>
        <w:t xml:space="preserve">id-term </w:t>
      </w:r>
      <w:r w:rsidR="004E439D">
        <w:rPr>
          <w:rFonts w:eastAsia="Calibri"/>
        </w:rPr>
        <w:t>e</w:t>
      </w:r>
      <w:r w:rsidRPr="005F20A7">
        <w:rPr>
          <w:rFonts w:eastAsia="Calibri"/>
        </w:rPr>
        <w:t>valuation</w:t>
      </w:r>
      <w:r w:rsidR="00315C8D">
        <w:rPr>
          <w:rFonts w:eastAsia="Calibri"/>
        </w:rPr>
        <w:t xml:space="preserve"> of the</w:t>
      </w:r>
      <w:r w:rsidRPr="00A46E1C">
        <w:rPr>
          <w:rFonts w:eastAsia="Calibri"/>
        </w:rPr>
        <w:t xml:space="preserve"> Strengthening Feminist Coalitions and Partnership for Gender Equality: We Rise P</w:t>
      </w:r>
      <w:r w:rsidRPr="00DE21A3">
        <w:rPr>
          <w:rFonts w:eastAsia="Calibri"/>
        </w:rPr>
        <w:t>hase 2</w:t>
      </w:r>
      <w:r w:rsidR="00315C8D">
        <w:rPr>
          <w:rFonts w:eastAsia="Calibri"/>
        </w:rPr>
        <w:t xml:space="preserve"> project</w:t>
      </w:r>
      <w:r w:rsidR="00527C99">
        <w:rPr>
          <w:rFonts w:eastAsia="Calibri"/>
        </w:rPr>
        <w:t xml:space="preserve"> (We Rise Phase 2)</w:t>
      </w:r>
      <w:r w:rsidRPr="000C0D60">
        <w:t>.</w:t>
      </w:r>
      <w:r w:rsidRPr="000C0D60">
        <w:rPr>
          <w:rFonts w:eastAsia="Calibri"/>
        </w:rPr>
        <w:t xml:space="preserve"> </w:t>
      </w:r>
      <w:r w:rsidR="00315C8D">
        <w:rPr>
          <w:rFonts w:eastAsia="Calibri"/>
        </w:rPr>
        <w:t>Independent consultants Keren Winterford (Institute for Sustainable Futures, University of Technology Sydney) and A</w:t>
      </w:r>
      <w:r w:rsidR="007E11EE">
        <w:rPr>
          <w:rFonts w:eastAsia="Calibri"/>
        </w:rPr>
        <w:t>n</w:t>
      </w:r>
      <w:r w:rsidR="00315C8D">
        <w:rPr>
          <w:rFonts w:eastAsia="Calibri"/>
        </w:rPr>
        <w:t>a Laqeretabua (SALT Incorporated Limited, Fiji)</w:t>
      </w:r>
      <w:r w:rsidRPr="000C0D60">
        <w:rPr>
          <w:rFonts w:eastAsia="Calibri"/>
        </w:rPr>
        <w:t xml:space="preserve"> </w:t>
      </w:r>
      <w:r w:rsidR="00527C99">
        <w:rPr>
          <w:rFonts w:eastAsia="Calibri"/>
        </w:rPr>
        <w:t xml:space="preserve">conducted the mid-term evaluation </w:t>
      </w:r>
      <w:r w:rsidRPr="007F7200">
        <w:rPr>
          <w:rFonts w:eastAsia="Calibri"/>
        </w:rPr>
        <w:t>October</w:t>
      </w:r>
      <w:r w:rsidR="00315C8D">
        <w:rPr>
          <w:rFonts w:eastAsia="Calibri"/>
        </w:rPr>
        <w:t>–</w:t>
      </w:r>
      <w:r w:rsidRPr="00A46E1C">
        <w:rPr>
          <w:rFonts w:eastAsia="Calibri"/>
        </w:rPr>
        <w:t>December 2018.</w:t>
      </w:r>
    </w:p>
    <w:p w14:paraId="783E5374" w14:textId="77777777" w:rsidR="00FE65CA" w:rsidRPr="00BA1731" w:rsidRDefault="00FE65CA" w:rsidP="00BA1731">
      <w:pPr>
        <w:pStyle w:val="Heading1"/>
        <w:ind w:left="851" w:hanging="851"/>
        <w:rPr>
          <w:rFonts w:eastAsia="Calibri"/>
          <w:color w:val="009F93"/>
        </w:rPr>
      </w:pPr>
      <w:bookmarkStart w:id="32" w:name="_rw19mxp4edmp"/>
      <w:bookmarkStart w:id="33" w:name="_Toc535586767"/>
      <w:bookmarkStart w:id="34" w:name="_Toc535586933"/>
      <w:bookmarkStart w:id="35" w:name="_Toc536032940"/>
      <w:bookmarkEnd w:id="15"/>
      <w:bookmarkEnd w:id="32"/>
      <w:r w:rsidRPr="00BA1731">
        <w:rPr>
          <w:rFonts w:eastAsia="Calibri"/>
          <w:color w:val="009F93"/>
        </w:rPr>
        <w:t>Background</w:t>
      </w:r>
      <w:bookmarkEnd w:id="33"/>
      <w:bookmarkEnd w:id="34"/>
      <w:bookmarkEnd w:id="35"/>
    </w:p>
    <w:p w14:paraId="0A9C2420" w14:textId="182E4F87" w:rsidR="00315C8D" w:rsidRPr="00E85BD8" w:rsidRDefault="00315C8D" w:rsidP="00E85BD8">
      <w:pPr>
        <w:pStyle w:val="ListParagraph"/>
        <w:keepNext/>
        <w:spacing w:before="0" w:line="240" w:lineRule="auto"/>
        <w:ind w:left="360"/>
        <w:outlineLvl w:val="1"/>
        <w:rPr>
          <w:rFonts w:asciiTheme="minorHAnsi" w:hAnsiTheme="minorHAnsi"/>
          <w:bCs/>
          <w:iCs/>
          <w:vanish/>
          <w:sz w:val="36"/>
          <w:szCs w:val="28"/>
          <w:lang w:val="en-AU" w:bidi="ar-SA"/>
        </w:rPr>
      </w:pPr>
      <w:bookmarkStart w:id="36" w:name="_vmh08014yly9"/>
      <w:bookmarkStart w:id="37" w:name="_Toc536032941"/>
      <w:bookmarkStart w:id="38" w:name="_Toc536032942"/>
      <w:bookmarkStart w:id="39" w:name="_Toc535586768"/>
      <w:bookmarkStart w:id="40" w:name="_Toc535586934"/>
      <w:bookmarkEnd w:id="36"/>
      <w:bookmarkEnd w:id="37"/>
      <w:bookmarkEnd w:id="38"/>
    </w:p>
    <w:p w14:paraId="0A148D8B" w14:textId="6D3F8A04" w:rsidR="00FE65CA" w:rsidRPr="00BA1731" w:rsidRDefault="00315C8D" w:rsidP="00BA1731">
      <w:pPr>
        <w:pStyle w:val="Heading2"/>
        <w:ind w:left="851" w:hanging="851"/>
        <w:rPr>
          <w:rFonts w:eastAsia="Calibri"/>
          <w:color w:val="009F93"/>
        </w:rPr>
      </w:pPr>
      <w:bookmarkStart w:id="41" w:name="_Toc536032943"/>
      <w:r w:rsidRPr="00BA1731">
        <w:rPr>
          <w:rFonts w:eastAsia="Calibri"/>
          <w:color w:val="009F93"/>
        </w:rPr>
        <w:t xml:space="preserve">The </w:t>
      </w:r>
      <w:r w:rsidR="00FE65CA" w:rsidRPr="00BA1731">
        <w:rPr>
          <w:rFonts w:eastAsia="Calibri"/>
          <w:color w:val="009F93"/>
        </w:rPr>
        <w:t xml:space="preserve">We Rise Phase 2 </w:t>
      </w:r>
      <w:r w:rsidRPr="00BA1731">
        <w:rPr>
          <w:rFonts w:eastAsia="Calibri"/>
          <w:color w:val="009F93"/>
        </w:rPr>
        <w:t>p</w:t>
      </w:r>
      <w:r w:rsidR="00FE65CA" w:rsidRPr="00BA1731">
        <w:rPr>
          <w:rFonts w:eastAsia="Calibri"/>
          <w:color w:val="009F93"/>
        </w:rPr>
        <w:t>ro</w:t>
      </w:r>
      <w:r w:rsidRPr="00BA1731">
        <w:rPr>
          <w:rFonts w:eastAsia="Calibri"/>
          <w:color w:val="009F93"/>
        </w:rPr>
        <w:t>ject</w:t>
      </w:r>
      <w:bookmarkEnd w:id="39"/>
      <w:bookmarkEnd w:id="40"/>
      <w:bookmarkEnd w:id="41"/>
    </w:p>
    <w:p w14:paraId="5186BF79" w14:textId="6D7EEA99" w:rsidR="00FE65CA" w:rsidRPr="000C0D60" w:rsidRDefault="00FE65CA" w:rsidP="00FE65CA">
      <w:pPr>
        <w:rPr>
          <w:rFonts w:eastAsia="Calibri"/>
        </w:rPr>
      </w:pPr>
      <w:r w:rsidRPr="000C0D60">
        <w:rPr>
          <w:rFonts w:eastAsia="Calibri"/>
        </w:rPr>
        <w:t xml:space="preserve">The </w:t>
      </w:r>
      <w:r w:rsidRPr="005F20A7">
        <w:rPr>
          <w:rFonts w:eastAsia="Calibri"/>
        </w:rPr>
        <w:t>We Rise Phase 2 pro</w:t>
      </w:r>
      <w:r w:rsidR="00315C8D">
        <w:rPr>
          <w:rFonts w:eastAsia="Calibri"/>
        </w:rPr>
        <w:t>ject</w:t>
      </w:r>
      <w:r w:rsidRPr="000C0D60">
        <w:rPr>
          <w:rFonts w:eastAsia="Calibri"/>
        </w:rPr>
        <w:t xml:space="preserve"> i</w:t>
      </w:r>
      <w:r w:rsidRPr="005F20A7">
        <w:rPr>
          <w:rFonts w:eastAsia="Calibri"/>
        </w:rPr>
        <w:t>s a $4.8 million, 3.5-year pro</w:t>
      </w:r>
      <w:r w:rsidR="00315C8D">
        <w:rPr>
          <w:rFonts w:eastAsia="Calibri"/>
        </w:rPr>
        <w:t>ject</w:t>
      </w:r>
      <w:r w:rsidRPr="005F20A7">
        <w:rPr>
          <w:rFonts w:eastAsia="Calibri"/>
        </w:rPr>
        <w:t xml:space="preserve"> (November 2015–August 2019)</w:t>
      </w:r>
      <w:r w:rsidRPr="007F7200">
        <w:rPr>
          <w:rFonts w:eastAsia="Calibri"/>
        </w:rPr>
        <w:t xml:space="preserve">. </w:t>
      </w:r>
      <w:r w:rsidR="00315C8D">
        <w:rPr>
          <w:rFonts w:eastAsia="Calibri"/>
        </w:rPr>
        <w:t>The We Rise Coalition leads the i</w:t>
      </w:r>
      <w:r w:rsidRPr="00A46E1C">
        <w:rPr>
          <w:rFonts w:eastAsia="Calibri"/>
        </w:rPr>
        <w:t xml:space="preserve">mplementation of the </w:t>
      </w:r>
      <w:r>
        <w:rPr>
          <w:rFonts w:eastAsia="Calibri"/>
        </w:rPr>
        <w:t>p</w:t>
      </w:r>
      <w:r w:rsidRPr="00A46E1C">
        <w:rPr>
          <w:rFonts w:eastAsia="Calibri"/>
        </w:rPr>
        <w:t>ro</w:t>
      </w:r>
      <w:r w:rsidR="00315C8D">
        <w:rPr>
          <w:rFonts w:eastAsia="Calibri"/>
        </w:rPr>
        <w:t xml:space="preserve">ject. The We Rise Coalition </w:t>
      </w:r>
      <w:r w:rsidR="00EF1A03">
        <w:rPr>
          <w:rFonts w:eastAsia="Calibri"/>
        </w:rPr>
        <w:t>consist</w:t>
      </w:r>
      <w:r w:rsidR="00315C8D">
        <w:rPr>
          <w:rFonts w:eastAsia="Calibri"/>
        </w:rPr>
        <w:t>s</w:t>
      </w:r>
      <w:r>
        <w:rPr>
          <w:rFonts w:eastAsia="Calibri"/>
        </w:rPr>
        <w:t xml:space="preserve"> of </w:t>
      </w:r>
      <w:r w:rsidRPr="00A46E1C">
        <w:rPr>
          <w:rFonts w:eastAsia="Calibri"/>
        </w:rPr>
        <w:t>four feminist organisations</w:t>
      </w:r>
      <w:r>
        <w:rPr>
          <w:rFonts w:eastAsia="Calibri"/>
        </w:rPr>
        <w:t xml:space="preserve">: </w:t>
      </w:r>
      <w:r w:rsidRPr="000C0D60">
        <w:rPr>
          <w:rFonts w:eastAsia="Calibri"/>
        </w:rPr>
        <w:t>Diverse V</w:t>
      </w:r>
      <w:r w:rsidRPr="005F20A7">
        <w:rPr>
          <w:rFonts w:eastAsia="Calibri"/>
        </w:rPr>
        <w:t>oices and Action for Equality, Fiji (DIVA for Equality</w:t>
      </w:r>
      <w:r>
        <w:rPr>
          <w:rFonts w:eastAsia="Calibri"/>
        </w:rPr>
        <w:t>/</w:t>
      </w:r>
      <w:r w:rsidRPr="005F20A7">
        <w:rPr>
          <w:rFonts w:eastAsia="Calibri"/>
        </w:rPr>
        <w:t>DIVA)</w:t>
      </w:r>
      <w:r w:rsidR="00E36387">
        <w:rPr>
          <w:rFonts w:eastAsia="Calibri"/>
        </w:rPr>
        <w:t>,</w:t>
      </w:r>
      <w:r w:rsidRPr="005F20A7">
        <w:rPr>
          <w:rFonts w:eastAsia="Calibri"/>
        </w:rPr>
        <w:t xml:space="preserve"> FemLINK</w:t>
      </w:r>
      <w:r>
        <w:rPr>
          <w:rFonts w:eastAsia="Calibri"/>
        </w:rPr>
        <w:t>p</w:t>
      </w:r>
      <w:r w:rsidRPr="005F20A7">
        <w:rPr>
          <w:rFonts w:eastAsia="Calibri"/>
        </w:rPr>
        <w:t>acific (FemLINK)</w:t>
      </w:r>
      <w:r w:rsidR="00E36387">
        <w:rPr>
          <w:rFonts w:eastAsia="Calibri"/>
        </w:rPr>
        <w:t>,</w:t>
      </w:r>
      <w:r w:rsidRPr="005F20A7">
        <w:rPr>
          <w:rFonts w:eastAsia="Calibri"/>
        </w:rPr>
        <w:t xml:space="preserve"> Fiji Women’s Rights Movement (FWRM) and I</w:t>
      </w:r>
      <w:r w:rsidRPr="007F7200">
        <w:rPr>
          <w:rFonts w:eastAsia="Calibri"/>
        </w:rPr>
        <w:t>nternational Women’s Development Agency (IWDA).</w:t>
      </w:r>
      <w:r w:rsidRPr="000C0D60">
        <w:rPr>
          <w:rFonts w:eastAsia="Calibri"/>
        </w:rPr>
        <w:t xml:space="preserve"> </w:t>
      </w:r>
      <w:r w:rsidR="00315C8D">
        <w:rPr>
          <w:rFonts w:eastAsia="Calibri"/>
        </w:rPr>
        <w:t xml:space="preserve">Details of these coalition members are in </w:t>
      </w:r>
      <w:r w:rsidRPr="000C0D60">
        <w:rPr>
          <w:rFonts w:eastAsia="Calibri"/>
        </w:rPr>
        <w:t xml:space="preserve">Annex 1. </w:t>
      </w:r>
    </w:p>
    <w:p w14:paraId="396C64B7" w14:textId="38FADEB4" w:rsidR="00FE65CA" w:rsidRPr="00A46E1C" w:rsidRDefault="00FE65CA" w:rsidP="00FE65CA">
      <w:pPr>
        <w:rPr>
          <w:rFonts w:eastAsia="Calibri"/>
        </w:rPr>
      </w:pPr>
      <w:r w:rsidRPr="000C0D60">
        <w:rPr>
          <w:rFonts w:eastAsia="Calibri"/>
        </w:rPr>
        <w:t>The vision of the We Rise Phase 2 pro</w:t>
      </w:r>
      <w:r w:rsidR="00E36387">
        <w:rPr>
          <w:rFonts w:eastAsia="Calibri"/>
        </w:rPr>
        <w:t>ject</w:t>
      </w:r>
      <w:r w:rsidRPr="000C0D60">
        <w:rPr>
          <w:rFonts w:eastAsia="Calibri"/>
        </w:rPr>
        <w:t xml:space="preserve"> and</w:t>
      </w:r>
      <w:r w:rsidRPr="005F20A7">
        <w:rPr>
          <w:rFonts w:eastAsia="Calibri"/>
        </w:rPr>
        <w:t xml:space="preserve"> the </w:t>
      </w:r>
      <w:r w:rsidR="00E36387">
        <w:rPr>
          <w:rFonts w:eastAsia="Calibri"/>
        </w:rPr>
        <w:t xml:space="preserve">We Rise </w:t>
      </w:r>
      <w:r w:rsidRPr="005F20A7">
        <w:rPr>
          <w:rFonts w:eastAsia="Calibri"/>
        </w:rPr>
        <w:t xml:space="preserve">Coalition </w:t>
      </w:r>
      <w:r w:rsidRPr="00BA1731">
        <w:rPr>
          <w:rFonts w:eastAsia="Calibri"/>
        </w:rPr>
        <w:t xml:space="preserve">is </w:t>
      </w:r>
      <w:r w:rsidR="00E36387" w:rsidRPr="00BA1731">
        <w:rPr>
          <w:rFonts w:eastAsia="Calibri"/>
        </w:rPr>
        <w:t>‘</w:t>
      </w:r>
      <w:r w:rsidRPr="00BA1731">
        <w:rPr>
          <w:rFonts w:eastAsia="Calibri"/>
        </w:rPr>
        <w:t>a Pacific where there is gender justice, ecological sustainability, peace, freedom, equality and human rights for all</w:t>
      </w:r>
      <w:r w:rsidRPr="00527C99">
        <w:rPr>
          <w:rFonts w:eastAsia="Calibri"/>
        </w:rPr>
        <w:t>.</w:t>
      </w:r>
      <w:r w:rsidR="00E36387">
        <w:rPr>
          <w:rFonts w:eastAsia="Calibri"/>
        </w:rPr>
        <w:t>’</w:t>
      </w:r>
      <w:r w:rsidRPr="00527C99">
        <w:rPr>
          <w:rFonts w:eastAsia="Calibri"/>
        </w:rPr>
        <w:t xml:space="preserve"> </w:t>
      </w:r>
      <w:r w:rsidRPr="00A46E1C">
        <w:rPr>
          <w:rFonts w:eastAsia="Calibri"/>
        </w:rPr>
        <w:t xml:space="preserve">The strategic pillars and goals underscoring the We Rise </w:t>
      </w:r>
      <w:r>
        <w:rPr>
          <w:rFonts w:eastAsia="Calibri"/>
        </w:rPr>
        <w:t>T</w:t>
      </w:r>
      <w:r w:rsidRPr="00A46E1C">
        <w:rPr>
          <w:rFonts w:eastAsia="Calibri"/>
        </w:rPr>
        <w:t xml:space="preserve">heory of </w:t>
      </w:r>
      <w:r>
        <w:rPr>
          <w:rFonts w:eastAsia="Calibri"/>
        </w:rPr>
        <w:t>C</w:t>
      </w:r>
      <w:r w:rsidRPr="00A46E1C">
        <w:rPr>
          <w:rFonts w:eastAsia="Calibri"/>
        </w:rPr>
        <w:t>hange are:</w:t>
      </w:r>
    </w:p>
    <w:p w14:paraId="0E609F91" w14:textId="0B62EE30" w:rsidR="00FE65CA" w:rsidRPr="005F20A7" w:rsidRDefault="00FE65CA" w:rsidP="00FE65CA">
      <w:pPr>
        <w:pStyle w:val="ListParagraph"/>
        <w:numPr>
          <w:ilvl w:val="0"/>
          <w:numId w:val="12"/>
        </w:numPr>
        <w:rPr>
          <w:rFonts w:eastAsia="Calibri"/>
        </w:rPr>
      </w:pPr>
      <w:r w:rsidRPr="00BA1731">
        <w:rPr>
          <w:rFonts w:eastAsia="Calibri"/>
          <w:b/>
        </w:rPr>
        <w:t>Democratisation:</w:t>
      </w:r>
      <w:r w:rsidRPr="00A46E1C">
        <w:rPr>
          <w:rFonts w:eastAsia="Calibri"/>
        </w:rPr>
        <w:t xml:space="preserve"> Women </w:t>
      </w:r>
      <w:r w:rsidR="007207CA">
        <w:rPr>
          <w:rFonts w:eastAsia="Calibri"/>
        </w:rPr>
        <w:t>of</w:t>
      </w:r>
      <w:r w:rsidR="007207CA" w:rsidRPr="00A46E1C">
        <w:rPr>
          <w:rFonts w:eastAsia="Calibri"/>
        </w:rPr>
        <w:t xml:space="preserve"> </w:t>
      </w:r>
      <w:r w:rsidRPr="00A46E1C">
        <w:rPr>
          <w:rFonts w:eastAsia="Calibri"/>
        </w:rPr>
        <w:t>all diversit</w:t>
      </w:r>
      <w:r w:rsidR="007207CA">
        <w:rPr>
          <w:rFonts w:eastAsia="Calibri"/>
        </w:rPr>
        <w:t>ies</w:t>
      </w:r>
      <w:r w:rsidRPr="00A46E1C">
        <w:rPr>
          <w:rFonts w:eastAsia="Calibri"/>
        </w:rPr>
        <w:t xml:space="preserve"> are meaningfully participating in all levels of Fiji governance and experience gender justice</w:t>
      </w:r>
      <w:r w:rsidRPr="000C0D60">
        <w:t>.</w:t>
      </w:r>
    </w:p>
    <w:p w14:paraId="2BD64469" w14:textId="77777777" w:rsidR="00FE65CA" w:rsidRPr="00A46E1C" w:rsidRDefault="00FE65CA" w:rsidP="00FE65CA">
      <w:pPr>
        <w:pStyle w:val="ListParagraph"/>
        <w:numPr>
          <w:ilvl w:val="0"/>
          <w:numId w:val="12"/>
        </w:numPr>
        <w:rPr>
          <w:rFonts w:eastAsia="Calibri"/>
        </w:rPr>
      </w:pPr>
      <w:r w:rsidRPr="00BA1731">
        <w:rPr>
          <w:rFonts w:eastAsia="Calibri"/>
          <w:b/>
        </w:rPr>
        <w:t>Policy, institutional and structural reform:</w:t>
      </w:r>
      <w:r w:rsidRPr="00A46E1C">
        <w:rPr>
          <w:rFonts w:eastAsia="Calibri"/>
        </w:rPr>
        <w:t xml:space="preserve"> Policy at global and regional levels will be more representative of women’s human rights concerns and gender justice.</w:t>
      </w:r>
    </w:p>
    <w:p w14:paraId="560B359A" w14:textId="77777777" w:rsidR="00FE65CA" w:rsidRPr="00A46E1C" w:rsidRDefault="00FE65CA" w:rsidP="00FE65CA">
      <w:pPr>
        <w:pStyle w:val="ListParagraph"/>
        <w:numPr>
          <w:ilvl w:val="0"/>
          <w:numId w:val="12"/>
        </w:numPr>
        <w:rPr>
          <w:rFonts w:eastAsia="Calibri"/>
        </w:rPr>
      </w:pPr>
      <w:r w:rsidRPr="00BA1731">
        <w:rPr>
          <w:rFonts w:eastAsia="Calibri"/>
          <w:b/>
        </w:rPr>
        <w:t>Movement building:</w:t>
      </w:r>
      <w:r w:rsidRPr="00A46E1C">
        <w:rPr>
          <w:rFonts w:eastAsia="Calibri"/>
        </w:rPr>
        <w:t xml:space="preserve"> A transformative and diverse Pacific feminist movement for gender justice, ecological sustainability, peace, freedom, equality and human rights for all.</w:t>
      </w:r>
    </w:p>
    <w:p w14:paraId="07143D66" w14:textId="77777777" w:rsidR="00FE65CA" w:rsidRPr="00A46E1C" w:rsidRDefault="00FE65CA" w:rsidP="00FE65CA">
      <w:pPr>
        <w:pStyle w:val="ListParagraph"/>
        <w:numPr>
          <w:ilvl w:val="0"/>
          <w:numId w:val="12"/>
        </w:numPr>
        <w:rPr>
          <w:rFonts w:eastAsia="Calibri"/>
        </w:rPr>
      </w:pPr>
      <w:r w:rsidRPr="00BA1731">
        <w:rPr>
          <w:rFonts w:eastAsia="Calibri"/>
          <w:b/>
        </w:rPr>
        <w:t>Partnership and organisational strengthening:</w:t>
      </w:r>
      <w:r w:rsidRPr="00A46E1C">
        <w:rPr>
          <w:rFonts w:eastAsia="Calibri"/>
        </w:rPr>
        <w:t xml:space="preserve"> A home-grown model of a feminist coalition and organisations that is regional, promoted, replicated and adopted widely.</w:t>
      </w:r>
    </w:p>
    <w:p w14:paraId="2E842D79" w14:textId="224B709A" w:rsidR="00FE65CA" w:rsidRPr="00A46E1C" w:rsidRDefault="00FE65CA" w:rsidP="00FE65CA">
      <w:r w:rsidRPr="00A46E1C">
        <w:rPr>
          <w:rFonts w:eastAsia="Calibri"/>
        </w:rPr>
        <w:t>We Rise Phase 2 follows Phase 1 (</w:t>
      </w:r>
      <w:r w:rsidRPr="00A46E1C">
        <w:t>July 2012</w:t>
      </w:r>
      <w:r w:rsidRPr="005F20A7">
        <w:rPr>
          <w:rFonts w:eastAsia="Calibri"/>
        </w:rPr>
        <w:t>–</w:t>
      </w:r>
      <w:r w:rsidRPr="00A46E1C">
        <w:t xml:space="preserve">July 2015) which included FWRM and IWDA and </w:t>
      </w:r>
      <w:r w:rsidR="00AD5D53">
        <w:t xml:space="preserve">was </w:t>
      </w:r>
      <w:r w:rsidRPr="00A46E1C">
        <w:t>supported by DFAT. We Rise</w:t>
      </w:r>
      <w:r>
        <w:t xml:space="preserve"> Phase 1</w:t>
      </w:r>
      <w:r w:rsidRPr="00A46E1C">
        <w:t xml:space="preserve"> provided core funding for Fiji’s leading women’s rights organisation to </w:t>
      </w:r>
      <w:r w:rsidR="00EF1A03">
        <w:t>support</w:t>
      </w:r>
      <w:r w:rsidRPr="00A46E1C">
        <w:t xml:space="preserve"> the instrumental role </w:t>
      </w:r>
      <w:r w:rsidR="00EF1A03">
        <w:t xml:space="preserve">they play in </w:t>
      </w:r>
      <w:r w:rsidRPr="00A46E1C">
        <w:t xml:space="preserve">driving movement building and policy advocacy and lobbying. </w:t>
      </w:r>
      <w:r w:rsidR="00EF1A03">
        <w:t xml:space="preserve">We Rise </w:t>
      </w:r>
      <w:r w:rsidRPr="00A46E1C">
        <w:rPr>
          <w:rFonts w:eastAsia="Calibri"/>
        </w:rPr>
        <w:t>Phase 2 sought to build on this support</w:t>
      </w:r>
      <w:r w:rsidR="00EF1A03">
        <w:rPr>
          <w:rFonts w:eastAsia="Calibri"/>
        </w:rPr>
        <w:t>,</w:t>
      </w:r>
      <w:r w:rsidRPr="00A46E1C">
        <w:rPr>
          <w:rFonts w:eastAsia="Calibri"/>
        </w:rPr>
        <w:t xml:space="preserve"> </w:t>
      </w:r>
      <w:r w:rsidRPr="00A46E1C">
        <w:t xml:space="preserve">by bringing women’s </w:t>
      </w:r>
      <w:r w:rsidR="00AD5D53">
        <w:t xml:space="preserve">civil society organisations </w:t>
      </w:r>
      <w:r w:rsidRPr="00A46E1C">
        <w:t xml:space="preserve">together through a feminist coalition framework, </w:t>
      </w:r>
      <w:r>
        <w:t>to amplify the</w:t>
      </w:r>
      <w:r w:rsidRPr="00A46E1C">
        <w:t xml:space="preserve"> impact and outreach of each organisation and </w:t>
      </w:r>
      <w:r w:rsidR="00AD5D53">
        <w:t xml:space="preserve">to </w:t>
      </w:r>
      <w:r w:rsidRPr="00A46E1C">
        <w:t>strengthen their collective voice.</w:t>
      </w:r>
    </w:p>
    <w:p w14:paraId="1FD1565F" w14:textId="432B9791" w:rsidR="00FE65CA" w:rsidRPr="00BA1731" w:rsidRDefault="00FE65CA" w:rsidP="00BA1731">
      <w:pPr>
        <w:pStyle w:val="Heading2"/>
        <w:ind w:left="851" w:hanging="851"/>
        <w:rPr>
          <w:rFonts w:eastAsia="Calibri"/>
          <w:color w:val="009F93"/>
        </w:rPr>
      </w:pPr>
      <w:bookmarkStart w:id="42" w:name="_q7qxt4b7svff"/>
      <w:bookmarkStart w:id="43" w:name="_Toc529623630"/>
      <w:bookmarkStart w:id="44" w:name="_Toc535586769"/>
      <w:bookmarkStart w:id="45" w:name="_Toc535586935"/>
      <w:bookmarkStart w:id="46" w:name="_Toc536032944"/>
      <w:bookmarkEnd w:id="42"/>
      <w:r w:rsidRPr="00BA1731">
        <w:rPr>
          <w:rFonts w:eastAsia="Calibri"/>
          <w:color w:val="009F93"/>
        </w:rPr>
        <w:t>We Rise Phase 2 within Australian Aid</w:t>
      </w:r>
      <w:bookmarkEnd w:id="43"/>
      <w:bookmarkEnd w:id="44"/>
      <w:bookmarkEnd w:id="45"/>
      <w:bookmarkEnd w:id="46"/>
    </w:p>
    <w:p w14:paraId="3CEB4511" w14:textId="76429CD6" w:rsidR="00FE65CA" w:rsidRPr="00A46E1C" w:rsidRDefault="00FE65CA" w:rsidP="00FE65CA">
      <w:r w:rsidRPr="00A46E1C">
        <w:rPr>
          <w:rFonts w:eastAsia="Calibri"/>
        </w:rPr>
        <w:t xml:space="preserve">We Rise Coalition is </w:t>
      </w:r>
      <w:r>
        <w:rPr>
          <w:rFonts w:eastAsia="Calibri"/>
        </w:rPr>
        <w:t>funded by</w:t>
      </w:r>
      <w:r w:rsidRPr="00A46E1C">
        <w:rPr>
          <w:rFonts w:eastAsia="Calibri"/>
        </w:rPr>
        <w:t xml:space="preserve"> the</w:t>
      </w:r>
      <w:r>
        <w:rPr>
          <w:rFonts w:eastAsia="Calibri"/>
        </w:rPr>
        <w:t xml:space="preserve"> Australian </w:t>
      </w:r>
      <w:r w:rsidR="000F66E2">
        <w:rPr>
          <w:rFonts w:eastAsia="Calibri"/>
        </w:rPr>
        <w:t>G</w:t>
      </w:r>
      <w:r>
        <w:rPr>
          <w:rFonts w:eastAsia="Calibri"/>
        </w:rPr>
        <w:t xml:space="preserve">overnment’s </w:t>
      </w:r>
      <w:r w:rsidRPr="00BA1731">
        <w:rPr>
          <w:rFonts w:eastAsia="Calibri"/>
        </w:rPr>
        <w:t>Pacific Women</w:t>
      </w:r>
      <w:r w:rsidR="000F66E2">
        <w:rPr>
          <w:rFonts w:eastAsia="Calibri"/>
          <w:i/>
        </w:rPr>
        <w:t xml:space="preserve"> </w:t>
      </w:r>
      <w:r w:rsidR="000F66E2">
        <w:rPr>
          <w:rFonts w:eastAsia="Calibri"/>
        </w:rPr>
        <w:t>Shaping Pacific Development</w:t>
      </w:r>
      <w:r w:rsidR="000F66E2" w:rsidRPr="000F66E2">
        <w:rPr>
          <w:rFonts w:eastAsia="Calibri"/>
        </w:rPr>
        <w:t xml:space="preserve"> </w:t>
      </w:r>
      <w:r w:rsidR="000F66E2" w:rsidRPr="00EF1A03">
        <w:rPr>
          <w:rFonts w:eastAsia="Calibri"/>
        </w:rPr>
        <w:t>program</w:t>
      </w:r>
      <w:r w:rsidRPr="00A46E1C">
        <w:rPr>
          <w:rFonts w:eastAsia="Calibri"/>
          <w:i/>
        </w:rPr>
        <w:t xml:space="preserve"> </w:t>
      </w:r>
      <w:r w:rsidR="00EF1A03">
        <w:rPr>
          <w:rFonts w:eastAsia="Calibri"/>
        </w:rPr>
        <w:t>(</w:t>
      </w:r>
      <w:r w:rsidR="00EF1A03">
        <w:rPr>
          <w:rFonts w:eastAsia="Calibri"/>
          <w:i/>
        </w:rPr>
        <w:t xml:space="preserve">Pacific </w:t>
      </w:r>
      <w:r w:rsidR="00EF1A03" w:rsidRPr="00755A93">
        <w:rPr>
          <w:rFonts w:eastAsia="Calibri"/>
          <w:i/>
        </w:rPr>
        <w:t>Women</w:t>
      </w:r>
      <w:r w:rsidR="00EF1A03">
        <w:rPr>
          <w:rFonts w:eastAsia="Calibri"/>
        </w:rPr>
        <w:t>)</w:t>
      </w:r>
      <w:r w:rsidR="000F66E2">
        <w:rPr>
          <w:rFonts w:eastAsia="Calibri"/>
        </w:rPr>
        <w:t xml:space="preserve">. </w:t>
      </w:r>
      <w:r w:rsidR="000F66E2" w:rsidRPr="00BA1731">
        <w:rPr>
          <w:rFonts w:eastAsia="Calibri"/>
          <w:i/>
        </w:rPr>
        <w:t>Pacific Women</w:t>
      </w:r>
      <w:r w:rsidR="000F66E2">
        <w:rPr>
          <w:rFonts w:eastAsia="Calibri"/>
        </w:rPr>
        <w:t xml:space="preserve"> was </w:t>
      </w:r>
      <w:r w:rsidRPr="00A46E1C">
        <w:rPr>
          <w:rFonts w:eastAsia="Calibri"/>
        </w:rPr>
        <w:t xml:space="preserve">announced by the Australian Government at the Pacific Island Forum Leaders’ meeting in August 2012. </w:t>
      </w:r>
      <w:r w:rsidR="000F66E2" w:rsidRPr="00BA1731">
        <w:rPr>
          <w:rFonts w:eastAsia="Calibri"/>
        </w:rPr>
        <w:t xml:space="preserve">It </w:t>
      </w:r>
      <w:r w:rsidRPr="00A46E1C">
        <w:rPr>
          <w:rFonts w:eastAsia="Calibri"/>
        </w:rPr>
        <w:t>commits up to $320 million over 10 years in 14 Pacific Islands Forum member countries. The program aims to improve opportunities for the political, economic and social advancement of Pacific women</w:t>
      </w:r>
      <w:r w:rsidR="000F66E2">
        <w:rPr>
          <w:rFonts w:eastAsia="Calibri"/>
        </w:rPr>
        <w:t>. F</w:t>
      </w:r>
      <w:r w:rsidRPr="000C0D60">
        <w:t xml:space="preserve">urther background </w:t>
      </w:r>
      <w:r w:rsidR="000F66E2">
        <w:t xml:space="preserve">on </w:t>
      </w:r>
      <w:r w:rsidRPr="005F20A7">
        <w:rPr>
          <w:i/>
        </w:rPr>
        <w:t>Pacific Women</w:t>
      </w:r>
      <w:r w:rsidR="000F66E2">
        <w:rPr>
          <w:i/>
        </w:rPr>
        <w:t xml:space="preserve"> </w:t>
      </w:r>
      <w:r w:rsidR="000F66E2">
        <w:t>is in Annex 1</w:t>
      </w:r>
      <w:r w:rsidRPr="007F7200">
        <w:t>.</w:t>
      </w:r>
      <w:r>
        <w:t xml:space="preserve"> </w:t>
      </w:r>
      <w:r w:rsidRPr="00B92F2E">
        <w:t>The We Rise Phase 2 pro</w:t>
      </w:r>
      <w:r w:rsidR="000F66E2">
        <w:t>ject</w:t>
      </w:r>
      <w:r w:rsidRPr="00B92F2E">
        <w:t xml:space="preserve"> contributes to </w:t>
      </w:r>
      <w:r w:rsidR="000F66E2" w:rsidRPr="00BA1731">
        <w:rPr>
          <w:i/>
        </w:rPr>
        <w:t>Pacific Women’s</w:t>
      </w:r>
      <w:r w:rsidR="000F66E2">
        <w:t xml:space="preserve"> outcomes of </w:t>
      </w:r>
      <w:r>
        <w:t>Enhanced Agency</w:t>
      </w:r>
      <w:r w:rsidRPr="00B92F2E">
        <w:t xml:space="preserve"> and</w:t>
      </w:r>
      <w:r>
        <w:t xml:space="preserve"> </w:t>
      </w:r>
      <w:r w:rsidRPr="00B92F2E">
        <w:t xml:space="preserve">Leadership and Decision Making.  </w:t>
      </w:r>
    </w:p>
    <w:p w14:paraId="28C56CC0" w14:textId="77777777" w:rsidR="00FE65CA" w:rsidRPr="00BA1731" w:rsidRDefault="00FE65CA" w:rsidP="00BA1731">
      <w:pPr>
        <w:pStyle w:val="Heading1"/>
        <w:ind w:left="851" w:hanging="851"/>
        <w:rPr>
          <w:rFonts w:eastAsia="Calibri"/>
          <w:color w:val="009F93"/>
        </w:rPr>
      </w:pPr>
      <w:bookmarkStart w:id="47" w:name="_cm8imhsk6yig"/>
      <w:bookmarkStart w:id="48" w:name="_Toc535586770"/>
      <w:bookmarkStart w:id="49" w:name="_Toc535586936"/>
      <w:bookmarkStart w:id="50" w:name="_Toc536032945"/>
      <w:bookmarkEnd w:id="47"/>
      <w:r w:rsidRPr="00BA1731">
        <w:rPr>
          <w:rFonts w:eastAsia="Calibri"/>
          <w:color w:val="009F93"/>
        </w:rPr>
        <w:lastRenderedPageBreak/>
        <w:t>Background to the evaluation</w:t>
      </w:r>
      <w:bookmarkEnd w:id="48"/>
      <w:bookmarkEnd w:id="49"/>
      <w:bookmarkEnd w:id="50"/>
    </w:p>
    <w:p w14:paraId="38E9D7D8" w14:textId="77777777" w:rsidR="00FE65CA" w:rsidRPr="00BA1731" w:rsidRDefault="00FE65CA" w:rsidP="00BA1731">
      <w:pPr>
        <w:pStyle w:val="Heading2"/>
        <w:ind w:left="851" w:hanging="851"/>
        <w:rPr>
          <w:rFonts w:eastAsia="Calibri"/>
          <w:color w:val="009F93"/>
        </w:rPr>
      </w:pPr>
      <w:bookmarkStart w:id="51" w:name="_u57v75p0rxwf"/>
      <w:bookmarkStart w:id="52" w:name="_Toc535586771"/>
      <w:bookmarkStart w:id="53" w:name="_Toc535586937"/>
      <w:bookmarkStart w:id="54" w:name="_Toc536032946"/>
      <w:bookmarkEnd w:id="51"/>
      <w:r w:rsidRPr="00BA1731">
        <w:rPr>
          <w:rFonts w:eastAsia="Calibri"/>
          <w:color w:val="009F93"/>
        </w:rPr>
        <w:t>Evaluation purpose</w:t>
      </w:r>
      <w:bookmarkEnd w:id="52"/>
      <w:bookmarkEnd w:id="53"/>
      <w:bookmarkEnd w:id="54"/>
    </w:p>
    <w:p w14:paraId="7E0A47FD" w14:textId="3D7BA005" w:rsidR="00FE65CA" w:rsidRPr="00A46E1C" w:rsidRDefault="000F66E2" w:rsidP="00FE65CA">
      <w:pPr>
        <w:spacing w:after="0"/>
        <w:rPr>
          <w:rFonts w:eastAsia="Calibri" w:cs="Arial"/>
          <w:sz w:val="21"/>
          <w:szCs w:val="21"/>
        </w:rPr>
      </w:pPr>
      <w:r>
        <w:rPr>
          <w:rFonts w:eastAsia="Calibri"/>
        </w:rPr>
        <w:t>The mid-term evaluation terms of reference stated that the</w:t>
      </w:r>
      <w:r w:rsidR="00FE65CA" w:rsidRPr="00A46E1C">
        <w:rPr>
          <w:rFonts w:eastAsia="Calibri"/>
        </w:rPr>
        <w:t xml:space="preserve"> purpose of the evaluation was </w:t>
      </w:r>
      <w:r>
        <w:rPr>
          <w:rFonts w:eastAsia="Calibri"/>
        </w:rPr>
        <w:t>‘</w:t>
      </w:r>
      <w:r w:rsidR="00FE65CA" w:rsidRPr="00A46E1C">
        <w:rPr>
          <w:rFonts w:eastAsia="Calibri"/>
        </w:rPr>
        <w:t>to undertake an independent assessment of We Rise Phase 2 three years into implementation in order to review progress and the effectiveness of strategies employed</w:t>
      </w:r>
      <w:r>
        <w:rPr>
          <w:rFonts w:eastAsia="Calibri"/>
        </w:rPr>
        <w:t>.’</w:t>
      </w:r>
      <w:r w:rsidR="00FE65CA" w:rsidRPr="00A46E1C">
        <w:rPr>
          <w:rStyle w:val="FootnoteReference"/>
        </w:rPr>
        <w:footnoteReference w:id="6"/>
      </w:r>
      <w:r w:rsidR="00FE65CA" w:rsidRPr="000C0D60">
        <w:rPr>
          <w:rFonts w:eastAsia="Calibri" w:cs="Arial"/>
          <w:sz w:val="21"/>
          <w:szCs w:val="21"/>
        </w:rPr>
        <w:t xml:space="preserve"> </w:t>
      </w:r>
      <w:r w:rsidR="00FE65CA">
        <w:rPr>
          <w:rFonts w:eastAsia="Calibri"/>
        </w:rPr>
        <w:t xml:space="preserve">The </w:t>
      </w:r>
      <w:r>
        <w:rPr>
          <w:rFonts w:eastAsia="Calibri"/>
        </w:rPr>
        <w:t>t</w:t>
      </w:r>
      <w:r w:rsidR="00FE65CA" w:rsidRPr="00A46E1C">
        <w:rPr>
          <w:rFonts w:eastAsia="Calibri"/>
        </w:rPr>
        <w:t xml:space="preserve">erms of </w:t>
      </w:r>
      <w:r>
        <w:rPr>
          <w:rFonts w:eastAsia="Calibri"/>
        </w:rPr>
        <w:t>r</w:t>
      </w:r>
      <w:r w:rsidR="00FE65CA" w:rsidRPr="00A46E1C">
        <w:rPr>
          <w:rFonts w:eastAsia="Calibri"/>
        </w:rPr>
        <w:t xml:space="preserve">eference included </w:t>
      </w:r>
      <w:r>
        <w:rPr>
          <w:rFonts w:eastAsia="Calibri"/>
        </w:rPr>
        <w:t xml:space="preserve">the following </w:t>
      </w:r>
      <w:r w:rsidR="00FE65CA" w:rsidRPr="00A46E1C">
        <w:rPr>
          <w:rFonts w:eastAsia="Calibri"/>
        </w:rPr>
        <w:t xml:space="preserve">additional focus areas: </w:t>
      </w:r>
    </w:p>
    <w:p w14:paraId="6B78C2E6" w14:textId="5B963AE3" w:rsidR="00FE65CA" w:rsidRPr="005F20A7" w:rsidRDefault="000F66E2" w:rsidP="00FE65CA">
      <w:pPr>
        <w:numPr>
          <w:ilvl w:val="0"/>
          <w:numId w:val="7"/>
        </w:numPr>
        <w:snapToGrid/>
        <w:spacing w:before="0" w:after="0"/>
        <w:rPr>
          <w:lang w:val="x-none"/>
        </w:rPr>
      </w:pPr>
      <w:r>
        <w:t>A</w:t>
      </w:r>
      <w:r w:rsidR="00FE65CA" w:rsidRPr="00A46E1C">
        <w:rPr>
          <w:lang w:val="x-none"/>
        </w:rPr>
        <w:t>ssess the extent of contributions to immediate and intermediate outcomes in the We Rise Theory of Change</w:t>
      </w:r>
      <w:r w:rsidR="002B7987">
        <w:t>.</w:t>
      </w:r>
    </w:p>
    <w:p w14:paraId="12D9D37D" w14:textId="14D5900D" w:rsidR="00FE65CA" w:rsidRPr="00A46E1C" w:rsidRDefault="002B7987" w:rsidP="00FE65CA">
      <w:pPr>
        <w:numPr>
          <w:ilvl w:val="0"/>
          <w:numId w:val="7"/>
        </w:numPr>
        <w:snapToGrid/>
        <w:spacing w:before="0" w:after="0"/>
        <w:rPr>
          <w:lang w:val="x-none"/>
        </w:rPr>
      </w:pPr>
      <w:r>
        <w:t>A</w:t>
      </w:r>
      <w:r w:rsidR="00FE65CA" w:rsidRPr="00A46E1C">
        <w:rPr>
          <w:lang w:val="x-none"/>
        </w:rPr>
        <w:t>ssess the effectiveness and efficiency of the coalition model and partnership</w:t>
      </w:r>
      <w:r>
        <w:t xml:space="preserve"> and</w:t>
      </w:r>
      <w:r w:rsidR="00FE65CA" w:rsidRPr="00A46E1C">
        <w:rPr>
          <w:lang w:val="x-none"/>
        </w:rPr>
        <w:t xml:space="preserve"> approaches that have been integral to the design and delivery of this project</w:t>
      </w:r>
      <w:r>
        <w:t>.</w:t>
      </w:r>
    </w:p>
    <w:p w14:paraId="49932579" w14:textId="153C3ADB" w:rsidR="00FE65CA" w:rsidRPr="00A46E1C" w:rsidRDefault="002B7987" w:rsidP="00FE65CA">
      <w:pPr>
        <w:numPr>
          <w:ilvl w:val="0"/>
          <w:numId w:val="7"/>
        </w:numPr>
        <w:snapToGrid/>
        <w:spacing w:before="0" w:after="0"/>
        <w:rPr>
          <w:lang w:val="x-none"/>
        </w:rPr>
      </w:pPr>
      <w:r>
        <w:t>I</w:t>
      </w:r>
      <w:r w:rsidR="00FE65CA" w:rsidRPr="00A46E1C">
        <w:rPr>
          <w:lang w:val="x-none"/>
        </w:rPr>
        <w:t>dentify success factors, barriers and challenges to progress</w:t>
      </w:r>
      <w:r>
        <w:t>.</w:t>
      </w:r>
    </w:p>
    <w:p w14:paraId="2D115C3D" w14:textId="56A3B7A8" w:rsidR="00FE65CA" w:rsidRPr="00A46E1C" w:rsidRDefault="002B7987" w:rsidP="00FE65CA">
      <w:pPr>
        <w:numPr>
          <w:ilvl w:val="0"/>
          <w:numId w:val="7"/>
        </w:numPr>
        <w:snapToGrid/>
        <w:spacing w:before="0" w:after="0"/>
        <w:rPr>
          <w:lang w:val="x-none"/>
        </w:rPr>
      </w:pPr>
      <w:r>
        <w:t>D</w:t>
      </w:r>
      <w:r w:rsidR="00FE65CA" w:rsidRPr="00A46E1C">
        <w:rPr>
          <w:lang w:val="x-none"/>
        </w:rPr>
        <w:t>evelop recommendations for pro</w:t>
      </w:r>
      <w:r>
        <w:t>ject</w:t>
      </w:r>
      <w:r w:rsidR="00FE65CA" w:rsidRPr="00A46E1C">
        <w:rPr>
          <w:lang w:val="x-none"/>
        </w:rPr>
        <w:t xml:space="preserve"> improvement and to inform future pro</w:t>
      </w:r>
      <w:r>
        <w:t>ject</w:t>
      </w:r>
      <w:r w:rsidR="00FE65CA" w:rsidRPr="00A46E1C">
        <w:rPr>
          <w:lang w:val="x-none"/>
        </w:rPr>
        <w:t xml:space="preserve"> development.</w:t>
      </w:r>
    </w:p>
    <w:p w14:paraId="0E0C5C5E" w14:textId="0CA1A181" w:rsidR="00FE65CA" w:rsidRPr="00A46E1C" w:rsidRDefault="00FE65CA" w:rsidP="00FE65CA">
      <w:pPr>
        <w:rPr>
          <w:rFonts w:eastAsia="Calibri"/>
        </w:rPr>
      </w:pPr>
      <w:r w:rsidRPr="00A46E1C">
        <w:rPr>
          <w:rFonts w:eastAsia="Calibri"/>
        </w:rPr>
        <w:t>This evaluation will inform the practice of DFAT</w:t>
      </w:r>
      <w:r w:rsidR="002B7987">
        <w:rPr>
          <w:rFonts w:eastAsia="Calibri"/>
        </w:rPr>
        <w:t xml:space="preserve">, </w:t>
      </w:r>
      <w:r w:rsidRPr="00A46E1C">
        <w:rPr>
          <w:rFonts w:eastAsia="Calibri"/>
          <w:i/>
        </w:rPr>
        <w:t xml:space="preserve">Pacific Women </w:t>
      </w:r>
      <w:r w:rsidRPr="00A46E1C">
        <w:rPr>
          <w:rFonts w:eastAsia="Calibri"/>
        </w:rPr>
        <w:t xml:space="preserve">and the We Rise Coalition. It will also contribute to broader discourse and practice relating to coalition and partnership building for advancing women’s human rights in Fiji and the Pacific.  </w:t>
      </w:r>
    </w:p>
    <w:p w14:paraId="0B402B36" w14:textId="77777777" w:rsidR="00FE65CA" w:rsidRPr="00BA1731" w:rsidRDefault="00FE65CA" w:rsidP="00BA1731">
      <w:pPr>
        <w:pStyle w:val="Heading2"/>
        <w:ind w:left="851" w:hanging="851"/>
        <w:rPr>
          <w:rFonts w:eastAsia="Calibri"/>
          <w:color w:val="009F93"/>
        </w:rPr>
      </w:pPr>
      <w:bookmarkStart w:id="55" w:name="_27068t87mj5r"/>
      <w:bookmarkStart w:id="56" w:name="_Toc535586772"/>
      <w:bookmarkStart w:id="57" w:name="_Toc535586938"/>
      <w:bookmarkStart w:id="58" w:name="_Toc536032947"/>
      <w:bookmarkEnd w:id="55"/>
      <w:r w:rsidRPr="00BA1731">
        <w:rPr>
          <w:rFonts w:eastAsia="Calibri"/>
          <w:color w:val="009F93"/>
        </w:rPr>
        <w:t>Key evaluation questions</w:t>
      </w:r>
      <w:bookmarkEnd w:id="56"/>
      <w:bookmarkEnd w:id="57"/>
      <w:bookmarkEnd w:id="58"/>
    </w:p>
    <w:p w14:paraId="37C67EC6" w14:textId="3D46A21F" w:rsidR="00FE65CA" w:rsidRPr="00A46E1C" w:rsidRDefault="002B7987" w:rsidP="00FE65CA">
      <w:pPr>
        <w:rPr>
          <w:rFonts w:eastAsia="Calibri"/>
        </w:rPr>
      </w:pPr>
      <w:r>
        <w:rPr>
          <w:rFonts w:eastAsia="Calibri"/>
        </w:rPr>
        <w:t>The mid-term evaluation terms of reference informed the e</w:t>
      </w:r>
      <w:r w:rsidR="00FE65CA" w:rsidRPr="007F7200">
        <w:rPr>
          <w:rFonts w:eastAsia="Calibri"/>
        </w:rPr>
        <w:t>valuation questions</w:t>
      </w:r>
      <w:r w:rsidR="00FE65CA">
        <w:rPr>
          <w:rFonts w:eastAsia="Calibri"/>
        </w:rPr>
        <w:t xml:space="preserve">. In recognition of the </w:t>
      </w:r>
      <w:r w:rsidR="00FE65CA" w:rsidRPr="00A46E1C">
        <w:rPr>
          <w:rFonts w:eastAsia="Calibri"/>
        </w:rPr>
        <w:t>formative nature of the mid-term</w:t>
      </w:r>
      <w:r w:rsidR="002B3948">
        <w:rPr>
          <w:rFonts w:eastAsia="Calibri"/>
        </w:rPr>
        <w:t xml:space="preserve"> evaluation</w:t>
      </w:r>
      <w:r w:rsidR="00FE65CA" w:rsidRPr="00A46E1C">
        <w:rPr>
          <w:rFonts w:eastAsia="Calibri"/>
        </w:rPr>
        <w:t xml:space="preserve">, </w:t>
      </w:r>
      <w:r>
        <w:rPr>
          <w:rFonts w:eastAsia="Calibri"/>
        </w:rPr>
        <w:t xml:space="preserve">the evaluation team </w:t>
      </w:r>
      <w:r w:rsidR="00FE65CA" w:rsidRPr="00A46E1C">
        <w:rPr>
          <w:rFonts w:eastAsia="Calibri"/>
        </w:rPr>
        <w:t xml:space="preserve">only </w:t>
      </w:r>
      <w:r>
        <w:rPr>
          <w:rFonts w:eastAsia="Calibri"/>
        </w:rPr>
        <w:t xml:space="preserve">explored the </w:t>
      </w:r>
      <w:r w:rsidR="00FE65CA">
        <w:rPr>
          <w:rFonts w:eastAsia="Calibri"/>
        </w:rPr>
        <w:t>criteria</w:t>
      </w:r>
      <w:r w:rsidR="00FE65CA" w:rsidRPr="00A46E1C">
        <w:rPr>
          <w:rFonts w:eastAsia="Calibri"/>
        </w:rPr>
        <w:t xml:space="preserve"> of relevance, effectiveness and efficiency</w:t>
      </w:r>
      <w:r>
        <w:rPr>
          <w:rFonts w:eastAsia="Calibri"/>
        </w:rPr>
        <w:t xml:space="preserve">. The </w:t>
      </w:r>
      <w:r w:rsidR="0095616C">
        <w:rPr>
          <w:rFonts w:eastAsia="Calibri"/>
        </w:rPr>
        <w:t>e</w:t>
      </w:r>
      <w:r w:rsidR="00FE65CA" w:rsidRPr="000C0D60">
        <w:rPr>
          <w:rFonts w:eastAsia="Calibri"/>
        </w:rPr>
        <w:t xml:space="preserve">valuation </w:t>
      </w:r>
      <w:r w:rsidR="0095616C">
        <w:rPr>
          <w:rFonts w:eastAsia="Calibri"/>
        </w:rPr>
        <w:t>q</w:t>
      </w:r>
      <w:r w:rsidR="00FE65CA" w:rsidRPr="000C0D60">
        <w:rPr>
          <w:rFonts w:eastAsia="Calibri"/>
        </w:rPr>
        <w:t>uestions</w:t>
      </w:r>
      <w:r>
        <w:rPr>
          <w:rFonts w:eastAsia="Calibri"/>
        </w:rPr>
        <w:t xml:space="preserve"> are in Annex 2</w:t>
      </w:r>
      <w:r w:rsidR="00FE65CA" w:rsidRPr="000C0D60">
        <w:rPr>
          <w:rFonts w:eastAsia="Calibri"/>
        </w:rPr>
        <w:t>.</w:t>
      </w:r>
      <w:r>
        <w:rPr>
          <w:rFonts w:eastAsia="Calibri"/>
        </w:rPr>
        <w:t xml:space="preserve"> The criteria of</w:t>
      </w:r>
      <w:r w:rsidR="00FE65CA" w:rsidRPr="000C0D60">
        <w:rPr>
          <w:rFonts w:eastAsia="Calibri"/>
        </w:rPr>
        <w:t xml:space="preserve"> </w:t>
      </w:r>
      <w:r>
        <w:rPr>
          <w:rFonts w:eastAsia="Calibri"/>
        </w:rPr>
        <w:t>i</w:t>
      </w:r>
      <w:r w:rsidR="00FE65CA" w:rsidRPr="000C0D60">
        <w:rPr>
          <w:rFonts w:eastAsia="Calibri"/>
        </w:rPr>
        <w:t>mpact and sustainability will be explored</w:t>
      </w:r>
      <w:r w:rsidR="00FE65CA" w:rsidRPr="005F20A7">
        <w:rPr>
          <w:rFonts w:eastAsia="Calibri"/>
        </w:rPr>
        <w:t xml:space="preserve"> </w:t>
      </w:r>
      <w:r>
        <w:rPr>
          <w:rFonts w:eastAsia="Calibri"/>
        </w:rPr>
        <w:t>in</w:t>
      </w:r>
      <w:r w:rsidR="00FE65CA" w:rsidRPr="005F20A7">
        <w:rPr>
          <w:rFonts w:eastAsia="Calibri"/>
        </w:rPr>
        <w:t xml:space="preserve"> </w:t>
      </w:r>
      <w:r w:rsidR="0095616C">
        <w:rPr>
          <w:rFonts w:eastAsia="Calibri"/>
        </w:rPr>
        <w:t xml:space="preserve">an </w:t>
      </w:r>
      <w:r w:rsidR="00FE65CA" w:rsidRPr="005F20A7">
        <w:rPr>
          <w:rFonts w:eastAsia="Calibri"/>
        </w:rPr>
        <w:t>end</w:t>
      </w:r>
      <w:r>
        <w:rPr>
          <w:rFonts w:eastAsia="Calibri"/>
        </w:rPr>
        <w:t>-</w:t>
      </w:r>
      <w:r w:rsidR="00FE65CA" w:rsidRPr="005F20A7">
        <w:rPr>
          <w:rFonts w:eastAsia="Calibri"/>
        </w:rPr>
        <w:t>of</w:t>
      </w:r>
      <w:r>
        <w:rPr>
          <w:rFonts w:eastAsia="Calibri"/>
        </w:rPr>
        <w:t>-</w:t>
      </w:r>
      <w:r w:rsidR="00FE65CA" w:rsidRPr="005F20A7">
        <w:rPr>
          <w:rFonts w:eastAsia="Calibri"/>
        </w:rPr>
        <w:t>pro</w:t>
      </w:r>
      <w:r w:rsidR="0095616C">
        <w:rPr>
          <w:rFonts w:eastAsia="Calibri"/>
        </w:rPr>
        <w:t>ject</w:t>
      </w:r>
      <w:r w:rsidR="00FE65CA" w:rsidRPr="005F20A7">
        <w:rPr>
          <w:rFonts w:eastAsia="Calibri"/>
        </w:rPr>
        <w:t xml:space="preserve"> evaluation</w:t>
      </w:r>
      <w:r w:rsidR="00FE65CA" w:rsidRPr="007F7200">
        <w:rPr>
          <w:rFonts w:eastAsia="Calibri"/>
        </w:rPr>
        <w:t>.</w:t>
      </w:r>
    </w:p>
    <w:p w14:paraId="54FA48B2" w14:textId="77777777" w:rsidR="00FE65CA" w:rsidRPr="00BA1731" w:rsidRDefault="00FE65CA" w:rsidP="00BA1731">
      <w:pPr>
        <w:pStyle w:val="Heading2"/>
        <w:ind w:left="851" w:hanging="851"/>
        <w:rPr>
          <w:rFonts w:eastAsia="Calibri"/>
          <w:color w:val="009F93"/>
        </w:rPr>
      </w:pPr>
      <w:bookmarkStart w:id="59" w:name="_xsf41k5mrw2n"/>
      <w:bookmarkStart w:id="60" w:name="_Toc535586773"/>
      <w:bookmarkStart w:id="61" w:name="_Toc535586939"/>
      <w:bookmarkStart w:id="62" w:name="_Toc536032948"/>
      <w:bookmarkEnd w:id="59"/>
      <w:r w:rsidRPr="00BA1731">
        <w:rPr>
          <w:rFonts w:eastAsia="Calibri"/>
          <w:color w:val="009F93"/>
        </w:rPr>
        <w:t>Evaluation approach</w:t>
      </w:r>
      <w:bookmarkEnd w:id="60"/>
      <w:bookmarkEnd w:id="61"/>
      <w:bookmarkEnd w:id="62"/>
    </w:p>
    <w:p w14:paraId="0F9CB5FB" w14:textId="172F1A25" w:rsidR="00B3507A" w:rsidRDefault="002B7987" w:rsidP="00FE65CA">
      <w:pPr>
        <w:rPr>
          <w:rFonts w:eastAsia="Calibri"/>
        </w:rPr>
      </w:pPr>
      <w:r>
        <w:rPr>
          <w:rFonts w:eastAsia="Calibri"/>
        </w:rPr>
        <w:t>A feminist framework informed t</w:t>
      </w:r>
      <w:r w:rsidR="00FE65CA" w:rsidRPr="007F7200">
        <w:rPr>
          <w:rFonts w:eastAsia="Calibri"/>
        </w:rPr>
        <w:t xml:space="preserve">he </w:t>
      </w:r>
      <w:r w:rsidR="0001163A">
        <w:rPr>
          <w:rFonts w:eastAsia="Calibri"/>
        </w:rPr>
        <w:t xml:space="preserve">evaluation </w:t>
      </w:r>
      <w:r w:rsidR="00FE65CA" w:rsidRPr="007F7200">
        <w:rPr>
          <w:rFonts w:eastAsia="Calibri"/>
        </w:rPr>
        <w:t>approach</w:t>
      </w:r>
      <w:r>
        <w:rPr>
          <w:rFonts w:eastAsia="Calibri"/>
        </w:rPr>
        <w:t>,</w:t>
      </w:r>
      <w:r w:rsidR="00FE65CA" w:rsidRPr="00A46E1C">
        <w:rPr>
          <w:rStyle w:val="FootnoteReference"/>
          <w:rFonts w:eastAsia="Calibri"/>
        </w:rPr>
        <w:footnoteReference w:id="7"/>
      </w:r>
      <w:r w:rsidR="00FE65CA" w:rsidRPr="00A46E1C">
        <w:rPr>
          <w:szCs w:val="20"/>
        </w:rPr>
        <w:t xml:space="preserve"> </w:t>
      </w:r>
      <w:r>
        <w:rPr>
          <w:rFonts w:eastAsia="Calibri"/>
        </w:rPr>
        <w:t xml:space="preserve">which </w:t>
      </w:r>
      <w:r w:rsidR="00FE65CA" w:rsidRPr="000C0D60">
        <w:rPr>
          <w:rFonts w:eastAsia="Calibri"/>
        </w:rPr>
        <w:t>was primarily qualitative</w:t>
      </w:r>
      <w:r w:rsidR="00FE65CA" w:rsidRPr="005F20A7">
        <w:rPr>
          <w:rFonts w:eastAsia="Calibri"/>
        </w:rPr>
        <w:t xml:space="preserve">. </w:t>
      </w:r>
      <w:r w:rsidR="00FE65CA" w:rsidRPr="007F7200">
        <w:rPr>
          <w:rFonts w:eastAsia="Calibri"/>
        </w:rPr>
        <w:t xml:space="preserve">The evaluation </w:t>
      </w:r>
      <w:r w:rsidR="00FE65CA" w:rsidRPr="00A46E1C">
        <w:rPr>
          <w:rFonts w:eastAsia="Calibri"/>
        </w:rPr>
        <w:t xml:space="preserve">prioritised a multi-stakeholder approach to ensure diverse perspectives. This also provided depth and breadth of learning and </w:t>
      </w:r>
      <w:r w:rsidR="00FE65CA">
        <w:rPr>
          <w:rFonts w:eastAsia="Calibri"/>
        </w:rPr>
        <w:t>the</w:t>
      </w:r>
      <w:r w:rsidR="00FE65CA" w:rsidRPr="00A46E1C">
        <w:rPr>
          <w:rFonts w:eastAsia="Calibri"/>
        </w:rPr>
        <w:t xml:space="preserve"> triangulation of data to strengthen confidence in findings. Asking the same questions of different stakeholder groups and exploring cases from multiple perspectives strengthened the evaluation findings. </w:t>
      </w:r>
    </w:p>
    <w:p w14:paraId="20C3BB8B" w14:textId="70B84CD4" w:rsidR="00FE65CA" w:rsidRPr="00A46E1C" w:rsidRDefault="002B7987" w:rsidP="00FE65CA">
      <w:pPr>
        <w:rPr>
          <w:rFonts w:eastAsia="Calibri"/>
        </w:rPr>
      </w:pPr>
      <w:r>
        <w:rPr>
          <w:rFonts w:eastAsia="Calibri"/>
        </w:rPr>
        <w:t>The evaluation team used a</w:t>
      </w:r>
      <w:r w:rsidR="00FE65CA" w:rsidRPr="00A46E1C">
        <w:rPr>
          <w:rFonts w:eastAsia="Calibri"/>
        </w:rPr>
        <w:t xml:space="preserve"> mixed method approach. </w:t>
      </w:r>
      <w:r>
        <w:rPr>
          <w:rFonts w:eastAsia="Calibri"/>
        </w:rPr>
        <w:t xml:space="preserve">They complemented </w:t>
      </w:r>
      <w:r>
        <w:t>s</w:t>
      </w:r>
      <w:r w:rsidR="00FE65CA" w:rsidRPr="00A46E1C">
        <w:t>takeholder consultations in Fiji</w:t>
      </w:r>
      <w:r w:rsidR="0001163A">
        <w:t>,</w:t>
      </w:r>
      <w:r w:rsidR="00FE65CA" w:rsidRPr="00A46E1C">
        <w:t xml:space="preserve"> </w:t>
      </w:r>
      <w:r>
        <w:t>Papua New Guinea</w:t>
      </w:r>
      <w:r w:rsidR="00FE65CA">
        <w:t>, Solomon Islands and Tonga</w:t>
      </w:r>
      <w:r w:rsidR="00FE65CA" w:rsidRPr="00A46E1C">
        <w:t xml:space="preserve"> </w:t>
      </w:r>
      <w:r>
        <w:t xml:space="preserve">with a </w:t>
      </w:r>
      <w:r w:rsidR="00FE65CA" w:rsidRPr="00A46E1C">
        <w:t xml:space="preserve">document review. </w:t>
      </w:r>
      <w:r>
        <w:t xml:space="preserve">The evaluation team used </w:t>
      </w:r>
      <w:r>
        <w:rPr>
          <w:rFonts w:eastAsia="Calibri"/>
        </w:rPr>
        <w:t>a</w:t>
      </w:r>
      <w:r w:rsidR="00FE65CA" w:rsidRPr="00A46E1C">
        <w:rPr>
          <w:rFonts w:eastAsia="Calibri"/>
        </w:rPr>
        <w:t xml:space="preserve"> participatory </w:t>
      </w:r>
      <w:r w:rsidR="00B3507A">
        <w:rPr>
          <w:rFonts w:eastAsia="Calibri"/>
        </w:rPr>
        <w:t>o</w:t>
      </w:r>
      <w:r w:rsidR="00FE65CA" w:rsidRPr="00A46E1C">
        <w:rPr>
          <w:rFonts w:eastAsia="Calibri"/>
        </w:rPr>
        <w:t xml:space="preserve">utcome </w:t>
      </w:r>
      <w:r w:rsidR="00B3507A">
        <w:rPr>
          <w:rFonts w:eastAsia="Calibri"/>
        </w:rPr>
        <w:t>m</w:t>
      </w:r>
      <w:r w:rsidR="00FE65CA" w:rsidRPr="00A46E1C">
        <w:rPr>
          <w:rFonts w:eastAsia="Calibri"/>
        </w:rPr>
        <w:t xml:space="preserve">apping </w:t>
      </w:r>
      <w:r w:rsidR="00B3507A">
        <w:rPr>
          <w:rFonts w:eastAsia="Calibri"/>
        </w:rPr>
        <w:t>w</w:t>
      </w:r>
      <w:r w:rsidR="00FE65CA" w:rsidRPr="00A46E1C">
        <w:rPr>
          <w:rFonts w:eastAsia="Calibri"/>
        </w:rPr>
        <w:t>orkshop with We Rise Coalition partners to identify</w:t>
      </w:r>
      <w:r w:rsidR="0001163A">
        <w:rPr>
          <w:rFonts w:eastAsia="Calibri"/>
        </w:rPr>
        <w:t xml:space="preserve"> partner</w:t>
      </w:r>
      <w:r>
        <w:rPr>
          <w:rFonts w:eastAsia="Calibri"/>
        </w:rPr>
        <w:t>s’</w:t>
      </w:r>
      <w:r w:rsidR="0001163A">
        <w:rPr>
          <w:rFonts w:eastAsia="Calibri"/>
        </w:rPr>
        <w:t xml:space="preserve"> contribution</w:t>
      </w:r>
      <w:r>
        <w:rPr>
          <w:rFonts w:eastAsia="Calibri"/>
        </w:rPr>
        <w:t>s</w:t>
      </w:r>
      <w:r w:rsidR="0001163A">
        <w:rPr>
          <w:rFonts w:eastAsia="Calibri"/>
        </w:rPr>
        <w:t xml:space="preserve"> to</w:t>
      </w:r>
      <w:r w:rsidR="00FE65CA" w:rsidRPr="00A46E1C">
        <w:rPr>
          <w:rFonts w:eastAsia="Calibri"/>
        </w:rPr>
        <w:t xml:space="preserve"> </w:t>
      </w:r>
      <w:r>
        <w:rPr>
          <w:rFonts w:eastAsia="Calibri"/>
        </w:rPr>
        <w:t xml:space="preserve">the </w:t>
      </w:r>
      <w:r w:rsidR="00FE65CA" w:rsidRPr="000C0D60">
        <w:rPr>
          <w:rFonts w:eastAsia="Calibri"/>
        </w:rPr>
        <w:t>change outcomes achiev</w:t>
      </w:r>
      <w:r w:rsidR="00FE65CA" w:rsidRPr="005F20A7">
        <w:rPr>
          <w:rFonts w:eastAsia="Calibri"/>
        </w:rPr>
        <w:t>ed</w:t>
      </w:r>
      <w:r w:rsidR="0001163A">
        <w:rPr>
          <w:rFonts w:eastAsia="Calibri"/>
        </w:rPr>
        <w:t>.</w:t>
      </w:r>
      <w:r w:rsidR="00FE65CA" w:rsidRPr="00A46E1C">
        <w:rPr>
          <w:rFonts w:eastAsia="Calibri"/>
        </w:rPr>
        <w:t xml:space="preserve"> </w:t>
      </w:r>
      <w:r>
        <w:rPr>
          <w:rFonts w:eastAsia="Calibri"/>
        </w:rPr>
        <w:t>T</w:t>
      </w:r>
      <w:r w:rsidR="00FE65CA" w:rsidRPr="00A46E1C">
        <w:rPr>
          <w:rFonts w:eastAsia="Calibri"/>
        </w:rPr>
        <w:t xml:space="preserve">he evaluation questions, the We Rise Coalition Theory of Change (see </w:t>
      </w:r>
      <w:r w:rsidR="00FE65CA" w:rsidRPr="00A46E1C">
        <w:t>Annex 3)</w:t>
      </w:r>
      <w:r w:rsidR="00FE65CA" w:rsidRPr="000C0D60">
        <w:rPr>
          <w:rFonts w:eastAsia="Calibri"/>
        </w:rPr>
        <w:t xml:space="preserve"> </w:t>
      </w:r>
      <w:r w:rsidR="00FE65CA" w:rsidRPr="005F20A7">
        <w:rPr>
          <w:rFonts w:eastAsia="Calibri"/>
        </w:rPr>
        <w:t xml:space="preserve">and </w:t>
      </w:r>
      <w:r w:rsidR="00FE65CA">
        <w:rPr>
          <w:rFonts w:eastAsia="Calibri"/>
        </w:rPr>
        <w:t xml:space="preserve">an </w:t>
      </w:r>
      <w:r w:rsidR="00FE65CA" w:rsidRPr="005F20A7">
        <w:rPr>
          <w:rFonts w:eastAsia="Calibri"/>
        </w:rPr>
        <w:t>outcome mapping approach</w:t>
      </w:r>
      <w:r>
        <w:rPr>
          <w:rFonts w:eastAsia="Calibri"/>
        </w:rPr>
        <w:t xml:space="preserve"> informed the analysis</w:t>
      </w:r>
      <w:r w:rsidR="00FE65CA" w:rsidRPr="005F20A7">
        <w:rPr>
          <w:rFonts w:eastAsia="Calibri"/>
        </w:rPr>
        <w:t xml:space="preserve">. </w:t>
      </w:r>
      <w:r>
        <w:rPr>
          <w:rFonts w:eastAsia="Calibri"/>
        </w:rPr>
        <w:t>The evaluation team used c</w:t>
      </w:r>
      <w:r w:rsidR="00FE65CA" w:rsidRPr="005F20A7">
        <w:rPr>
          <w:rFonts w:eastAsia="Calibri"/>
        </w:rPr>
        <w:t xml:space="preserve">omparative analysis </w:t>
      </w:r>
      <w:r w:rsidR="00FE65CA" w:rsidRPr="00A46E1C">
        <w:rPr>
          <w:rFonts w:eastAsia="Calibri"/>
        </w:rPr>
        <w:t xml:space="preserve">to compare experience and perception across different stakeholder groups. Consultations with We Rise Coalition partners informed preparation of the </w:t>
      </w:r>
      <w:r w:rsidR="00B3507A">
        <w:rPr>
          <w:rFonts w:eastAsia="Calibri"/>
        </w:rPr>
        <w:t>e</w:t>
      </w:r>
      <w:r w:rsidR="00FE65CA" w:rsidRPr="00A46E1C">
        <w:rPr>
          <w:rFonts w:eastAsia="Calibri"/>
        </w:rPr>
        <w:t xml:space="preserve">valuation </w:t>
      </w:r>
      <w:r w:rsidR="00B3507A">
        <w:rPr>
          <w:rFonts w:eastAsia="Calibri"/>
        </w:rPr>
        <w:t>p</w:t>
      </w:r>
      <w:r w:rsidR="00FE65CA" w:rsidRPr="00A46E1C">
        <w:rPr>
          <w:rFonts w:eastAsia="Calibri"/>
        </w:rPr>
        <w:t xml:space="preserve">lan </w:t>
      </w:r>
      <w:r w:rsidR="00B3507A">
        <w:rPr>
          <w:rFonts w:eastAsia="Calibri"/>
        </w:rPr>
        <w:t xml:space="preserve">that was </w:t>
      </w:r>
      <w:r w:rsidR="00FE65CA" w:rsidRPr="00A46E1C">
        <w:rPr>
          <w:rFonts w:eastAsia="Calibri"/>
        </w:rPr>
        <w:t xml:space="preserve">approved by the </w:t>
      </w:r>
      <w:r w:rsidR="00B3507A">
        <w:rPr>
          <w:rFonts w:eastAsia="Calibri"/>
        </w:rPr>
        <w:t>e</w:t>
      </w:r>
      <w:r w:rsidR="00FE65CA" w:rsidRPr="00A46E1C">
        <w:rPr>
          <w:rFonts w:eastAsia="Calibri"/>
        </w:rPr>
        <w:t xml:space="preserve">valuation </w:t>
      </w:r>
      <w:r w:rsidR="00B3507A">
        <w:rPr>
          <w:rFonts w:eastAsia="Calibri"/>
        </w:rPr>
        <w:t>r</w:t>
      </w:r>
      <w:r w:rsidR="00FE65CA" w:rsidRPr="00A46E1C">
        <w:rPr>
          <w:rFonts w:eastAsia="Calibri"/>
        </w:rPr>
        <w:t xml:space="preserve">eference </w:t>
      </w:r>
      <w:r w:rsidR="00B3507A">
        <w:rPr>
          <w:rFonts w:eastAsia="Calibri"/>
        </w:rPr>
        <w:t>g</w:t>
      </w:r>
      <w:r w:rsidR="00FE65CA" w:rsidRPr="00A46E1C">
        <w:rPr>
          <w:rFonts w:eastAsia="Calibri"/>
        </w:rPr>
        <w:t>roup.</w:t>
      </w:r>
    </w:p>
    <w:p w14:paraId="0FFE8609" w14:textId="77777777" w:rsidR="00FE65CA" w:rsidRPr="00BA1731" w:rsidRDefault="00FE65CA" w:rsidP="00BA1731">
      <w:pPr>
        <w:pStyle w:val="Heading2"/>
        <w:ind w:left="851" w:hanging="851"/>
        <w:rPr>
          <w:rFonts w:eastAsia="Calibri"/>
          <w:color w:val="009F93"/>
        </w:rPr>
      </w:pPr>
      <w:bookmarkStart w:id="63" w:name="_w88fd8k19n73"/>
      <w:bookmarkStart w:id="64" w:name="_Toc535586774"/>
      <w:bookmarkStart w:id="65" w:name="_Toc535586940"/>
      <w:bookmarkStart w:id="66" w:name="_Toc536032949"/>
      <w:bookmarkEnd w:id="63"/>
      <w:r w:rsidRPr="00BA1731">
        <w:rPr>
          <w:rFonts w:eastAsia="Calibri"/>
          <w:color w:val="009F93"/>
        </w:rPr>
        <w:t>Evaluation methods</w:t>
      </w:r>
      <w:bookmarkEnd w:id="64"/>
      <w:bookmarkEnd w:id="65"/>
      <w:bookmarkEnd w:id="66"/>
    </w:p>
    <w:p w14:paraId="3268C623" w14:textId="616F9A3C" w:rsidR="00FE65CA" w:rsidRPr="00A46E1C" w:rsidRDefault="00FE65CA" w:rsidP="00FE65CA">
      <w:pPr>
        <w:rPr>
          <w:rFonts w:eastAsia="Calibri"/>
        </w:rPr>
      </w:pPr>
      <w:r w:rsidRPr="00A46E1C">
        <w:rPr>
          <w:rFonts w:eastAsia="Calibri"/>
        </w:rPr>
        <w:t xml:space="preserve">Four data collection methods were employed: document review (see </w:t>
      </w:r>
      <w:r w:rsidRPr="000C0D60">
        <w:t>Annex 4</w:t>
      </w:r>
      <w:r w:rsidRPr="00A46E1C">
        <w:t xml:space="preserve"> for </w:t>
      </w:r>
      <w:r w:rsidR="00B3507A">
        <w:t xml:space="preserve">a </w:t>
      </w:r>
      <w:r w:rsidRPr="00A46E1C">
        <w:t>list</w:t>
      </w:r>
      <w:r w:rsidR="00B3507A">
        <w:t xml:space="preserve"> of the documents reviewed</w:t>
      </w:r>
      <w:r w:rsidRPr="000C0D60">
        <w:t>)</w:t>
      </w:r>
      <w:r w:rsidR="00B3507A">
        <w:t>,</w:t>
      </w:r>
      <w:r w:rsidRPr="000C0D60">
        <w:rPr>
          <w:rFonts w:eastAsia="Calibri"/>
        </w:rPr>
        <w:t xml:space="preserve"> key informant interviews and focus group discussions</w:t>
      </w:r>
      <w:r w:rsidRPr="00A46E1C">
        <w:rPr>
          <w:rStyle w:val="FootnoteReference"/>
          <w:rFonts w:eastAsia="Calibri"/>
        </w:rPr>
        <w:footnoteReference w:id="8"/>
      </w:r>
      <w:r w:rsidRPr="000C0D60">
        <w:rPr>
          <w:rFonts w:eastAsia="Calibri"/>
        </w:rPr>
        <w:t xml:space="preserve"> (</w:t>
      </w:r>
      <w:r w:rsidRPr="00A46E1C">
        <w:rPr>
          <w:rFonts w:eastAsia="Calibri"/>
        </w:rPr>
        <w:t xml:space="preserve">see </w:t>
      </w:r>
      <w:r w:rsidRPr="005F20A7">
        <w:t>Annex 5</w:t>
      </w:r>
      <w:r w:rsidRPr="00A46E1C">
        <w:t xml:space="preserve"> for</w:t>
      </w:r>
      <w:r w:rsidR="00B3507A">
        <w:t xml:space="preserve"> the</w:t>
      </w:r>
      <w:r w:rsidRPr="00A46E1C">
        <w:t xml:space="preserve"> types </w:t>
      </w:r>
      <w:r w:rsidR="00B3507A">
        <w:t xml:space="preserve">of consultations </w:t>
      </w:r>
      <w:r w:rsidRPr="00A46E1C">
        <w:t>and numbers of participants</w:t>
      </w:r>
      <w:r w:rsidRPr="000C0D60">
        <w:t>)</w:t>
      </w:r>
      <w:r w:rsidR="00B3507A">
        <w:t>,</w:t>
      </w:r>
      <w:r w:rsidRPr="000C0D60">
        <w:rPr>
          <w:rFonts w:eastAsia="Calibri"/>
        </w:rPr>
        <w:t xml:space="preserve"> participatory </w:t>
      </w:r>
      <w:r w:rsidR="00B3507A">
        <w:rPr>
          <w:rFonts w:eastAsia="Calibri"/>
        </w:rPr>
        <w:t>o</w:t>
      </w:r>
      <w:r w:rsidRPr="007F7200">
        <w:rPr>
          <w:rFonts w:eastAsia="Calibri"/>
        </w:rPr>
        <w:t xml:space="preserve">utcome </w:t>
      </w:r>
      <w:r w:rsidR="00B3507A">
        <w:rPr>
          <w:rFonts w:eastAsia="Calibri"/>
        </w:rPr>
        <w:t>m</w:t>
      </w:r>
      <w:r w:rsidRPr="00A46E1C">
        <w:rPr>
          <w:rFonts w:eastAsia="Calibri"/>
        </w:rPr>
        <w:t xml:space="preserve">apping </w:t>
      </w:r>
      <w:r w:rsidRPr="00A46E1C">
        <w:t xml:space="preserve">(see </w:t>
      </w:r>
      <w:r w:rsidRPr="000C0D60">
        <w:t>Annex 6</w:t>
      </w:r>
      <w:r w:rsidRPr="00A46E1C">
        <w:t xml:space="preserve"> for workshop outputs</w:t>
      </w:r>
      <w:r w:rsidRPr="000C0D60">
        <w:t>)</w:t>
      </w:r>
      <w:r w:rsidRPr="000C0D60">
        <w:rPr>
          <w:rFonts w:eastAsia="Calibri"/>
        </w:rPr>
        <w:t xml:space="preserve"> and a partnershi</w:t>
      </w:r>
      <w:r w:rsidRPr="005F20A7">
        <w:rPr>
          <w:rFonts w:eastAsia="Calibri"/>
        </w:rPr>
        <w:t>p health check</w:t>
      </w:r>
      <w:r w:rsidRPr="00A46E1C">
        <w:rPr>
          <w:rFonts w:eastAsia="Calibri"/>
        </w:rPr>
        <w:t xml:space="preserve"> </w:t>
      </w:r>
      <w:r w:rsidRPr="00A46E1C">
        <w:t xml:space="preserve">(see </w:t>
      </w:r>
      <w:r w:rsidRPr="000C0D60">
        <w:t>Annex 7</w:t>
      </w:r>
      <w:r w:rsidRPr="00A46E1C">
        <w:t xml:space="preserve"> for results</w:t>
      </w:r>
      <w:r w:rsidRPr="000C0D60">
        <w:t>).</w:t>
      </w:r>
      <w:r w:rsidRPr="000C0D60">
        <w:rPr>
          <w:rFonts w:eastAsia="Calibri"/>
        </w:rPr>
        <w:t xml:space="preserve"> </w:t>
      </w:r>
      <w:r w:rsidRPr="005F20A7">
        <w:t>Data collection tools an</w:t>
      </w:r>
      <w:r w:rsidRPr="007F7200">
        <w:t xml:space="preserve">d </w:t>
      </w:r>
      <w:r w:rsidRPr="007F7200">
        <w:lastRenderedPageBreak/>
        <w:t>analysis (using NVivo) linked to the key evaluation questions</w:t>
      </w:r>
      <w:r>
        <w:t>,</w:t>
      </w:r>
      <w:r w:rsidRPr="007F7200">
        <w:t xml:space="preserve"> ensuring a depth of inquiry and</w:t>
      </w:r>
      <w:r>
        <w:t xml:space="preserve"> response.</w:t>
      </w:r>
    </w:p>
    <w:p w14:paraId="7885EF66" w14:textId="77777777" w:rsidR="00FE65CA" w:rsidRPr="00BA1731" w:rsidRDefault="00FE65CA" w:rsidP="00BA1731">
      <w:pPr>
        <w:pStyle w:val="Heading2"/>
        <w:ind w:left="851" w:hanging="851"/>
        <w:rPr>
          <w:rFonts w:eastAsia="Calibri"/>
          <w:color w:val="009F93"/>
        </w:rPr>
      </w:pPr>
      <w:bookmarkStart w:id="67" w:name="_jnus5mhrq0de"/>
      <w:bookmarkStart w:id="68" w:name="_Toc535586775"/>
      <w:bookmarkStart w:id="69" w:name="_Toc535586941"/>
      <w:bookmarkStart w:id="70" w:name="_Toc536032950"/>
      <w:bookmarkEnd w:id="67"/>
      <w:r w:rsidRPr="00BA1731">
        <w:rPr>
          <w:rFonts w:eastAsia="Calibri"/>
          <w:color w:val="009F93"/>
        </w:rPr>
        <w:t>Evaluation limitations</w:t>
      </w:r>
      <w:bookmarkEnd w:id="68"/>
      <w:bookmarkEnd w:id="69"/>
      <w:bookmarkEnd w:id="70"/>
    </w:p>
    <w:p w14:paraId="453E0F38" w14:textId="3352EBEB" w:rsidR="00FE65CA" w:rsidRPr="00A46E1C" w:rsidRDefault="00FE65CA" w:rsidP="00FE65CA">
      <w:r w:rsidRPr="00A46E1C">
        <w:t>The Evaluation Plan identified a number of potential limitations, some of which were realised and need to be acknowledged</w:t>
      </w:r>
      <w:r w:rsidR="0095616C">
        <w:t>,</w:t>
      </w:r>
      <w:r w:rsidRPr="00A46E1C">
        <w:t xml:space="preserve"> since they will influence </w:t>
      </w:r>
      <w:r>
        <w:t>a</w:t>
      </w:r>
      <w:r w:rsidRPr="00A46E1C">
        <w:t xml:space="preserve"> reader</w:t>
      </w:r>
      <w:r>
        <w:t>’s</w:t>
      </w:r>
      <w:r w:rsidRPr="00A46E1C">
        <w:t xml:space="preserve"> interpretation of findings.</w:t>
      </w:r>
      <w:r w:rsidRPr="00A46E1C">
        <w:rPr>
          <w:rFonts w:ascii="Times New Roman" w:hAnsi="Times New Roman"/>
        </w:rPr>
        <w:t xml:space="preserve"> </w:t>
      </w:r>
    </w:p>
    <w:p w14:paraId="78DAB839" w14:textId="497BA3DE" w:rsidR="00FE65CA" w:rsidRPr="00A46E1C" w:rsidRDefault="00FE65CA" w:rsidP="00FE65CA">
      <w:pPr>
        <w:rPr>
          <w:highlight w:val="lightGray"/>
        </w:rPr>
      </w:pPr>
      <w:r w:rsidRPr="00A46E1C">
        <w:t xml:space="preserve">The </w:t>
      </w:r>
      <w:r w:rsidR="00B3507A">
        <w:t>e</w:t>
      </w:r>
      <w:r w:rsidRPr="00A46E1C">
        <w:t xml:space="preserve">valuation </w:t>
      </w:r>
      <w:r w:rsidR="00B3507A">
        <w:t>t</w:t>
      </w:r>
      <w:r w:rsidRPr="00A46E1C">
        <w:t xml:space="preserve">eam was able to meet representatives from six of the 10 stakeholder groups listed in the </w:t>
      </w:r>
      <w:r w:rsidR="004E439D">
        <w:t>mid-term evaluation</w:t>
      </w:r>
      <w:r w:rsidR="00B3507A">
        <w:t xml:space="preserve"> terms of reference</w:t>
      </w:r>
      <w:r w:rsidRPr="00A46E1C">
        <w:t xml:space="preserve">. The </w:t>
      </w:r>
      <w:r w:rsidR="00B3507A">
        <w:t xml:space="preserve">evaluation team </w:t>
      </w:r>
      <w:r w:rsidRPr="00A46E1C">
        <w:t xml:space="preserve">was not </w:t>
      </w:r>
      <w:r w:rsidRPr="000C0D60">
        <w:t xml:space="preserve">able to consult with </w:t>
      </w:r>
      <w:r w:rsidRPr="007F7200">
        <w:t>Government of Fiji representatives</w:t>
      </w:r>
      <w:r w:rsidRPr="00A46E1C">
        <w:t xml:space="preserve"> or other Pacific Island government representatives. </w:t>
      </w:r>
      <w:r w:rsidR="00B3507A">
        <w:t>The evaluation team carried out the i</w:t>
      </w:r>
      <w:r w:rsidRPr="000C0D60">
        <w:t xml:space="preserve">n-country consultations </w:t>
      </w:r>
      <w:r>
        <w:t xml:space="preserve">soon after </w:t>
      </w:r>
      <w:r w:rsidRPr="000C0D60">
        <w:t xml:space="preserve">the Fiji </w:t>
      </w:r>
      <w:r>
        <w:t xml:space="preserve">national </w:t>
      </w:r>
      <w:r w:rsidRPr="005F20A7">
        <w:t xml:space="preserve">election </w:t>
      </w:r>
      <w:r w:rsidRPr="007F7200">
        <w:t>(14 November</w:t>
      </w:r>
      <w:r>
        <w:t xml:space="preserve"> 2018</w:t>
      </w:r>
      <w:r w:rsidRPr="00A46E1C">
        <w:t xml:space="preserve">), </w:t>
      </w:r>
      <w:r>
        <w:t xml:space="preserve">which </w:t>
      </w:r>
      <w:r w:rsidRPr="000C0D60">
        <w:t xml:space="preserve">may have </w:t>
      </w:r>
      <w:r w:rsidRPr="005F20A7">
        <w:t xml:space="preserve">limited </w:t>
      </w:r>
      <w:r w:rsidR="00B3507A">
        <w:t xml:space="preserve">the </w:t>
      </w:r>
      <w:r w:rsidRPr="005F20A7">
        <w:t xml:space="preserve">availability of government staff. </w:t>
      </w:r>
    </w:p>
    <w:p w14:paraId="1DE473E0" w14:textId="2A49E840" w:rsidR="0095616C" w:rsidRDefault="00FE65CA" w:rsidP="00FE65CA">
      <w:r w:rsidRPr="000C0D60">
        <w:t xml:space="preserve">Inclusion of women </w:t>
      </w:r>
      <w:r w:rsidR="007207CA">
        <w:t>of</w:t>
      </w:r>
      <w:r w:rsidR="007207CA" w:rsidRPr="000C0D60">
        <w:t xml:space="preserve"> </w:t>
      </w:r>
      <w:r w:rsidRPr="000C0D60">
        <w:t>all diversit</w:t>
      </w:r>
      <w:r w:rsidR="007207CA">
        <w:t>ies</w:t>
      </w:r>
      <w:r w:rsidRPr="000C0D60">
        <w:t xml:space="preserve"> was a priority for the evaluation</w:t>
      </w:r>
      <w:r w:rsidRPr="005F20A7">
        <w:t xml:space="preserve">. </w:t>
      </w:r>
      <w:r>
        <w:t xml:space="preserve">Due to time limitations, consultations with some diverse women’s groups had small numbers of participants. </w:t>
      </w:r>
    </w:p>
    <w:p w14:paraId="155BB10D" w14:textId="39CFBE35" w:rsidR="0095616C" w:rsidRDefault="001C5165" w:rsidP="00FE65CA">
      <w:r>
        <w:t>The</w:t>
      </w:r>
      <w:r w:rsidR="00FE65CA" w:rsidRPr="00A46E1C">
        <w:t xml:space="preserve"> </w:t>
      </w:r>
      <w:r w:rsidR="00B3507A">
        <w:t>evaluation team</w:t>
      </w:r>
      <w:r w:rsidR="00B3507A" w:rsidRPr="00A46E1C">
        <w:t xml:space="preserve"> </w:t>
      </w:r>
      <w:r w:rsidR="00FE65CA" w:rsidRPr="00A46E1C">
        <w:t>only spoke to one woman living with disabilit</w:t>
      </w:r>
      <w:r w:rsidR="00B3507A">
        <w:t>ies. R</w:t>
      </w:r>
      <w:r w:rsidR="00FE65CA" w:rsidRPr="00A46E1C">
        <w:t xml:space="preserve">epresentation of young women was also limited. Only one </w:t>
      </w:r>
      <w:r w:rsidR="00B3507A">
        <w:t>b</w:t>
      </w:r>
      <w:r w:rsidR="00FE65CA" w:rsidRPr="00A46E1C">
        <w:t xml:space="preserve">oard </w:t>
      </w:r>
      <w:r w:rsidR="00B3507A">
        <w:t>m</w:t>
      </w:r>
      <w:r w:rsidR="00FE65CA" w:rsidRPr="00A46E1C">
        <w:t xml:space="preserve">ember from a We Rise Coalition partner was available for consultation. </w:t>
      </w:r>
    </w:p>
    <w:p w14:paraId="22D81024" w14:textId="6A0A15FE" w:rsidR="0095616C" w:rsidRDefault="00FE65CA" w:rsidP="00FE65CA">
      <w:r w:rsidRPr="00A46E1C">
        <w:t>Representation of women leaders</w:t>
      </w:r>
      <w:r>
        <w:t xml:space="preserve"> and</w:t>
      </w:r>
      <w:r w:rsidRPr="00A46E1C">
        <w:t xml:space="preserve"> advocates</w:t>
      </w:r>
      <w:r w:rsidR="00755A93">
        <w:t xml:space="preserve"> and </w:t>
      </w:r>
      <w:r w:rsidRPr="00A46E1C">
        <w:t xml:space="preserve">activists from across the Pacific was limited and </w:t>
      </w:r>
      <w:r w:rsidR="00755A93">
        <w:t xml:space="preserve">the evaluation team conducted </w:t>
      </w:r>
      <w:r w:rsidRPr="00A46E1C">
        <w:t xml:space="preserve">consultations over the phone. Due </w:t>
      </w:r>
      <w:r w:rsidRPr="00A46E1C">
        <w:rPr>
          <w:lang w:val="x-none"/>
        </w:rPr>
        <w:t>to time</w:t>
      </w:r>
      <w:r>
        <w:t xml:space="preserve"> and </w:t>
      </w:r>
      <w:r w:rsidRPr="00A46E1C">
        <w:rPr>
          <w:lang w:val="x-none"/>
        </w:rPr>
        <w:t>budget constraints</w:t>
      </w:r>
      <w:r w:rsidRPr="00A46E1C">
        <w:t>,</w:t>
      </w:r>
      <w:r w:rsidRPr="00A46E1C">
        <w:rPr>
          <w:lang w:val="x-none"/>
        </w:rPr>
        <w:t xml:space="preserve"> </w:t>
      </w:r>
      <w:r w:rsidRPr="00A46E1C">
        <w:t xml:space="preserve">the </w:t>
      </w:r>
      <w:r w:rsidR="00755A93">
        <w:t>evaluation team</w:t>
      </w:r>
      <w:r w:rsidR="00755A93" w:rsidRPr="00A46E1C">
        <w:t xml:space="preserve"> </w:t>
      </w:r>
      <w:r w:rsidRPr="00A46E1C">
        <w:t xml:space="preserve">did not </w:t>
      </w:r>
      <w:r w:rsidRPr="00A46E1C">
        <w:rPr>
          <w:lang w:val="x-none"/>
        </w:rPr>
        <w:t xml:space="preserve">visit rural areas and consult women </w:t>
      </w:r>
      <w:r w:rsidRPr="00A46E1C">
        <w:t xml:space="preserve">in their local communities or engage with local government representatives. </w:t>
      </w:r>
    </w:p>
    <w:p w14:paraId="79DA5D96" w14:textId="3F9B0286" w:rsidR="00FE65CA" w:rsidRPr="00A46E1C" w:rsidRDefault="00FE65CA" w:rsidP="00FE65CA">
      <w:r w:rsidRPr="00A46E1C">
        <w:t>Whil</w:t>
      </w:r>
      <w:r>
        <w:t>e</w:t>
      </w:r>
      <w:r w:rsidRPr="00A46E1C">
        <w:t xml:space="preserve"> it is important to acknowledge these limitations, </w:t>
      </w:r>
      <w:r w:rsidR="00755A93">
        <w:t xml:space="preserve">the evaluation team carried out </w:t>
      </w:r>
      <w:r w:rsidRPr="00A46E1C">
        <w:t xml:space="preserve">extensive consultations </w:t>
      </w:r>
      <w:r w:rsidR="00755A93">
        <w:t xml:space="preserve">that </w:t>
      </w:r>
      <w:r w:rsidRPr="000C0D60">
        <w:t>provided sufficient learning to inform key findings</w:t>
      </w:r>
      <w:r w:rsidRPr="005F20A7">
        <w:t>.</w:t>
      </w:r>
      <w:r w:rsidR="00755A93">
        <w:t xml:space="preserve"> A full list of consultations is in Annex 5.</w:t>
      </w:r>
    </w:p>
    <w:p w14:paraId="49453F80" w14:textId="77777777" w:rsidR="00FE65CA" w:rsidRPr="00BA1731" w:rsidRDefault="00FE65CA" w:rsidP="00BA1731">
      <w:pPr>
        <w:pStyle w:val="Heading1"/>
        <w:ind w:left="851" w:hanging="851"/>
        <w:rPr>
          <w:rFonts w:eastAsia="Calibri"/>
          <w:color w:val="009F93"/>
        </w:rPr>
      </w:pPr>
      <w:bookmarkStart w:id="71" w:name="_fbbjq42ws7ph"/>
      <w:bookmarkStart w:id="72" w:name="_Toc535586776"/>
      <w:bookmarkStart w:id="73" w:name="_Toc535586942"/>
      <w:bookmarkStart w:id="74" w:name="_Toc536032951"/>
      <w:bookmarkEnd w:id="71"/>
      <w:r w:rsidRPr="00BA1731">
        <w:rPr>
          <w:rFonts w:eastAsia="Calibri"/>
          <w:color w:val="009F93"/>
        </w:rPr>
        <w:t>Findings</w:t>
      </w:r>
      <w:bookmarkEnd w:id="72"/>
      <w:bookmarkEnd w:id="73"/>
      <w:bookmarkEnd w:id="74"/>
    </w:p>
    <w:p w14:paraId="00A1DCA8" w14:textId="77777777" w:rsidR="00FE65CA" w:rsidRPr="00C678AA" w:rsidRDefault="00FE65CA" w:rsidP="00FE65CA">
      <w:pPr>
        <w:rPr>
          <w:rFonts w:eastAsia="Calibri"/>
        </w:rPr>
      </w:pPr>
      <w:r w:rsidRPr="00455B5A">
        <w:rPr>
          <w:rFonts w:eastAsia="Calibri"/>
        </w:rPr>
        <w:t xml:space="preserve">This section presents findings in line with the </w:t>
      </w:r>
      <w:r w:rsidRPr="00C678AA">
        <w:rPr>
          <w:rFonts w:eastAsia="Calibri"/>
        </w:rPr>
        <w:t xml:space="preserve">evaluation </w:t>
      </w:r>
      <w:r>
        <w:rPr>
          <w:rFonts w:eastAsia="Calibri"/>
        </w:rPr>
        <w:t>criteria</w:t>
      </w:r>
      <w:r w:rsidRPr="00C678AA">
        <w:rPr>
          <w:rFonts w:eastAsia="Calibri"/>
        </w:rPr>
        <w:t xml:space="preserve"> (relevance, effectiveness and efficiency) and key evaluation questions.</w:t>
      </w:r>
    </w:p>
    <w:p w14:paraId="5C9AD3A0" w14:textId="77777777" w:rsidR="00D7107B" w:rsidRPr="00BA1731" w:rsidRDefault="00FE65CA" w:rsidP="00BA1731">
      <w:pPr>
        <w:pStyle w:val="Heading2"/>
        <w:ind w:left="851" w:hanging="851"/>
        <w:rPr>
          <w:rFonts w:eastAsia="Calibri"/>
          <w:color w:val="009F93"/>
        </w:rPr>
      </w:pPr>
      <w:bookmarkStart w:id="75" w:name="_18jcstmxdhdy"/>
      <w:bookmarkStart w:id="76" w:name="_Toc535586777"/>
      <w:bookmarkStart w:id="77" w:name="_Toc535586943"/>
      <w:bookmarkStart w:id="78" w:name="_Toc536032952"/>
      <w:bookmarkEnd w:id="75"/>
      <w:r w:rsidRPr="00BA1731">
        <w:rPr>
          <w:rFonts w:eastAsia="Calibri"/>
          <w:color w:val="009F93"/>
        </w:rPr>
        <w:t>Relevance</w:t>
      </w:r>
      <w:bookmarkEnd w:id="76"/>
      <w:bookmarkEnd w:id="77"/>
      <w:bookmarkEnd w:id="78"/>
    </w:p>
    <w:p w14:paraId="3AB57C9D" w14:textId="466AF4C0" w:rsidR="00D7107B" w:rsidRDefault="00D7107B" w:rsidP="00D7107B">
      <w:r>
        <w:t xml:space="preserve">The </w:t>
      </w:r>
      <w:r w:rsidR="004E439D">
        <w:t>mid-term evaluation</w:t>
      </w:r>
      <w:r>
        <w:t xml:space="preserve"> </w:t>
      </w:r>
      <w:r w:rsidR="00755A93">
        <w:t xml:space="preserve">terms of reference </w:t>
      </w:r>
      <w:r>
        <w:t xml:space="preserve">set out two areas of inquiry under relevance: extent to which beneficiary needs have been met; and suitability of the coalition model to the local context. </w:t>
      </w:r>
    </w:p>
    <w:p w14:paraId="01EB3A16" w14:textId="233AEAAC" w:rsidR="00620718" w:rsidRPr="00AD5D53" w:rsidRDefault="00620718" w:rsidP="00BA1731">
      <w:pPr>
        <w:pStyle w:val="Heading3"/>
      </w:pPr>
      <w:r w:rsidRPr="00BA1731">
        <w:t xml:space="preserve">Needs of beneficiaries met </w:t>
      </w:r>
    </w:p>
    <w:p w14:paraId="1687AF54" w14:textId="586963E1" w:rsidR="00881A64" w:rsidRPr="00BA1731" w:rsidRDefault="00D7107B" w:rsidP="00881A64">
      <w:r>
        <w:t>To a large extent</w:t>
      </w:r>
      <w:r w:rsidR="00755A93">
        <w:t>,</w:t>
      </w:r>
      <w:r>
        <w:t xml:space="preserve"> the We Rise Coalition has</w:t>
      </w:r>
      <w:r w:rsidR="006B6F66">
        <w:t xml:space="preserve"> met the needs of beneficiaries</w:t>
      </w:r>
      <w:r>
        <w:t xml:space="preserve">. The </w:t>
      </w:r>
      <w:r w:rsidR="004E439D">
        <w:t>mid-term evaluation</w:t>
      </w:r>
      <w:r>
        <w:t xml:space="preserve"> identified significant contribution</w:t>
      </w:r>
      <w:r w:rsidR="00755A93">
        <w:t>s</w:t>
      </w:r>
      <w:r>
        <w:t xml:space="preserve"> of the We Rise Coalition to incr</w:t>
      </w:r>
      <w:r w:rsidR="006B6F66">
        <w:t xml:space="preserve">eased engagement at all levels </w:t>
      </w:r>
      <w:r>
        <w:t>of civil society and women’s human rights groups</w:t>
      </w:r>
      <w:r w:rsidR="00755A93">
        <w:t xml:space="preserve"> </w:t>
      </w:r>
      <w:r>
        <w:t>with governments and duty bearers in Fiji and the Pacific</w:t>
      </w:r>
      <w:r w:rsidR="00E4131B">
        <w:t xml:space="preserve"> region</w:t>
      </w:r>
      <w:r>
        <w:t xml:space="preserve">. </w:t>
      </w:r>
    </w:p>
    <w:p w14:paraId="0E02A52F" w14:textId="11B792AA" w:rsidR="00881A64" w:rsidRPr="00BA1731" w:rsidRDefault="00881A64" w:rsidP="00BA1731">
      <w:pPr>
        <w:keepNext/>
        <w:rPr>
          <w:rFonts w:cs="Arial"/>
          <w:color w:val="009F93"/>
          <w:szCs w:val="20"/>
        </w:rPr>
      </w:pPr>
      <w:r w:rsidRPr="00BA1731">
        <w:rPr>
          <w:rFonts w:cs="Arial"/>
          <w:color w:val="009F93"/>
          <w:szCs w:val="20"/>
        </w:rPr>
        <w:lastRenderedPageBreak/>
        <w:t>Increased engagement of civil society and women’s human rights groups with governments and duty bearers</w:t>
      </w:r>
    </w:p>
    <w:p w14:paraId="7728599D" w14:textId="3FF455BF" w:rsidR="00D7107B" w:rsidRDefault="00577CFB" w:rsidP="00D7107B">
      <w:r>
        <w:rPr>
          <w:noProof/>
          <w:lang w:eastAsia="en-AU"/>
        </w:rPr>
        <mc:AlternateContent>
          <mc:Choice Requires="wps">
            <w:drawing>
              <wp:anchor distT="45720" distB="45720" distL="114300" distR="114300" simplePos="0" relativeHeight="251661312" behindDoc="0" locked="0" layoutInCell="1" allowOverlap="1" wp14:anchorId="6471D181" wp14:editId="38332FE1">
                <wp:simplePos x="0" y="0"/>
                <wp:positionH relativeFrom="column">
                  <wp:posOffset>2862580</wp:posOffset>
                </wp:positionH>
                <wp:positionV relativeFrom="paragraph">
                  <wp:posOffset>817245</wp:posOffset>
                </wp:positionV>
                <wp:extent cx="2906395" cy="1123315"/>
                <wp:effectExtent l="0" t="0" r="27305"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1123315"/>
                        </a:xfrm>
                        <a:prstGeom prst="rect">
                          <a:avLst/>
                        </a:prstGeom>
                        <a:solidFill>
                          <a:srgbClr val="009F93"/>
                        </a:solidFill>
                        <a:ln w="9525">
                          <a:solidFill>
                            <a:srgbClr val="000000"/>
                          </a:solidFill>
                          <a:miter lim="800000"/>
                          <a:headEnd/>
                          <a:tailEnd/>
                        </a:ln>
                      </wps:spPr>
                      <wps:txbx>
                        <w:txbxContent>
                          <w:p w14:paraId="40DBB0B7" w14:textId="77777777" w:rsidR="00DA2DB0" w:rsidRPr="00BA1731" w:rsidRDefault="00DA2DB0" w:rsidP="00577CFB">
                            <w:pPr>
                              <w:rPr>
                                <w:color w:val="FFFFFF" w:themeColor="background1"/>
                                <w:sz w:val="16"/>
                                <w:szCs w:val="16"/>
                              </w:rPr>
                            </w:pPr>
                            <w:r w:rsidRPr="00BA1731">
                              <w:rPr>
                                <w:color w:val="FFFFFF" w:themeColor="background1"/>
                                <w:sz w:val="16"/>
                                <w:szCs w:val="16"/>
                              </w:rPr>
                              <w:t>‘When we take it [our issues] to District consultation with FemLINK, our voices are heard. Through them we are able to sit with the police and tell them about our issues. They are the ones who bully our members. As of now most of our people on the street, they are not facing the bullying by the police any more. This is amazing for us.’ (LGBTQI representative, rural Fiji)</w:t>
                            </w:r>
                          </w:p>
                          <w:p w14:paraId="47173E90" w14:textId="77777777" w:rsidR="00DA2DB0" w:rsidRDefault="00DA2DB0" w:rsidP="00577C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1D181" id="_x0000_t202" coordsize="21600,21600" o:spt="202" path="m,l,21600r21600,l21600,xe">
                <v:stroke joinstyle="miter"/>
                <v:path gradientshapeok="t" o:connecttype="rect"/>
              </v:shapetype>
              <v:shape id="Text Box 2" o:spid="_x0000_s1026" type="#_x0000_t202" style="position:absolute;margin-left:225.4pt;margin-top:64.35pt;width:228.85pt;height:8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" fillcolor="#009f93">
                <v:textbox>
                  <w:txbxContent>
                    <w:p w14:paraId="40DBB0B7" w14:textId="77777777" w:rsidR="00DA2DB0" w:rsidRPr="00BA1731" w:rsidRDefault="00DA2DB0" w:rsidP="00577CFB">
                      <w:pPr>
                        <w:rPr>
                          <w:color w:val="FFFFFF" w:themeColor="background1"/>
                          <w:sz w:val="16"/>
                          <w:szCs w:val="16"/>
                        </w:rPr>
                      </w:pPr>
                      <w:r w:rsidRPr="00BA1731">
                        <w:rPr>
                          <w:color w:val="FFFFFF" w:themeColor="background1"/>
                          <w:sz w:val="16"/>
                          <w:szCs w:val="16"/>
                        </w:rPr>
                        <w:t>‘When we take it [our issues] to District consultation with FemLINK, our voices are heard. Through them we are able to sit with the police and tell them about our issues. They are the ones who bully our members. As of now most of our people on the street, they are not facing the bullying by the police any more. This is amazing for us.’ (LGBTQI representative, rural Fiji)</w:t>
                      </w:r>
                    </w:p>
                    <w:p w14:paraId="47173E90" w14:textId="77777777" w:rsidR="00DA2DB0" w:rsidRDefault="00DA2DB0" w:rsidP="00577CFB"/>
                  </w:txbxContent>
                </v:textbox>
                <w10:wrap type="square"/>
              </v:shape>
            </w:pict>
          </mc:Fallback>
        </mc:AlternateContent>
      </w:r>
      <w:r>
        <w:rPr>
          <w:noProof/>
          <w:lang w:eastAsia="en-AU"/>
        </w:rPr>
        <mc:AlternateContent>
          <mc:Choice Requires="wps">
            <w:drawing>
              <wp:anchor distT="45720" distB="45720" distL="114300" distR="114300" simplePos="0" relativeHeight="251659264" behindDoc="0" locked="0" layoutInCell="1" allowOverlap="1" wp14:anchorId="1F85D35E" wp14:editId="069E02E3">
                <wp:simplePos x="0" y="0"/>
                <wp:positionH relativeFrom="column">
                  <wp:posOffset>-36195</wp:posOffset>
                </wp:positionH>
                <wp:positionV relativeFrom="paragraph">
                  <wp:posOffset>817245</wp:posOffset>
                </wp:positionV>
                <wp:extent cx="2719070" cy="1123315"/>
                <wp:effectExtent l="0" t="0" r="2413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123315"/>
                        </a:xfrm>
                        <a:prstGeom prst="rect">
                          <a:avLst/>
                        </a:prstGeom>
                        <a:solidFill>
                          <a:srgbClr val="009F93"/>
                        </a:solidFill>
                        <a:ln w="9525">
                          <a:solidFill>
                            <a:srgbClr val="000000"/>
                          </a:solidFill>
                          <a:miter lim="800000"/>
                          <a:headEnd/>
                          <a:tailEnd/>
                        </a:ln>
                      </wps:spPr>
                      <wps:txbx>
                        <w:txbxContent>
                          <w:p w14:paraId="70F67D93" w14:textId="2E7A0D26" w:rsidR="00DA2DB0" w:rsidRPr="00BA1731" w:rsidRDefault="00DA2DB0" w:rsidP="00BA1731">
                            <w:pPr>
                              <w:rPr>
                                <w:color w:val="FFFFFF" w:themeColor="background1"/>
                              </w:rPr>
                            </w:pPr>
                            <w:r w:rsidRPr="00BA1731">
                              <w:rPr>
                                <w:color w:val="FFFFFF" w:themeColor="background1"/>
                                <w:sz w:val="16"/>
                                <w:szCs w:val="16"/>
                              </w:rPr>
                              <w:t>‘Engagement with District Government is very good at this time. Women raise themselves and go to raise their issues. The participation has been increased, women have been invited to be part of District committees, and at community level.’ (FemLINK Rural Women Leaders Community Media Network</w:t>
                            </w:r>
                            <w:r w:rsidRPr="00BA1731" w:rsidDel="00E4131B">
                              <w:rPr>
                                <w:color w:val="FFFFFF" w:themeColor="background1"/>
                                <w:sz w:val="16"/>
                                <w:szCs w:val="16"/>
                              </w:rPr>
                              <w:t xml:space="preserve"> </w:t>
                            </w:r>
                            <w:r w:rsidRPr="00BA1731">
                              <w:rPr>
                                <w:color w:val="FFFFFF" w:themeColor="background1"/>
                                <w:sz w:val="16"/>
                                <w:szCs w:val="16"/>
                              </w:rPr>
                              <w:t>Convenor, rural Fiji).</w:t>
                            </w:r>
                          </w:p>
                          <w:p w14:paraId="2847B3DB" w14:textId="12051499" w:rsidR="00DA2DB0" w:rsidRDefault="00DA2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5D35E" id="_x0000_s1027" type="#_x0000_t202" style="position:absolute;margin-left:-2.85pt;margin-top:64.35pt;width:214.1pt;height:8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" fillcolor="#009f93">
                <v:textbox>
                  <w:txbxContent>
                    <w:p w14:paraId="70F67D93" w14:textId="2E7A0D26" w:rsidR="00DA2DB0" w:rsidRPr="00BA1731" w:rsidRDefault="00DA2DB0" w:rsidP="00BA1731">
                      <w:pPr>
                        <w:rPr>
                          <w:color w:val="FFFFFF" w:themeColor="background1"/>
                        </w:rPr>
                      </w:pPr>
                      <w:r w:rsidRPr="00BA1731">
                        <w:rPr>
                          <w:color w:val="FFFFFF" w:themeColor="background1"/>
                          <w:sz w:val="16"/>
                          <w:szCs w:val="16"/>
                        </w:rPr>
                        <w:t>‘Engagement with District Government is very good at this time. Women raise themselves and go to raise their issues. The participation has been increased, women have been invited to be part of District committees, and at community level.’ (FemLINK Rural Women Leaders Community Media Network</w:t>
                      </w:r>
                      <w:r w:rsidRPr="00BA1731" w:rsidDel="00E4131B">
                        <w:rPr>
                          <w:color w:val="FFFFFF" w:themeColor="background1"/>
                          <w:sz w:val="16"/>
                          <w:szCs w:val="16"/>
                        </w:rPr>
                        <w:t xml:space="preserve"> </w:t>
                      </w:r>
                      <w:r w:rsidRPr="00BA1731">
                        <w:rPr>
                          <w:color w:val="FFFFFF" w:themeColor="background1"/>
                          <w:sz w:val="16"/>
                          <w:szCs w:val="16"/>
                        </w:rPr>
                        <w:t>Convenor, rural Fiji).</w:t>
                      </w:r>
                    </w:p>
                    <w:p w14:paraId="2847B3DB" w14:textId="12051499" w:rsidR="00DA2DB0" w:rsidRDefault="00DA2DB0"/>
                  </w:txbxContent>
                </v:textbox>
                <w10:wrap type="square"/>
              </v:shape>
            </w:pict>
          </mc:Fallback>
        </mc:AlternateContent>
      </w:r>
      <w:r w:rsidR="00D7107B" w:rsidRPr="00BA1731">
        <w:rPr>
          <w:b/>
        </w:rPr>
        <w:t>At the local level</w:t>
      </w:r>
      <w:r w:rsidR="00E4131B" w:rsidRPr="00BA1731">
        <w:rPr>
          <w:b/>
        </w:rPr>
        <w:t>:</w:t>
      </w:r>
      <w:r w:rsidR="00D7107B">
        <w:t xml:space="preserve"> There is strong evidence of increased engagement at the local level, documented in progress report</w:t>
      </w:r>
      <w:r w:rsidR="0095616C">
        <w:t>s</w:t>
      </w:r>
      <w:r w:rsidR="00D7107B">
        <w:t xml:space="preserve"> and described by multiple stakeholder groups</w:t>
      </w:r>
      <w:r w:rsidR="00E4131B">
        <w:t xml:space="preserve"> during the mid-term evaluation</w:t>
      </w:r>
      <w:r w:rsidR="00D7107B">
        <w:t>. FemLINK’s support for rural women engagement with government officials, and DIVA’s LGBTQI district Hubs have supported increased engagement in Fiji, particular</w:t>
      </w:r>
      <w:r w:rsidR="00E4131B">
        <w:t>ly</w:t>
      </w:r>
      <w:r w:rsidR="00D7107B">
        <w:t xml:space="preserve"> at the local level.  </w:t>
      </w:r>
    </w:p>
    <w:p w14:paraId="660615AA" w14:textId="4874BACB" w:rsidR="00E4131B" w:rsidRDefault="00D7107B" w:rsidP="00D7107B">
      <w:r w:rsidRPr="00BA1731">
        <w:rPr>
          <w:b/>
        </w:rPr>
        <w:t>At the national level</w:t>
      </w:r>
      <w:r w:rsidR="00E4131B" w:rsidRPr="00BA1731">
        <w:rPr>
          <w:b/>
        </w:rPr>
        <w:t>:</w:t>
      </w:r>
      <w:r>
        <w:t xml:space="preserve"> The </w:t>
      </w:r>
      <w:r w:rsidR="004E439D">
        <w:t>mid-term evaluation</w:t>
      </w:r>
      <w:r>
        <w:t xml:space="preserve"> identified increased engagement between civil society and women’s human rights groups with government</w:t>
      </w:r>
      <w:r w:rsidR="00E4131B">
        <w:t xml:space="preserve">s and </w:t>
      </w:r>
      <w:r>
        <w:t>duty bearers in Fiji. FemLINK’s recommendations linked to the Fiji Government’s National Gender Policy</w:t>
      </w:r>
      <w:r w:rsidR="00E4131B">
        <w:t xml:space="preserve">. </w:t>
      </w:r>
      <w:r>
        <w:t>FWRM</w:t>
      </w:r>
      <w:r w:rsidR="00E4131B">
        <w:t xml:space="preserve"> is</w:t>
      </w:r>
      <w:r>
        <w:t xml:space="preserve"> influencing legislative reform </w:t>
      </w:r>
      <w:r w:rsidR="00E4131B">
        <w:t xml:space="preserve">and </w:t>
      </w:r>
      <w:r>
        <w:t xml:space="preserve">policy change through strategic engagement with Parliament and the Speaker of the House in Fiji and </w:t>
      </w:r>
      <w:r w:rsidR="00E4131B">
        <w:t xml:space="preserve">through </w:t>
      </w:r>
      <w:r>
        <w:t xml:space="preserve">gender training with court and police officials on improving women’s access to justice. </w:t>
      </w:r>
    </w:p>
    <w:p w14:paraId="74AF3226" w14:textId="2F9A0332" w:rsidR="00E4131B" w:rsidRDefault="00D7107B" w:rsidP="00D7107B">
      <w:r>
        <w:t xml:space="preserve">The </w:t>
      </w:r>
      <w:r w:rsidR="004E439D">
        <w:t>mid-term evaluation</w:t>
      </w:r>
      <w:r>
        <w:t xml:space="preserve"> identified a number of instances of coordinated action by </w:t>
      </w:r>
      <w:r w:rsidR="00E4131B">
        <w:t xml:space="preserve">We Rise </w:t>
      </w:r>
      <w:r>
        <w:t>Coalition partners in Fiji. Examples include</w:t>
      </w:r>
      <w:r w:rsidR="0095616C">
        <w:t>d</w:t>
      </w:r>
      <w:r>
        <w:t xml:space="preserve">:  </w:t>
      </w:r>
    </w:p>
    <w:p w14:paraId="7B5183BF" w14:textId="7A387F3E" w:rsidR="00E4131B" w:rsidRDefault="00577CFB" w:rsidP="00BA1731">
      <w:pPr>
        <w:pStyle w:val="ListParagraph"/>
        <w:numPr>
          <w:ilvl w:val="0"/>
          <w:numId w:val="37"/>
        </w:numPr>
        <w:ind w:left="284" w:hanging="284"/>
      </w:pPr>
      <w:r>
        <w:t>T</w:t>
      </w:r>
      <w:r w:rsidR="00D7107B">
        <w:t xml:space="preserve">he various gender multi-sector taskforces of the National Women’s Plan of Action </w:t>
      </w:r>
      <w:r>
        <w:t xml:space="preserve">were activated as a result of the We Rise Coalition’s advocacy and </w:t>
      </w:r>
      <w:r w:rsidR="00D7107B">
        <w:t xml:space="preserve">a new task force on </w:t>
      </w:r>
      <w:r w:rsidR="00CC65D4">
        <w:t>w</w:t>
      </w:r>
      <w:r w:rsidR="00D7107B">
        <w:t xml:space="preserve">omen and </w:t>
      </w:r>
      <w:r w:rsidR="00CC65D4">
        <w:t>c</w:t>
      </w:r>
      <w:r w:rsidR="00D7107B">
        <w:t xml:space="preserve">limate </w:t>
      </w:r>
      <w:r w:rsidR="00CC65D4">
        <w:t>c</w:t>
      </w:r>
      <w:r w:rsidR="00D7107B">
        <w:t>hange</w:t>
      </w:r>
      <w:r>
        <w:t xml:space="preserve"> was added.</w:t>
      </w:r>
      <w:r w:rsidR="00D7107B">
        <w:t xml:space="preserve"> </w:t>
      </w:r>
    </w:p>
    <w:p w14:paraId="777B86F0" w14:textId="739ED33F" w:rsidR="00D7107B" w:rsidRDefault="00577CFB" w:rsidP="00BA1731">
      <w:pPr>
        <w:pStyle w:val="ListParagraph"/>
        <w:numPr>
          <w:ilvl w:val="0"/>
          <w:numId w:val="37"/>
        </w:numPr>
        <w:ind w:left="284" w:hanging="284"/>
      </w:pPr>
      <w:r>
        <w:t xml:space="preserve">The Coalition </w:t>
      </w:r>
      <w:r w:rsidR="00D7107B">
        <w:t>work</w:t>
      </w:r>
      <w:r>
        <w:t>ed</w:t>
      </w:r>
      <w:r w:rsidR="00D7107B">
        <w:t xml:space="preserve"> with the Fiji Electoral Commission for the 2018 national elections. Through FWRM as Secretariat and its Executive Director as Chair of the NGO Coalition on Human Rights, the </w:t>
      </w:r>
      <w:r>
        <w:t xml:space="preserve">We Rise </w:t>
      </w:r>
      <w:r w:rsidR="00D7107B">
        <w:t xml:space="preserve">Coalition influenced the successful convening of a Democracy Strategy Meeting with key experts and allies in April 2016. </w:t>
      </w:r>
    </w:p>
    <w:p w14:paraId="58F4A457" w14:textId="60AA558A" w:rsidR="00D7107B" w:rsidRDefault="00595DB2" w:rsidP="00D7107B">
      <w:r>
        <w:t>The evaluation team identified o</w:t>
      </w:r>
      <w:r w:rsidR="00D7107B">
        <w:t xml:space="preserve">nly a few examples of increased engagement at the national level in other Pacific Island countries. Women leaders in Solomon Islands and Papua New Guinea noted engagement with government following their participation in the regional </w:t>
      </w:r>
      <w:r w:rsidR="00896886">
        <w:t xml:space="preserve">Thirteenth </w:t>
      </w:r>
      <w:r w:rsidR="00D7107B">
        <w:t>Triennial Conference of Pacific Women and 6th Meeting of Ministers for Women (the Triennial) in 2017.</w:t>
      </w:r>
    </w:p>
    <w:p w14:paraId="7C547867" w14:textId="620CD40C" w:rsidR="00595DB2" w:rsidRDefault="00D7107B" w:rsidP="00D7107B">
      <w:r w:rsidRPr="00BA1731">
        <w:rPr>
          <w:b/>
        </w:rPr>
        <w:t>At the regional level</w:t>
      </w:r>
      <w:r w:rsidR="00595DB2">
        <w:rPr>
          <w:b/>
        </w:rPr>
        <w:t>:</w:t>
      </w:r>
      <w:r>
        <w:t xml:space="preserve"> The We Rise Coalition has made </w:t>
      </w:r>
      <w:r w:rsidR="00595DB2">
        <w:t xml:space="preserve">a </w:t>
      </w:r>
      <w:r>
        <w:t>significant contribution to increased engagement between civil society and women’s human rights groups and governments and duty bearers in Pacific</w:t>
      </w:r>
      <w:r w:rsidR="0095616C">
        <w:t xml:space="preserve"> Islands countries</w:t>
      </w:r>
      <w:r>
        <w:t xml:space="preserve">. </w:t>
      </w:r>
      <w:r w:rsidR="00595DB2">
        <w:t xml:space="preserve">A range of stakeholders </w:t>
      </w:r>
      <w:r>
        <w:t xml:space="preserve">described the work of the </w:t>
      </w:r>
      <w:r w:rsidR="00595DB2">
        <w:t xml:space="preserve">We Rise </w:t>
      </w:r>
      <w:r>
        <w:t>Coalition for the Triennial</w:t>
      </w:r>
      <w:r w:rsidR="00595DB2">
        <w:t>. This included:</w:t>
      </w:r>
    </w:p>
    <w:p w14:paraId="33F1FD4D" w14:textId="40DD6AAB" w:rsidR="00595DB2" w:rsidRDefault="006E063C" w:rsidP="00BA1731">
      <w:pPr>
        <w:pStyle w:val="ListParagraph"/>
        <w:numPr>
          <w:ilvl w:val="0"/>
          <w:numId w:val="37"/>
        </w:numPr>
        <w:ind w:left="284" w:hanging="284"/>
      </w:pPr>
      <w:r>
        <w:t>C</w:t>
      </w:r>
      <w:r w:rsidR="00D7107B">
        <w:t>ivil society engagement with Pacific Island governments</w:t>
      </w:r>
      <w:r w:rsidR="00595DB2">
        <w:t>,</w:t>
      </w:r>
      <w:r w:rsidR="00D7107B">
        <w:t xml:space="preserve"> primarily through morning caucus meetings </w:t>
      </w:r>
    </w:p>
    <w:p w14:paraId="0561FED7" w14:textId="1D4628B1" w:rsidR="00595DB2" w:rsidRDefault="006E063C" w:rsidP="00BA1731">
      <w:pPr>
        <w:pStyle w:val="ListParagraph"/>
        <w:numPr>
          <w:ilvl w:val="0"/>
          <w:numId w:val="37"/>
        </w:numPr>
        <w:ind w:left="284" w:hanging="284"/>
      </w:pPr>
      <w:r>
        <w:t>T</w:t>
      </w:r>
      <w:r w:rsidR="00D7107B">
        <w:t xml:space="preserve">he We Rise Coalition tent that provided a dedicated space for civil society representatives </w:t>
      </w:r>
    </w:p>
    <w:p w14:paraId="3F47CC1B" w14:textId="6FD6F8AE" w:rsidR="00595DB2" w:rsidRDefault="00D7107B" w:rsidP="00BA1731">
      <w:pPr>
        <w:pStyle w:val="ListParagraph"/>
        <w:numPr>
          <w:ilvl w:val="0"/>
          <w:numId w:val="37"/>
        </w:numPr>
        <w:ind w:left="284" w:hanging="284"/>
      </w:pPr>
      <w:r>
        <w:t xml:space="preserve">We Rise Coalition influencing two civil society seats at the government formal meeting </w:t>
      </w:r>
    </w:p>
    <w:p w14:paraId="4E954E88" w14:textId="33219BD6" w:rsidR="00595DB2" w:rsidRDefault="006E063C" w:rsidP="00BA1731">
      <w:pPr>
        <w:pStyle w:val="ListParagraph"/>
        <w:numPr>
          <w:ilvl w:val="0"/>
          <w:numId w:val="37"/>
        </w:numPr>
        <w:ind w:left="284" w:hanging="284"/>
      </w:pPr>
      <w:r>
        <w:t>L</w:t>
      </w:r>
      <w:r w:rsidR="00D7107B">
        <w:t xml:space="preserve">eadership in side-events between civil society and state engagement </w:t>
      </w:r>
    </w:p>
    <w:p w14:paraId="07BD4CE7" w14:textId="13C7FF48" w:rsidR="00595DB2" w:rsidRDefault="006E063C" w:rsidP="00BA1731">
      <w:pPr>
        <w:pStyle w:val="ListParagraph"/>
        <w:numPr>
          <w:ilvl w:val="0"/>
          <w:numId w:val="37"/>
        </w:numPr>
        <w:ind w:left="284" w:hanging="284"/>
      </w:pPr>
      <w:r>
        <w:t>C</w:t>
      </w:r>
      <w:r w:rsidR="00D7107B">
        <w:t xml:space="preserve">oordinated action to influence the text of the </w:t>
      </w:r>
      <w:r w:rsidR="00595DB2">
        <w:t xml:space="preserve">Triennial </w:t>
      </w:r>
      <w:r w:rsidR="00D7107B">
        <w:t xml:space="preserve">Outcomes Document. </w:t>
      </w:r>
    </w:p>
    <w:p w14:paraId="3C5180E3" w14:textId="23C97C2D" w:rsidR="00D7107B" w:rsidRDefault="00595DB2" w:rsidP="00D7107B">
      <w:r>
        <w:t xml:space="preserve">The </w:t>
      </w:r>
      <w:r w:rsidR="00D7107B">
        <w:t xml:space="preserve">We Rise Coalition’s leadership at the Pacific Feminist Forum was also highlighted during </w:t>
      </w:r>
      <w:r w:rsidR="004E439D">
        <w:t>mid-term evaluation</w:t>
      </w:r>
      <w:r w:rsidR="00D7107B">
        <w:t xml:space="preserve"> interviews.</w:t>
      </w:r>
    </w:p>
    <w:p w14:paraId="1DCA51CB" w14:textId="1D29518F" w:rsidR="00D7107B" w:rsidRDefault="00D7107B" w:rsidP="00BA1731">
      <w:pPr>
        <w:keepLines/>
      </w:pPr>
      <w:r w:rsidRPr="00BA1731">
        <w:rPr>
          <w:b/>
        </w:rPr>
        <w:lastRenderedPageBreak/>
        <w:t xml:space="preserve">At the </w:t>
      </w:r>
      <w:r w:rsidR="00C47232">
        <w:rPr>
          <w:b/>
        </w:rPr>
        <w:t>global</w:t>
      </w:r>
      <w:r w:rsidRPr="00BA1731">
        <w:rPr>
          <w:b/>
        </w:rPr>
        <w:t xml:space="preserve"> level</w:t>
      </w:r>
      <w:r w:rsidR="00595DB2" w:rsidRPr="00BA1731">
        <w:rPr>
          <w:b/>
        </w:rPr>
        <w:t>:</w:t>
      </w:r>
      <w:r>
        <w:t xml:space="preserve"> Many stakeholders interviewed during the </w:t>
      </w:r>
      <w:r w:rsidR="004E439D">
        <w:t>mid-term evaluation</w:t>
      </w:r>
      <w:r>
        <w:t xml:space="preserve"> referred to the </w:t>
      </w:r>
      <w:r w:rsidR="00BA70B2">
        <w:t>c</w:t>
      </w:r>
      <w:r>
        <w:t xml:space="preserve">oalition’s work to engage the </w:t>
      </w:r>
      <w:r w:rsidR="00BA70B2">
        <w:t>Convention on the Elimination of all forms of Discrimination Against Women (</w:t>
      </w:r>
      <w:r>
        <w:t>CEDAW</w:t>
      </w:r>
      <w:r w:rsidR="00BA70B2">
        <w:t>)</w:t>
      </w:r>
      <w:r>
        <w:t xml:space="preserve"> Committee</w:t>
      </w:r>
      <w:r w:rsidR="00BA70B2">
        <w:t>,</w:t>
      </w:r>
      <w:r>
        <w:t xml:space="preserve"> the Pacific Small Island Developing States Ambassador and the Pacific Island Forum Secretariat through the 61st session of the </w:t>
      </w:r>
      <w:r w:rsidR="00896886">
        <w:t xml:space="preserve">United Nations </w:t>
      </w:r>
      <w:r>
        <w:t xml:space="preserve">Commission on the Status of Women (CSW). Aspects of increased engagement at these </w:t>
      </w:r>
      <w:r w:rsidR="00C47232">
        <w:t>global</w:t>
      </w:r>
      <w:r>
        <w:t xml:space="preserve"> meetings included rural Pacific women engaging for the first time at </w:t>
      </w:r>
      <w:r w:rsidR="00C47232">
        <w:t>global</w:t>
      </w:r>
      <w:r>
        <w:t xml:space="preserve"> forums and Pacific women </w:t>
      </w:r>
      <w:r w:rsidR="006928E6">
        <w:t xml:space="preserve">being </w:t>
      </w:r>
      <w:r>
        <w:t xml:space="preserve">empowered to voice issues. </w:t>
      </w:r>
    </w:p>
    <w:p w14:paraId="75B09D9A" w14:textId="73AD4758" w:rsidR="00D7107B" w:rsidRDefault="00D7107B" w:rsidP="00D7107B">
      <w:r>
        <w:t xml:space="preserve">The </w:t>
      </w:r>
      <w:r w:rsidR="006928E6">
        <w:t xml:space="preserve">We Rise </w:t>
      </w:r>
      <w:r>
        <w:t>Coalition has also enabled non-</w:t>
      </w:r>
      <w:r w:rsidR="006928E6">
        <w:t>c</w:t>
      </w:r>
      <w:r>
        <w:t xml:space="preserve">oalition members to be more effective in those spaces, </w:t>
      </w:r>
      <w:r w:rsidR="006928E6">
        <w:t xml:space="preserve">achieved </w:t>
      </w:r>
      <w:r>
        <w:t xml:space="preserve">through a model of feminist organising of self-care and care for others. </w:t>
      </w:r>
      <w:r w:rsidR="006928E6">
        <w:t xml:space="preserve">This was demonstrated at </w:t>
      </w:r>
      <w:r>
        <w:t xml:space="preserve">the Triennial and CSW. </w:t>
      </w:r>
      <w:r w:rsidR="006928E6">
        <w:t>The We Rise Coalition supported m</w:t>
      </w:r>
      <w:r>
        <w:t xml:space="preserve">any </w:t>
      </w:r>
      <w:r w:rsidR="006928E6">
        <w:t xml:space="preserve">women </w:t>
      </w:r>
      <w:r>
        <w:t xml:space="preserve">who were there for the first time with limited skills in those environments to have significant voice in that environment. </w:t>
      </w:r>
    </w:p>
    <w:p w14:paraId="139B1A61" w14:textId="299CB1A0" w:rsidR="00D7107B" w:rsidRDefault="00D7107B" w:rsidP="00D7107B">
      <w:r>
        <w:t xml:space="preserve">The </w:t>
      </w:r>
      <w:r w:rsidR="004E439D">
        <w:t>mid-term evaluation</w:t>
      </w:r>
      <w:r>
        <w:t xml:space="preserve"> found some evidence that women who participated in regional and </w:t>
      </w:r>
      <w:r w:rsidR="00C47232">
        <w:t>global</w:t>
      </w:r>
      <w:r>
        <w:t xml:space="preserve"> meetings were then empowered to engage with government at local</w:t>
      </w:r>
      <w:r w:rsidR="006928E6">
        <w:t xml:space="preserve"> and </w:t>
      </w:r>
      <w:r>
        <w:t xml:space="preserve">national levels. A DIVA Hub member who attended the CSW describes this: </w:t>
      </w:r>
    </w:p>
    <w:p w14:paraId="404FB169" w14:textId="7B57113A" w:rsidR="00D7107B" w:rsidRPr="00BA1731" w:rsidRDefault="00D7107B" w:rsidP="00D7107B">
      <w:r w:rsidRPr="00BA1731">
        <w:t>‘When I got back from CSW I got the group together and shared the experience I had, the changes I have seen. Some women were confident to come out and be who they are. We had a meeting, they shared. The work that I am doing has helped them come out, they feel comfortable about who they are, it’s a second coming for them.’ (CSW Delegate)</w:t>
      </w:r>
    </w:p>
    <w:p w14:paraId="6BF05D18" w14:textId="563CD08F" w:rsidR="006928E6" w:rsidRDefault="00D7107B" w:rsidP="00D7107B">
      <w:r>
        <w:t xml:space="preserve">A Triennial delegate from a Solomon Islands </w:t>
      </w:r>
      <w:r w:rsidR="006928E6">
        <w:t xml:space="preserve">civil society organisation </w:t>
      </w:r>
      <w:r>
        <w:t xml:space="preserve">described how initial engagement with government representatives at the Triennial was followed up with engagement back in Honiara. Civil society-government engagements, while attempted, had not been possible in Honiara due to the busy schedules of government officials. Connections made at the regional level enabled subsequent national level follow-up. </w:t>
      </w:r>
    </w:p>
    <w:p w14:paraId="7FD0B074" w14:textId="5BF823B6" w:rsidR="00E37649" w:rsidRDefault="00D7107B" w:rsidP="00D7107B">
      <w:pPr>
        <w:rPr>
          <w:rFonts w:ascii="Calibri" w:hAnsi="Calibri" w:cs="Calibri"/>
          <w:color w:val="009F93"/>
          <w:sz w:val="24"/>
        </w:rPr>
      </w:pPr>
      <w:r>
        <w:t xml:space="preserve">The </w:t>
      </w:r>
      <w:r w:rsidR="004E439D">
        <w:t>mid-term evaluation</w:t>
      </w:r>
      <w:r>
        <w:t xml:space="preserve"> did not find substantial evidence that engagement was sustained beyond specific regional and </w:t>
      </w:r>
      <w:r w:rsidR="00C47232">
        <w:t>global</w:t>
      </w:r>
      <w:r>
        <w:t xml:space="preserve"> events. This is explored under </w:t>
      </w:r>
      <w:r w:rsidR="00AB4168">
        <w:t>E</w:t>
      </w:r>
      <w:r>
        <w:t>ffectiveness</w:t>
      </w:r>
      <w:r w:rsidR="00AB4168">
        <w:t xml:space="preserve"> in section </w:t>
      </w:r>
      <w:r w:rsidR="0095616C">
        <w:t>4.2</w:t>
      </w:r>
      <w:r w:rsidR="00AB4168">
        <w:t xml:space="preserve"> below</w:t>
      </w:r>
      <w:r>
        <w:t xml:space="preserve"> and is linked to a</w:t>
      </w:r>
      <w:r w:rsidR="00AB4168">
        <w:t>n evaluation</w:t>
      </w:r>
      <w:r>
        <w:t xml:space="preserve"> recommendation. </w:t>
      </w:r>
    </w:p>
    <w:p w14:paraId="32BF1FA2" w14:textId="195CC251" w:rsidR="00E37649" w:rsidRPr="00AD5D53" w:rsidRDefault="00AB4168" w:rsidP="00BA1731">
      <w:pPr>
        <w:pStyle w:val="Heading3"/>
      </w:pPr>
      <w:r>
        <w:t>Engagement of d</w:t>
      </w:r>
      <w:r w:rsidR="00E37649" w:rsidRPr="00BA1731">
        <w:t xml:space="preserve">iverse women (including women with disabilities) with </w:t>
      </w:r>
      <w:r>
        <w:t xml:space="preserve">activities led or supported by </w:t>
      </w:r>
      <w:r w:rsidR="0046424E">
        <w:t xml:space="preserve">the </w:t>
      </w:r>
      <w:r w:rsidR="00E37649" w:rsidRPr="00BA1731">
        <w:t>We Rise Coalition</w:t>
      </w:r>
    </w:p>
    <w:p w14:paraId="17D1B9A0" w14:textId="438003FE" w:rsidR="00D7107B" w:rsidRDefault="00D7107B" w:rsidP="00D7107B">
      <w:r>
        <w:t>To a large extent diverse wom</w:t>
      </w:r>
      <w:r w:rsidR="00AB4168">
        <w:t>e</w:t>
      </w:r>
      <w:r>
        <w:t xml:space="preserve">n, particularly those who identify as LGBTQI, have engaged with </w:t>
      </w:r>
      <w:r w:rsidR="0046424E">
        <w:t xml:space="preserve">activities led or supported by the </w:t>
      </w:r>
      <w:r>
        <w:t>We Rise Coalition</w:t>
      </w:r>
      <w:r w:rsidR="0046424E">
        <w:t>;</w:t>
      </w:r>
      <w:r>
        <w:t xml:space="preserve"> women with disabilit</w:t>
      </w:r>
      <w:r w:rsidR="0046424E">
        <w:t>ies</w:t>
      </w:r>
      <w:r>
        <w:t xml:space="preserve"> have engaged to a lesser extent.</w:t>
      </w:r>
    </w:p>
    <w:p w14:paraId="63CAE479" w14:textId="65AB8428" w:rsidR="00D7107B" w:rsidRDefault="00D7107B" w:rsidP="00D7107B">
      <w:r w:rsidRPr="000B5C48">
        <w:t>While the We Rise Coalition has increased engagement and solidarity for diverse women, barriers remain. For many, a safe space to engage with government and duty bearers does</w:t>
      </w:r>
      <w:r w:rsidRPr="0095616C">
        <w:t xml:space="preserve"> not exist, negative attitudes remain and </w:t>
      </w:r>
      <w:r w:rsidR="0046424E" w:rsidRPr="0095616C">
        <w:t xml:space="preserve">they feel </w:t>
      </w:r>
      <w:r w:rsidRPr="0095616C">
        <w:t xml:space="preserve">exclusionary policies at local, national and regional levels. For example, government representatives advocated for the removal of ‘T’ (transgender) from the Triennial Outcomes Statement, while ‘women’ within the </w:t>
      </w:r>
      <w:r w:rsidR="0046424E" w:rsidRPr="0095616C">
        <w:t xml:space="preserve">Outcomes </w:t>
      </w:r>
      <w:r w:rsidRPr="0095616C">
        <w:t xml:space="preserve">Statement was inclusive of </w:t>
      </w:r>
      <w:r w:rsidR="0046424E" w:rsidRPr="0095616C">
        <w:t>‘</w:t>
      </w:r>
      <w:r w:rsidRPr="0095616C">
        <w:t>women, especially for women with disabilities, young women, rural women, and lesbian and bisexual women</w:t>
      </w:r>
      <w:r w:rsidR="0046424E" w:rsidRPr="0095616C">
        <w:t>.</w:t>
      </w:r>
      <w:r w:rsidRPr="0095616C">
        <w:t>’</w:t>
      </w:r>
      <w:r w:rsidR="0046424E" w:rsidRPr="000B5C48">
        <w:rPr>
          <w:rStyle w:val="FootnoteReference"/>
        </w:rPr>
        <w:footnoteReference w:id="9"/>
      </w:r>
      <w:r>
        <w:t xml:space="preserve">  </w:t>
      </w:r>
    </w:p>
    <w:p w14:paraId="34AEF88F" w14:textId="7FF9D80E" w:rsidR="00627823" w:rsidRPr="00BA1731" w:rsidRDefault="00D7107B" w:rsidP="00D7107B">
      <w:pPr>
        <w:rPr>
          <w:color w:val="009F93"/>
        </w:rPr>
      </w:pPr>
      <w:r w:rsidRPr="00BA1731">
        <w:rPr>
          <w:color w:val="009F93"/>
        </w:rPr>
        <w:t xml:space="preserve">Engagement of diverse women with </w:t>
      </w:r>
      <w:r w:rsidR="0046424E" w:rsidRPr="00BA1731">
        <w:rPr>
          <w:color w:val="009F93"/>
        </w:rPr>
        <w:t xml:space="preserve">activities led or supported by the </w:t>
      </w:r>
      <w:r w:rsidRPr="00BA1731">
        <w:rPr>
          <w:color w:val="009F93"/>
        </w:rPr>
        <w:t>We Rise Coalition</w:t>
      </w:r>
    </w:p>
    <w:p w14:paraId="79ABDC61" w14:textId="4FCEA38F" w:rsidR="00D7107B" w:rsidRDefault="00D7107B" w:rsidP="00D7107B">
      <w:r>
        <w:t xml:space="preserve">Examples of this engagement is most evident through </w:t>
      </w:r>
      <w:r w:rsidR="00DC5916">
        <w:t xml:space="preserve">activities led by </w:t>
      </w:r>
      <w:r>
        <w:t>DIVA</w:t>
      </w:r>
      <w:r w:rsidR="00F04E5C">
        <w:t>,</w:t>
      </w:r>
      <w:r w:rsidR="00DC5916">
        <w:t xml:space="preserve"> including the</w:t>
      </w:r>
      <w:r>
        <w:t xml:space="preserve"> DIVA-supported district Hubs in Fiji</w:t>
      </w:r>
      <w:r w:rsidR="00DC5916">
        <w:t xml:space="preserve"> and the</w:t>
      </w:r>
      <w:r>
        <w:t xml:space="preserve"> DIVA-led national research and annual Feminist Knowledge and Skills Sharing Workshops. Other examples include FemLINK’s emphasis on inclusion of diverse women in </w:t>
      </w:r>
      <w:r w:rsidR="00EB108C">
        <w:t>D</w:t>
      </w:r>
      <w:r>
        <w:t xml:space="preserve">istrict </w:t>
      </w:r>
      <w:r w:rsidR="00EB108C">
        <w:t>M</w:t>
      </w:r>
      <w:r>
        <w:t>eetings</w:t>
      </w:r>
      <w:r w:rsidR="00A40C08">
        <w:t xml:space="preserve">, </w:t>
      </w:r>
      <w:r>
        <w:t xml:space="preserve">FemLINK-supported media activities with diverse women at local and </w:t>
      </w:r>
      <w:r>
        <w:lastRenderedPageBreak/>
        <w:t xml:space="preserve">national levels and FWRM-led work on sexual harassment in the workplace. Engagement is transforming not only the lives of diverse women but also those </w:t>
      </w:r>
      <w:r w:rsidR="00F04E5C">
        <w:t xml:space="preserve">with whom </w:t>
      </w:r>
      <w:r>
        <w:t xml:space="preserve">they engage. </w:t>
      </w:r>
    </w:p>
    <w:p w14:paraId="5132810E" w14:textId="4547B2E4" w:rsidR="00D7107B" w:rsidRDefault="00D7107B" w:rsidP="00D7107B">
      <w:r>
        <w:t xml:space="preserve">The </w:t>
      </w:r>
      <w:r w:rsidR="004E439D">
        <w:t>mid-term evaluation</w:t>
      </w:r>
      <w:r>
        <w:t xml:space="preserve"> found examples of transformative change between women </w:t>
      </w:r>
      <w:r w:rsidR="007207CA">
        <w:t xml:space="preserve">of </w:t>
      </w:r>
      <w:r>
        <w:t xml:space="preserve">all diversities. A delegate from a </w:t>
      </w:r>
      <w:r w:rsidR="00A40C08">
        <w:t>Pacific Island country</w:t>
      </w:r>
      <w:r>
        <w:t xml:space="preserve"> noted the most significant change resulting from her attendance at the Triennial was a changed perspective on gender:</w:t>
      </w:r>
    </w:p>
    <w:p w14:paraId="198DCDD4" w14:textId="6AA6B1A9" w:rsidR="00D7107B" w:rsidRPr="00BA1731" w:rsidRDefault="00D7107B" w:rsidP="00D7107B">
      <w:r w:rsidRPr="00A40C08">
        <w:t>‘</w:t>
      </w:r>
      <w:r w:rsidRPr="00BA1731">
        <w:t>It shifted me, hearing all the stories and sharing. My knowledge and knowing about gender, it was totally wrong. I understand things in a different way now, it really touched my heart. It has changed my mindset.’ (Triennial delegate)</w:t>
      </w:r>
    </w:p>
    <w:p w14:paraId="701E0C63" w14:textId="4FD700A8" w:rsidR="00D7107B" w:rsidRDefault="00D7107B" w:rsidP="00D7107B">
      <w:r>
        <w:t>Since the Triennial</w:t>
      </w:r>
      <w:r w:rsidR="00A40C08">
        <w:t>,</w:t>
      </w:r>
      <w:r>
        <w:t xml:space="preserve"> the delegate has mobilised her faith-based organisation to work with youth of diverse genders to encourage them in livelihood and job opportu</w:t>
      </w:r>
      <w:r w:rsidR="006B6F66">
        <w:t xml:space="preserve">nities and healthy lifestyles. </w:t>
      </w:r>
    </w:p>
    <w:p w14:paraId="4BCE3204" w14:textId="22C1C50E" w:rsidR="00D7107B" w:rsidRDefault="00D7107B" w:rsidP="00D7107B">
      <w:r>
        <w:t xml:space="preserve">Another example of transformative change </w:t>
      </w:r>
      <w:r w:rsidR="00A40C08">
        <w:t xml:space="preserve">was </w:t>
      </w:r>
      <w:r>
        <w:t xml:space="preserve">described to the </w:t>
      </w:r>
      <w:r w:rsidR="004E439D">
        <w:t>evaluation</w:t>
      </w:r>
      <w:r>
        <w:t xml:space="preserve"> </w:t>
      </w:r>
      <w:r w:rsidR="00A40C08">
        <w:t xml:space="preserve">team </w:t>
      </w:r>
      <w:r>
        <w:t xml:space="preserve">from </w:t>
      </w:r>
      <w:r w:rsidR="00A40C08">
        <w:t xml:space="preserve">a </w:t>
      </w:r>
      <w:r>
        <w:t>DIVA Hub sensiti</w:t>
      </w:r>
      <w:r w:rsidR="006B6F66">
        <w:t xml:space="preserve">sation training on diversity: </w:t>
      </w:r>
    </w:p>
    <w:p w14:paraId="4061ADA0" w14:textId="421A0D46" w:rsidR="00D7107B" w:rsidRPr="00BA1731" w:rsidRDefault="00D7107B" w:rsidP="00D7107B">
      <w:r w:rsidRPr="00BA1731">
        <w:t xml:space="preserve">‘To see mothers, sisters and aunties, they were very emotional, and they said they needed to have a space in their heart to accept. To see pastor being strong advocate </w:t>
      </w:r>
      <w:r w:rsidR="00F04E5C">
        <w:t>[</w:t>
      </w:r>
      <w:r w:rsidRPr="00BA1731">
        <w:t>for diverse genders</w:t>
      </w:r>
      <w:r w:rsidR="00F04E5C">
        <w:t>]</w:t>
      </w:r>
      <w:r w:rsidRPr="00BA1731">
        <w:t xml:space="preserve"> was great.’ (DIVA Hub member)</w:t>
      </w:r>
    </w:p>
    <w:p w14:paraId="376A66D8" w14:textId="5D0723A2" w:rsidR="00627823" w:rsidRPr="00BA1731" w:rsidRDefault="00D7107B" w:rsidP="00D7107B">
      <w:pPr>
        <w:rPr>
          <w:color w:val="009F93"/>
        </w:rPr>
      </w:pPr>
      <w:r w:rsidRPr="00BA1731">
        <w:rPr>
          <w:color w:val="009F93"/>
        </w:rPr>
        <w:t>Engagement of women with disabilit</w:t>
      </w:r>
      <w:r w:rsidR="00A40C08" w:rsidRPr="00BA1731">
        <w:rPr>
          <w:color w:val="009F93"/>
        </w:rPr>
        <w:t>ies</w:t>
      </w:r>
      <w:r w:rsidRPr="00BA1731">
        <w:rPr>
          <w:color w:val="009F93"/>
        </w:rPr>
        <w:t xml:space="preserve"> with </w:t>
      </w:r>
      <w:r w:rsidR="00A40C08" w:rsidRPr="00BA1731">
        <w:rPr>
          <w:color w:val="009F93"/>
        </w:rPr>
        <w:t xml:space="preserve">activities led or supported by </w:t>
      </w:r>
      <w:r w:rsidR="00F04E5C">
        <w:rPr>
          <w:color w:val="009F93"/>
        </w:rPr>
        <w:t xml:space="preserve">the </w:t>
      </w:r>
      <w:r w:rsidRPr="00BA1731">
        <w:rPr>
          <w:color w:val="009F93"/>
        </w:rPr>
        <w:t>We Rise Coalition</w:t>
      </w:r>
    </w:p>
    <w:p w14:paraId="190BB735" w14:textId="178BCF00" w:rsidR="00F04E5C" w:rsidRDefault="006B6F66" w:rsidP="00D7107B">
      <w:r>
        <w:t xml:space="preserve">Multiple stakeholders </w:t>
      </w:r>
      <w:r w:rsidR="00D7107B">
        <w:t>considered that participation of women with disabilit</w:t>
      </w:r>
      <w:r w:rsidR="00A40C08">
        <w:t>ies</w:t>
      </w:r>
      <w:r w:rsidR="00D7107B">
        <w:t xml:space="preserve"> in We Rise Coalition activities was limited</w:t>
      </w:r>
      <w:r w:rsidR="00F04E5C">
        <w:t>:</w:t>
      </w:r>
      <w:r w:rsidR="00D7107B">
        <w:t xml:space="preserve"> </w:t>
      </w:r>
    </w:p>
    <w:p w14:paraId="0D1CED45" w14:textId="7A72FF1F" w:rsidR="00F04E5C" w:rsidRDefault="00D7107B" w:rsidP="00D7107B">
      <w:r>
        <w:t>‘</w:t>
      </w:r>
      <w:r w:rsidR="00F04E5C">
        <w:t>H</w:t>
      </w:r>
      <w:r>
        <w:t>aving more women in the Look @ My Ability program</w:t>
      </w:r>
      <w:r w:rsidR="00A40C08">
        <w:t>.</w:t>
      </w:r>
      <w:r>
        <w:t xml:space="preserve">’ </w:t>
      </w:r>
      <w:r w:rsidR="00F04E5C">
        <w:t>(Rural woman leader, expressing her future aspirations)</w:t>
      </w:r>
    </w:p>
    <w:p w14:paraId="7E4EBBB9" w14:textId="5AD20C21" w:rsidR="00D7107B" w:rsidRDefault="00F04E5C" w:rsidP="00D7107B">
      <w:r w:rsidDel="00F04E5C">
        <w:t xml:space="preserve"> </w:t>
      </w:r>
      <w:r w:rsidR="00D7107B">
        <w:t>‘We Rise needs to get better at disability</w:t>
      </w:r>
      <w:r w:rsidR="00D93BF3">
        <w:t>.</w:t>
      </w:r>
      <w:r w:rsidR="00D7107B">
        <w:t xml:space="preserve">’ </w:t>
      </w:r>
      <w:r>
        <w:t>(We Rise Coalition partner)</w:t>
      </w:r>
    </w:p>
    <w:p w14:paraId="38D32AFE" w14:textId="181185C7" w:rsidR="00A40C08" w:rsidRDefault="00D7107B" w:rsidP="00D7107B">
      <w:r>
        <w:t xml:space="preserve">The </w:t>
      </w:r>
      <w:r w:rsidR="004E439D">
        <w:t>mid-term evaluation</w:t>
      </w:r>
      <w:r>
        <w:t xml:space="preserve"> identified a range of strategies </w:t>
      </w:r>
      <w:r w:rsidR="00A40C08">
        <w:t xml:space="preserve">that </w:t>
      </w:r>
      <w:r>
        <w:t xml:space="preserve">the </w:t>
      </w:r>
      <w:r w:rsidR="00A40C08">
        <w:t xml:space="preserve">We Rise </w:t>
      </w:r>
      <w:r>
        <w:t>Coalition has pursued to ensure participation of women of all diversities, including women with disabilit</w:t>
      </w:r>
      <w:r w:rsidR="00A40C08">
        <w:t>ies</w:t>
      </w:r>
      <w:r>
        <w:t xml:space="preserve">. </w:t>
      </w:r>
      <w:r w:rsidR="00A40C08">
        <w:t>An e</w:t>
      </w:r>
      <w:r>
        <w:t xml:space="preserve">xample </w:t>
      </w:r>
      <w:r w:rsidR="00A40C08">
        <w:t xml:space="preserve">is the </w:t>
      </w:r>
      <w:r>
        <w:t>intentional effort by FemLINK to engage with women with disabilit</w:t>
      </w:r>
      <w:r w:rsidR="00A40C08">
        <w:t>ies</w:t>
      </w:r>
      <w:r>
        <w:t xml:space="preserve"> in </w:t>
      </w:r>
      <w:r w:rsidR="00EB108C">
        <w:t>D</w:t>
      </w:r>
      <w:r>
        <w:t xml:space="preserve">istrict </w:t>
      </w:r>
      <w:r w:rsidR="00EB108C">
        <w:t>M</w:t>
      </w:r>
      <w:r>
        <w:t xml:space="preserve">eetings. </w:t>
      </w:r>
    </w:p>
    <w:p w14:paraId="2D8497ED" w14:textId="5D40E7B7" w:rsidR="00D7107B" w:rsidRPr="00FD58D8" w:rsidRDefault="00D7107B" w:rsidP="00D7107B">
      <w:pPr>
        <w:rPr>
          <w:szCs w:val="20"/>
        </w:rPr>
      </w:pPr>
      <w:r>
        <w:t>One woman with disabilit</w:t>
      </w:r>
      <w:r w:rsidR="00A40C08">
        <w:t>ies</w:t>
      </w:r>
      <w:r>
        <w:t xml:space="preserve"> consulted during the </w:t>
      </w:r>
      <w:r w:rsidR="004E439D">
        <w:t>mid-term evaluation</w:t>
      </w:r>
      <w:r>
        <w:t xml:space="preserve"> described a significant change </w:t>
      </w:r>
      <w:r w:rsidRPr="00FD58D8">
        <w:rPr>
          <w:szCs w:val="20"/>
        </w:rPr>
        <w:t>to her life:</w:t>
      </w:r>
    </w:p>
    <w:p w14:paraId="52C53258" w14:textId="70D714EE" w:rsidR="00D7107B" w:rsidRPr="00FD58D8" w:rsidRDefault="00D7107B" w:rsidP="00D7107B">
      <w:pPr>
        <w:rPr>
          <w:szCs w:val="20"/>
        </w:rPr>
      </w:pPr>
      <w:r w:rsidRPr="003C1A95">
        <w:rPr>
          <w:szCs w:val="20"/>
        </w:rPr>
        <w:t>‘FemLINK has created visibility about what contribution people with disability can offer. It has created more awareness for us, we are understood more broadly in the community. Women with disability have ga</w:t>
      </w:r>
      <w:r w:rsidRPr="00EB108C">
        <w:rPr>
          <w:szCs w:val="20"/>
        </w:rPr>
        <w:t>ined awareness about how the system works in our country. In relation to [disaster] preparedness we are active. We know what we can individually offer and provide within our own communities, how we can build communities. For me personally, before I knew FemLINK in the rural communities I wasn’t aware of my contribution in the community as a woman with disability. But after working with FemLINK I know the contribution that I can offer</w:t>
      </w:r>
      <w:r w:rsidR="00D93BF3" w:rsidRPr="00BA1731">
        <w:rPr>
          <w:szCs w:val="20"/>
        </w:rPr>
        <w:t>.</w:t>
      </w:r>
      <w:r w:rsidR="00136189" w:rsidRPr="00BA1731">
        <w:rPr>
          <w:szCs w:val="20"/>
        </w:rPr>
        <w:t>’</w:t>
      </w:r>
      <w:r w:rsidRPr="00FD58D8">
        <w:rPr>
          <w:szCs w:val="20"/>
        </w:rPr>
        <w:t xml:space="preserve"> (</w:t>
      </w:r>
      <w:r w:rsidR="00A40C08" w:rsidRPr="00BA1731">
        <w:rPr>
          <w:rFonts w:cs="Arial"/>
          <w:color w:val="000000" w:themeColor="text1"/>
          <w:szCs w:val="20"/>
          <w:shd w:val="clear" w:color="auto" w:fill="FFFFFF"/>
        </w:rPr>
        <w:t>Rural Women Leaders Community Media Network</w:t>
      </w:r>
      <w:r w:rsidR="00A40C08">
        <w:rPr>
          <w:szCs w:val="20"/>
        </w:rPr>
        <w:t xml:space="preserve"> participant</w:t>
      </w:r>
      <w:r w:rsidRPr="00FD58D8">
        <w:rPr>
          <w:szCs w:val="20"/>
        </w:rPr>
        <w:t xml:space="preserve"> with disabilit</w:t>
      </w:r>
      <w:r w:rsidR="00A40C08" w:rsidRPr="00FD58D8">
        <w:rPr>
          <w:szCs w:val="20"/>
        </w:rPr>
        <w:t>ies</w:t>
      </w:r>
      <w:r w:rsidRPr="00FD58D8">
        <w:rPr>
          <w:szCs w:val="20"/>
        </w:rPr>
        <w:t>)</w:t>
      </w:r>
      <w:r w:rsidR="00136189" w:rsidRPr="00FD58D8">
        <w:rPr>
          <w:szCs w:val="20"/>
        </w:rPr>
        <w:t>.</w:t>
      </w:r>
    </w:p>
    <w:p w14:paraId="0B36029F" w14:textId="347697BF" w:rsidR="00136189" w:rsidRPr="00AD5D53" w:rsidRDefault="00136189" w:rsidP="00BA1731">
      <w:pPr>
        <w:pStyle w:val="Heading3"/>
      </w:pPr>
      <w:r w:rsidRPr="00BA1731">
        <w:t xml:space="preserve">Suitability of </w:t>
      </w:r>
      <w:r w:rsidR="00A40C08">
        <w:t xml:space="preserve">the </w:t>
      </w:r>
      <w:r w:rsidRPr="00BA1731">
        <w:t xml:space="preserve">coalition model to the local context </w:t>
      </w:r>
    </w:p>
    <w:p w14:paraId="72292C3D" w14:textId="00126249" w:rsidR="00D7107B" w:rsidRDefault="00D7107B" w:rsidP="00D7107B">
      <w:r>
        <w:t xml:space="preserve">The second area of inquiry under relevance related to the suitability of the project model for the local context and focused on suitability of the model to each We Rise partner. </w:t>
      </w:r>
    </w:p>
    <w:p w14:paraId="30930AEF" w14:textId="723C2BF8" w:rsidR="00D7107B" w:rsidRDefault="00D7107B" w:rsidP="00D7107B">
      <w:r>
        <w:t xml:space="preserve">The We Rise Coalition model has been suitable to each We Rise partner to differing extents. During the </w:t>
      </w:r>
      <w:r w:rsidR="00F04E5C">
        <w:t>a</w:t>
      </w:r>
      <w:r>
        <w:t xml:space="preserve">nnual </w:t>
      </w:r>
      <w:r w:rsidR="00F04E5C">
        <w:t xml:space="preserve">review of the </w:t>
      </w:r>
      <w:r w:rsidR="00FD58D8">
        <w:t xml:space="preserve">Memorandum of Understanding (MOU) in </w:t>
      </w:r>
      <w:r>
        <w:t>October 2018</w:t>
      </w:r>
      <w:r w:rsidR="00A40C08">
        <w:t>,</w:t>
      </w:r>
      <w:r>
        <w:t xml:space="preserve"> DIVA announced that it will leave the </w:t>
      </w:r>
      <w:r w:rsidR="00F04E5C">
        <w:t xml:space="preserve">We Rise </w:t>
      </w:r>
      <w:r>
        <w:t xml:space="preserve">Coalition at the end of We Rise 2. As stated in the Annual MOU Review Report and indicated during </w:t>
      </w:r>
      <w:r w:rsidR="004E439D">
        <w:t>mid-term evaluation</w:t>
      </w:r>
      <w:r>
        <w:t xml:space="preserve"> consultations, this decision was informed by factors including a change in leadership of DIVA and </w:t>
      </w:r>
      <w:r w:rsidR="00F04E5C">
        <w:t xml:space="preserve">a </w:t>
      </w:r>
      <w:r>
        <w:t>plan to consolidate the organisation</w:t>
      </w:r>
      <w:r w:rsidR="00F04E5C">
        <w:t>,</w:t>
      </w:r>
      <w:r>
        <w:t xml:space="preserve"> recognition of the value of the partnership at a time</w:t>
      </w:r>
      <w:r w:rsidR="00F04E5C">
        <w:t xml:space="preserve"> and </w:t>
      </w:r>
      <w:r>
        <w:t xml:space="preserve">place for DIVA and a concern that DIVA cannot maintain and sustain its radical politics and organising as a </w:t>
      </w:r>
      <w:r w:rsidR="00F04E5C">
        <w:t>c</w:t>
      </w:r>
      <w:r>
        <w:t>oalition partner.</w:t>
      </w:r>
    </w:p>
    <w:p w14:paraId="14174686" w14:textId="1F59A6DA" w:rsidR="00D7107B" w:rsidRDefault="00FD58D8" w:rsidP="00D7107B">
      <w:r>
        <w:lastRenderedPageBreak/>
        <w:t>Each of the four organisations experiences t</w:t>
      </w:r>
      <w:r w:rsidR="00D7107B">
        <w:t xml:space="preserve">he coalition model differently, influenced in part by the role each organisation plays in the </w:t>
      </w:r>
      <w:r>
        <w:t>c</w:t>
      </w:r>
      <w:r w:rsidR="00D7107B">
        <w:t xml:space="preserve">oalition. The </w:t>
      </w:r>
      <w:r>
        <w:t xml:space="preserve">evaluation team </w:t>
      </w:r>
      <w:r w:rsidR="00D7107B">
        <w:t xml:space="preserve">found </w:t>
      </w:r>
      <w:r>
        <w:t xml:space="preserve">that the </w:t>
      </w:r>
      <w:r w:rsidR="00D7107B">
        <w:t xml:space="preserve">Executive Directors </w:t>
      </w:r>
      <w:r>
        <w:t xml:space="preserve">of the organisations, who are </w:t>
      </w:r>
      <w:r w:rsidR="00D7107B">
        <w:t xml:space="preserve">strategic focal points for the </w:t>
      </w:r>
      <w:r>
        <w:t>c</w:t>
      </w:r>
      <w:r w:rsidR="00D7107B">
        <w:t>oalition</w:t>
      </w:r>
      <w:r>
        <w:t>,</w:t>
      </w:r>
      <w:r w:rsidR="00D7107B">
        <w:t xml:space="preserve"> could describe the </w:t>
      </w:r>
      <w:r>
        <w:t xml:space="preserve">We Rise </w:t>
      </w:r>
      <w:r w:rsidR="00D7107B">
        <w:t xml:space="preserve">Coalition in detail, and generally described multiple positive aspects of the model as well as challenges. Some operational staff were not able to provide specific details about the </w:t>
      </w:r>
      <w:r>
        <w:t>c</w:t>
      </w:r>
      <w:r w:rsidR="00D7107B">
        <w:t>oalition, and more often described challenges associated with the model. This highl</w:t>
      </w:r>
      <w:r w:rsidR="006B6F66">
        <w:t xml:space="preserve">ights a key finding of the </w:t>
      </w:r>
      <w:r w:rsidR="004E439D">
        <w:t>mid-term evaluation</w:t>
      </w:r>
      <w:r>
        <w:t>:</w:t>
      </w:r>
      <w:r w:rsidR="00D7107B">
        <w:t xml:space="preserve"> the </w:t>
      </w:r>
      <w:r w:rsidR="00F04E5C">
        <w:t>c</w:t>
      </w:r>
      <w:r w:rsidR="00D7107B">
        <w:t>oalition model was not adequately embedded wi</w:t>
      </w:r>
      <w:r w:rsidR="006B6F66">
        <w:t xml:space="preserve">thin each partner organisation </w:t>
      </w:r>
      <w:r w:rsidR="00D7107B">
        <w:t xml:space="preserve">and that levels of integration of the model varied between partners. This key learning is explored further in </w:t>
      </w:r>
      <w:r w:rsidR="00D7107B" w:rsidRPr="000B5C48">
        <w:t xml:space="preserve">sections </w:t>
      </w:r>
      <w:r w:rsidR="00F04E5C" w:rsidRPr="00BA1731">
        <w:t xml:space="preserve">4.2 and 4.3 </w:t>
      </w:r>
      <w:r w:rsidR="00D7107B" w:rsidRPr="000B5C48">
        <w:t>below</w:t>
      </w:r>
      <w:r w:rsidR="00D7107B">
        <w:t xml:space="preserve"> relating to effectiveness and efficiency and </w:t>
      </w:r>
      <w:r w:rsidR="00F04E5C">
        <w:t xml:space="preserve">section 6 on </w:t>
      </w:r>
      <w:r w:rsidR="00D7107B">
        <w:t xml:space="preserve">recommendations. </w:t>
      </w:r>
    </w:p>
    <w:p w14:paraId="51926647" w14:textId="4F8E6221" w:rsidR="007B039C" w:rsidRPr="00BA1731" w:rsidRDefault="007B039C" w:rsidP="00D7107B">
      <w:pPr>
        <w:rPr>
          <w:rFonts w:cs="Arial"/>
          <w:color w:val="009F93"/>
          <w:szCs w:val="20"/>
        </w:rPr>
      </w:pPr>
      <w:r w:rsidRPr="00BA1731">
        <w:rPr>
          <w:rFonts w:cs="Arial"/>
          <w:color w:val="009F93"/>
          <w:szCs w:val="20"/>
        </w:rPr>
        <w:t xml:space="preserve">Suitable aspects of the coalition model </w:t>
      </w:r>
    </w:p>
    <w:p w14:paraId="5BF93208" w14:textId="23DF1DE9" w:rsidR="00D7107B" w:rsidRDefault="00D7107B" w:rsidP="00D7107B">
      <w:r w:rsidRPr="00BA1731">
        <w:rPr>
          <w:b/>
        </w:rPr>
        <w:t>Partnership</w:t>
      </w:r>
      <w:r w:rsidR="00FD58D8" w:rsidRPr="00BA1731">
        <w:rPr>
          <w:b/>
        </w:rPr>
        <w:t>:</w:t>
      </w:r>
      <w:r>
        <w:t xml:space="preserve"> Continued efforts to build and sustain multiple partnerships were described as an important and valued aspect of the model. Partnership practice included establishment, review and revision of an MOU</w:t>
      </w:r>
      <w:r w:rsidR="00FD58D8">
        <w:t>,</w:t>
      </w:r>
      <w:r>
        <w:t xml:space="preserve"> as well as annual reflection meetings. Investment in partnership is reiterated through numerous research reports on women and leadership and coalitions as key t</w:t>
      </w:r>
      <w:r w:rsidR="006B6F66">
        <w:t>o influence positive coalitions</w:t>
      </w:r>
      <w:r>
        <w:t>. The coalition model has enabled different ways of working and types of partnership in different spaces. Stronger coordinated activities have been evident in regional a</w:t>
      </w:r>
      <w:r w:rsidR="006B6F66">
        <w:t xml:space="preserve">nd </w:t>
      </w:r>
      <w:r w:rsidR="00C47232">
        <w:t>global</w:t>
      </w:r>
      <w:r w:rsidR="006B6F66">
        <w:t xml:space="preserve"> spaces. While </w:t>
      </w:r>
      <w:r w:rsidR="003C1A95">
        <w:t xml:space="preserve">individual partner agendas have driven coordination in </w:t>
      </w:r>
      <w:r>
        <w:t xml:space="preserve">Fiji, the model has still enabled a new way of working for </w:t>
      </w:r>
      <w:r w:rsidR="003C1A95">
        <w:t>c</w:t>
      </w:r>
      <w:r>
        <w:t xml:space="preserve">oalition partners to achieve common goals. </w:t>
      </w:r>
      <w:r w:rsidR="003C1A95">
        <w:t>Most stakeholder groups recognised n</w:t>
      </w:r>
      <w:r w:rsidR="006B6F66">
        <w:t xml:space="preserve">orth-south power and politics </w:t>
      </w:r>
      <w:r>
        <w:t>as a potential ri</w:t>
      </w:r>
      <w:r w:rsidR="006B6F66">
        <w:t xml:space="preserve">sk, </w:t>
      </w:r>
      <w:r>
        <w:t xml:space="preserve">however the experience of the </w:t>
      </w:r>
      <w:r w:rsidR="003C1A95">
        <w:t>c</w:t>
      </w:r>
      <w:r>
        <w:t xml:space="preserve">oalition </w:t>
      </w:r>
      <w:r w:rsidR="003C1A95">
        <w:t xml:space="preserve">between </w:t>
      </w:r>
      <w:r>
        <w:t xml:space="preserve">IWDA and Fiji-led women’s human rights organisations has been mainly positive. </w:t>
      </w:r>
    </w:p>
    <w:p w14:paraId="11E5D31F" w14:textId="1279E129" w:rsidR="00EA1778" w:rsidRDefault="00D7107B" w:rsidP="00D7107B">
      <w:r w:rsidRPr="00BA1731">
        <w:rPr>
          <w:b/>
        </w:rPr>
        <w:t>Foundation of feminist praxis</w:t>
      </w:r>
      <w:r w:rsidR="00EA1778">
        <w:t>:</w:t>
      </w:r>
      <w:r>
        <w:t xml:space="preserve"> The </w:t>
      </w:r>
      <w:r w:rsidR="00EA1778">
        <w:t xml:space="preserve">We Rise </w:t>
      </w:r>
      <w:r>
        <w:t xml:space="preserve">Coalition has been able to explore, test and strengthen feminist praxis in the Pacific region, strengthening the work of individual organisations and more broadly, feminist movement building in the Pacific. The importance of this dialogue space is described in past research: </w:t>
      </w:r>
    </w:p>
    <w:p w14:paraId="02015552" w14:textId="68BFA28E" w:rsidR="00D7107B" w:rsidRDefault="00D7107B" w:rsidP="00D7107B">
      <w:r>
        <w:t>‘In successful coalitions, managing differences in values and interests is critical. Coalitions with space to reframe gender issues and engage in open and honest conversations about differences help facilitate engagement with invisible power and promote shared or negotiated leadership</w:t>
      </w:r>
      <w:r w:rsidR="00EA1778">
        <w:t>.</w:t>
      </w:r>
      <w:r>
        <w:t>’</w:t>
      </w:r>
      <w:r w:rsidR="00C93C63">
        <w:rPr>
          <w:rStyle w:val="FootnoteReference"/>
        </w:rPr>
        <w:footnoteReference w:id="10"/>
      </w:r>
      <w:r>
        <w:t xml:space="preserve">  </w:t>
      </w:r>
    </w:p>
    <w:p w14:paraId="0832DA4C" w14:textId="1206A1BE" w:rsidR="00D7107B" w:rsidRDefault="00D7107B" w:rsidP="00D7107B">
      <w:r w:rsidRPr="00BA1731">
        <w:rPr>
          <w:b/>
        </w:rPr>
        <w:t>Enable and strengthen autonomous and diverse organisations</w:t>
      </w:r>
      <w:r w:rsidR="00EA1778">
        <w:rPr>
          <w:b/>
        </w:rPr>
        <w:t>:</w:t>
      </w:r>
      <w:r>
        <w:t xml:space="preserve"> The model has provided individual organisations with core and activity funding for implementation</w:t>
      </w:r>
      <w:r w:rsidR="00EA1778">
        <w:t xml:space="preserve">, </w:t>
      </w:r>
      <w:r>
        <w:t>particularly at local and national levels. Core</w:t>
      </w:r>
      <w:r w:rsidR="006105D4">
        <w:t xml:space="preserve"> </w:t>
      </w:r>
      <w:r>
        <w:t xml:space="preserve">funding of community-based work also legitimises advocacy and influence at regional and global levels, an aspect of the model valued by all Fiji-based </w:t>
      </w:r>
      <w:r w:rsidR="00EA1778">
        <w:t>c</w:t>
      </w:r>
      <w:r>
        <w:t xml:space="preserve">oalition partners. Funding for individual organisations also enabled a diversity of </w:t>
      </w:r>
      <w:r w:rsidR="00EA1778">
        <w:t>c</w:t>
      </w:r>
      <w:r>
        <w:t>oalition partners, each bringing different experiences, expertise and focus to the pro</w:t>
      </w:r>
      <w:r w:rsidR="00EA1778">
        <w:t>ject</w:t>
      </w:r>
      <w:r>
        <w:t xml:space="preserve">. Coalition partners and other external stakeholders valued the holistic perspective of women’s experience provided through the </w:t>
      </w:r>
      <w:r w:rsidR="00EA1778">
        <w:t xml:space="preserve">We Rise </w:t>
      </w:r>
      <w:r>
        <w:t xml:space="preserve">Coalition, as described by a regional organisation representative: </w:t>
      </w:r>
    </w:p>
    <w:p w14:paraId="21ED4F3C" w14:textId="4315897F" w:rsidR="00D7107B" w:rsidRPr="00BA1731" w:rsidRDefault="00D7107B" w:rsidP="00D7107B">
      <w:r w:rsidRPr="00BA1731">
        <w:t xml:space="preserve">‘One thing I like, the diversity. FWRM produce women in leadership, focus on sexual harassment. DIVA has expertise working with diverse women and climate change; FemLINK and media. The </w:t>
      </w:r>
      <w:r w:rsidR="00EA1778">
        <w:t>c</w:t>
      </w:r>
      <w:r w:rsidRPr="00BA1731">
        <w:t xml:space="preserve">oalition has a multi-dimensional aspect of work which is interesting. This is what development is about. We tend to compartmentalise, but life is not like that. As organisations they have cross-sector perspective. As a </w:t>
      </w:r>
      <w:r w:rsidR="00EA1778">
        <w:t>c</w:t>
      </w:r>
      <w:r w:rsidRPr="00BA1731">
        <w:t>oalition they are rich. When they go to meetings they know what they are talking about.’ (Pacific regional organisation</w:t>
      </w:r>
      <w:r w:rsidR="00EA1778">
        <w:t xml:space="preserve"> representative</w:t>
      </w:r>
      <w:r w:rsidRPr="00BA1731">
        <w:t>)</w:t>
      </w:r>
    </w:p>
    <w:p w14:paraId="71163C68" w14:textId="1D708C58" w:rsidR="007B039C" w:rsidRPr="00BA1731" w:rsidRDefault="00EA1778" w:rsidP="00BA1731">
      <w:pPr>
        <w:keepNext/>
        <w:rPr>
          <w:rFonts w:cs="Arial"/>
          <w:color w:val="009F93"/>
          <w:szCs w:val="20"/>
        </w:rPr>
      </w:pPr>
      <w:r w:rsidRPr="00BA1731">
        <w:rPr>
          <w:rFonts w:cs="Arial"/>
          <w:color w:val="009F93"/>
          <w:szCs w:val="20"/>
        </w:rPr>
        <w:lastRenderedPageBreak/>
        <w:t>Un</w:t>
      </w:r>
      <w:r w:rsidR="007B039C" w:rsidRPr="00BA1731">
        <w:rPr>
          <w:rFonts w:cs="Arial"/>
          <w:color w:val="009F93"/>
          <w:szCs w:val="20"/>
        </w:rPr>
        <w:t xml:space="preserve">suitable aspects of the coalition model </w:t>
      </w:r>
    </w:p>
    <w:p w14:paraId="73823480" w14:textId="21DB509D" w:rsidR="00D7107B" w:rsidRDefault="00D7107B" w:rsidP="00D7107B">
      <w:r w:rsidRPr="00BA1731">
        <w:rPr>
          <w:b/>
        </w:rPr>
        <w:t>Funding</w:t>
      </w:r>
      <w:r w:rsidR="00EA1778">
        <w:rPr>
          <w:b/>
        </w:rPr>
        <w:t xml:space="preserve"> and </w:t>
      </w:r>
      <w:r w:rsidRPr="00BA1731">
        <w:rPr>
          <w:b/>
        </w:rPr>
        <w:t>budgeting</w:t>
      </w:r>
      <w:r w:rsidR="00EA1778">
        <w:rPr>
          <w:b/>
        </w:rPr>
        <w:t>:</w:t>
      </w:r>
      <w:r w:rsidRPr="00BA1731">
        <w:rPr>
          <w:b/>
        </w:rPr>
        <w:t xml:space="preserve"> </w:t>
      </w:r>
      <w:r>
        <w:t>All four We Rise Coalition partners described budgeting challenges but noted continuous improvement through annual cycles. Challenges included planning and reporting separately on funding allocation</w:t>
      </w:r>
      <w:r w:rsidR="00D93BF3">
        <w:t>s</w:t>
      </w:r>
      <w:r>
        <w:t xml:space="preserve"> from bilateral and regional funding</w:t>
      </w:r>
      <w:r w:rsidR="00EA1778">
        <w:t>,</w:t>
      </w:r>
      <w:r>
        <w:t xml:space="preserve"> uncertain individual partner funding limits (especially in the early stages of </w:t>
      </w:r>
      <w:r w:rsidR="00CD3FEC">
        <w:t xml:space="preserve">the </w:t>
      </w:r>
      <w:r>
        <w:t>pro</w:t>
      </w:r>
      <w:r w:rsidR="00EA1778">
        <w:t>ject</w:t>
      </w:r>
      <w:r>
        <w:t>)</w:t>
      </w:r>
      <w:r w:rsidR="00EA1778">
        <w:t>,</w:t>
      </w:r>
      <w:r>
        <w:t xml:space="preserve"> and a lack of transparency in decision making </w:t>
      </w:r>
      <w:r w:rsidR="00EA1778">
        <w:t>(al</w:t>
      </w:r>
      <w:r>
        <w:t>though protocols are now in place to guide whole</w:t>
      </w:r>
      <w:r w:rsidR="00EA1778">
        <w:t>-</w:t>
      </w:r>
      <w:r>
        <w:t>of</w:t>
      </w:r>
      <w:r w:rsidR="00EA1778">
        <w:t>-c</w:t>
      </w:r>
      <w:r>
        <w:t>oalition planning and decision making processes</w:t>
      </w:r>
      <w:r w:rsidR="00EA1778">
        <w:t>)</w:t>
      </w:r>
      <w:r>
        <w:t xml:space="preserve">. The We Rise Coalition’s documentation of budgeting experiences offers important lessons learned for feminist coalitions, particularly in the Pacific.   </w:t>
      </w:r>
    </w:p>
    <w:p w14:paraId="652514D6" w14:textId="73135954" w:rsidR="00D7107B" w:rsidRDefault="00D7107B" w:rsidP="00D7107B">
      <w:r w:rsidRPr="00BA1731">
        <w:rPr>
          <w:b/>
        </w:rPr>
        <w:t>Partnership</w:t>
      </w:r>
      <w:r w:rsidR="00EA1778">
        <w:rPr>
          <w:b/>
        </w:rPr>
        <w:t>:</w:t>
      </w:r>
      <w:r w:rsidR="00E725A6">
        <w:t xml:space="preserve"> </w:t>
      </w:r>
      <w:r>
        <w:t xml:space="preserve">While partnership practice was valued by all </w:t>
      </w:r>
      <w:r w:rsidR="00F04E5C">
        <w:t>c</w:t>
      </w:r>
      <w:r>
        <w:t>oalition partners, all partners also expressed challenges</w:t>
      </w:r>
      <w:r w:rsidR="00EA1778">
        <w:t>. These included</w:t>
      </w:r>
      <w:r>
        <w:t xml:space="preserve"> high transaction costs (personnel time) for partnership and budgeting issues, which at times strained relationships. Efforts are ongoing to manage budgeting processes, with improvements noted by all </w:t>
      </w:r>
      <w:r w:rsidR="00EA1778">
        <w:t>c</w:t>
      </w:r>
      <w:r>
        <w:t xml:space="preserve">oalition partners. Balancing the delivery of individual organisational program work and joint work within the </w:t>
      </w:r>
      <w:r w:rsidR="00EA1778">
        <w:t>c</w:t>
      </w:r>
      <w:r>
        <w:t>oalition (which attract</w:t>
      </w:r>
      <w:r w:rsidR="00EA1778">
        <w:t>s</w:t>
      </w:r>
      <w:r>
        <w:t xml:space="preserve"> less funding) was also raised as a challenge. </w:t>
      </w:r>
    </w:p>
    <w:p w14:paraId="5A9D416A" w14:textId="6B0D30B7" w:rsidR="00D7107B" w:rsidRDefault="00D7107B" w:rsidP="00D7107B">
      <w:r>
        <w:t xml:space="preserve">Other challenges </w:t>
      </w:r>
      <w:r w:rsidR="00EA1778">
        <w:t xml:space="preserve">were </w:t>
      </w:r>
      <w:r>
        <w:t>described by only some partners</w:t>
      </w:r>
      <w:r w:rsidR="00EA1778">
        <w:t>. These included</w:t>
      </w:r>
      <w:r>
        <w:t xml:space="preserve"> the operational aspects of partnership work</w:t>
      </w:r>
      <w:r w:rsidR="00EA1778">
        <w:t>,</w:t>
      </w:r>
      <w:r>
        <w:t xml:space="preserve"> </w:t>
      </w:r>
      <w:r w:rsidR="00EA1778">
        <w:t xml:space="preserve">a need for greater accountability where </w:t>
      </w:r>
      <w:r>
        <w:t>principles have not been ‘played out in practice</w:t>
      </w:r>
      <w:r w:rsidR="00EA1778">
        <w:t>,</w:t>
      </w:r>
      <w:r>
        <w:t xml:space="preserve">’ some ‘coalition’ aspects (strategic and operational) not </w:t>
      </w:r>
      <w:r w:rsidR="00EA1778">
        <w:t xml:space="preserve">being </w:t>
      </w:r>
      <w:r>
        <w:t xml:space="preserve">embedded within organisations and </w:t>
      </w:r>
      <w:r w:rsidR="00EA1778">
        <w:t xml:space="preserve">challenges with </w:t>
      </w:r>
      <w:r>
        <w:t xml:space="preserve">sub-contracting within the partnership (for FWRM and DIVA). </w:t>
      </w:r>
    </w:p>
    <w:p w14:paraId="4619D20A" w14:textId="7412D962" w:rsidR="00EA1778" w:rsidRDefault="00D7107B" w:rsidP="00D7107B">
      <w:r>
        <w:t xml:space="preserve">When asked about a preferred future for the We Rise Coalition, one operational staff member of a </w:t>
      </w:r>
      <w:r w:rsidR="00EA1778">
        <w:t>c</w:t>
      </w:r>
      <w:r>
        <w:t xml:space="preserve">oalition partner said: </w:t>
      </w:r>
    </w:p>
    <w:p w14:paraId="5DE35A05" w14:textId="030AB209" w:rsidR="00D7107B" w:rsidRPr="00BA1731" w:rsidRDefault="00D7107B" w:rsidP="00D7107B">
      <w:r w:rsidRPr="00BA1731">
        <w:t>‘More collaborative meetings. Right now, all the check-ins are happening through IWDA, we are still working in silos, I would want a more engaging approach</w:t>
      </w:r>
      <w:r w:rsidR="00EA1778">
        <w:t>.</w:t>
      </w:r>
      <w:r w:rsidRPr="00BA1731">
        <w:t>’ (We Rise Coalition partner)</w:t>
      </w:r>
    </w:p>
    <w:p w14:paraId="60AF0390" w14:textId="4C5CC3DB" w:rsidR="008473BC" w:rsidRPr="00BA1731" w:rsidRDefault="00037030" w:rsidP="00D7107B">
      <w:pPr>
        <w:rPr>
          <w:rFonts w:cs="Arial"/>
          <w:color w:val="009F93"/>
          <w:szCs w:val="20"/>
        </w:rPr>
      </w:pPr>
      <w:r w:rsidRPr="00BA1731">
        <w:rPr>
          <w:rFonts w:cs="Arial"/>
          <w:color w:val="009F93"/>
          <w:szCs w:val="20"/>
        </w:rPr>
        <w:t xml:space="preserve">Contribution of the </w:t>
      </w:r>
      <w:r w:rsidR="008473BC" w:rsidRPr="00BA1731">
        <w:rPr>
          <w:rFonts w:cs="Arial"/>
          <w:color w:val="009F93"/>
          <w:szCs w:val="20"/>
        </w:rPr>
        <w:t xml:space="preserve">coalition model </w:t>
      </w:r>
      <w:r w:rsidRPr="00BA1731">
        <w:rPr>
          <w:rFonts w:cs="Arial"/>
          <w:color w:val="009F93"/>
          <w:szCs w:val="20"/>
        </w:rPr>
        <w:t xml:space="preserve">to efficiency and effectiveness </w:t>
      </w:r>
      <w:r w:rsidR="00627823">
        <w:rPr>
          <w:rFonts w:cs="Arial"/>
          <w:color w:val="009F93"/>
          <w:szCs w:val="20"/>
        </w:rPr>
        <w:t>of</w:t>
      </w:r>
      <w:r w:rsidRPr="00BA1731">
        <w:rPr>
          <w:rFonts w:cs="Arial"/>
          <w:color w:val="009F93"/>
          <w:szCs w:val="20"/>
        </w:rPr>
        <w:t xml:space="preserve"> each partner </w:t>
      </w:r>
    </w:p>
    <w:p w14:paraId="76015BD6" w14:textId="1DD2986E" w:rsidR="00D7107B" w:rsidRDefault="00D7107B" w:rsidP="00D7107B">
      <w:r>
        <w:t xml:space="preserve">Participation in the </w:t>
      </w:r>
      <w:r w:rsidR="00627823">
        <w:t>c</w:t>
      </w:r>
      <w:r>
        <w:t>oalition has improved the efficiency and effectiveness of each partner. Each organisation self-reported improvements within their own organisations. Examples include:</w:t>
      </w:r>
    </w:p>
    <w:p w14:paraId="2D2D21C5" w14:textId="1ACC511D" w:rsidR="00D7107B" w:rsidRPr="00BA1731" w:rsidRDefault="00D7107B" w:rsidP="00BA1731">
      <w:pPr>
        <w:numPr>
          <w:ilvl w:val="0"/>
          <w:numId w:val="7"/>
        </w:numPr>
        <w:snapToGrid/>
        <w:spacing w:before="0" w:after="0"/>
        <w:rPr>
          <w:lang w:val="en-US"/>
        </w:rPr>
      </w:pPr>
      <w:r w:rsidRPr="00BA1731">
        <w:rPr>
          <w:lang w:val="en-US"/>
        </w:rPr>
        <w:t xml:space="preserve">DIVA:  strengthened internal practices (finance, </w:t>
      </w:r>
      <w:r w:rsidR="00627823">
        <w:rPr>
          <w:lang w:val="en-US"/>
        </w:rPr>
        <w:t>monitoring and evaluation</w:t>
      </w:r>
      <w:r w:rsidRPr="00BA1731">
        <w:rPr>
          <w:lang w:val="en-US"/>
        </w:rPr>
        <w:t>, benefits for DIVA constituents)</w:t>
      </w:r>
      <w:r w:rsidR="00627823">
        <w:rPr>
          <w:lang w:val="en-US"/>
        </w:rPr>
        <w:t>.</w:t>
      </w:r>
    </w:p>
    <w:p w14:paraId="37755450" w14:textId="4CA352B4" w:rsidR="00D7107B" w:rsidRPr="00BA1731" w:rsidRDefault="00D7107B" w:rsidP="00BA1731">
      <w:pPr>
        <w:numPr>
          <w:ilvl w:val="0"/>
          <w:numId w:val="7"/>
        </w:numPr>
        <w:snapToGrid/>
        <w:spacing w:before="0" w:after="0"/>
        <w:rPr>
          <w:lang w:val="en-US"/>
        </w:rPr>
      </w:pPr>
      <w:r w:rsidRPr="00BA1731">
        <w:rPr>
          <w:lang w:val="en-US"/>
        </w:rPr>
        <w:t xml:space="preserve">FemLINK: learning and improved practice for </w:t>
      </w:r>
      <w:r w:rsidR="00627823">
        <w:rPr>
          <w:lang w:val="en-US"/>
        </w:rPr>
        <w:t>monitoring and evaluation.</w:t>
      </w:r>
    </w:p>
    <w:p w14:paraId="2B30616C" w14:textId="52C98DE5" w:rsidR="00D7107B" w:rsidRPr="00BA1731" w:rsidRDefault="00D7107B" w:rsidP="00BA1731">
      <w:pPr>
        <w:numPr>
          <w:ilvl w:val="0"/>
          <w:numId w:val="7"/>
        </w:numPr>
        <w:snapToGrid/>
        <w:spacing w:before="0" w:after="0"/>
        <w:rPr>
          <w:lang w:val="en-US"/>
        </w:rPr>
      </w:pPr>
      <w:r w:rsidRPr="00BA1731">
        <w:rPr>
          <w:lang w:val="en-US"/>
        </w:rPr>
        <w:t>FWRM: strengthened partnership practice and use of MOU practice within other partnerships</w:t>
      </w:r>
      <w:r w:rsidR="00627823">
        <w:rPr>
          <w:lang w:val="en-US"/>
        </w:rPr>
        <w:t xml:space="preserve"> and </w:t>
      </w:r>
      <w:r w:rsidRPr="00BA1731">
        <w:rPr>
          <w:lang w:val="en-US"/>
        </w:rPr>
        <w:t>collaborations</w:t>
      </w:r>
      <w:r w:rsidR="00627823">
        <w:rPr>
          <w:lang w:val="en-US"/>
        </w:rPr>
        <w:t>.</w:t>
      </w:r>
    </w:p>
    <w:p w14:paraId="7A163656" w14:textId="3E0AF82F" w:rsidR="00D7107B" w:rsidRPr="00BA1731" w:rsidRDefault="00D7107B" w:rsidP="00BA1731">
      <w:pPr>
        <w:numPr>
          <w:ilvl w:val="0"/>
          <w:numId w:val="7"/>
        </w:numPr>
        <w:snapToGrid/>
        <w:spacing w:before="0" w:after="0"/>
        <w:rPr>
          <w:lang w:val="en-US"/>
        </w:rPr>
      </w:pPr>
      <w:r w:rsidRPr="00BA1731">
        <w:rPr>
          <w:lang w:val="en-US"/>
        </w:rPr>
        <w:t>IWDA: better partner, especially in relation to power (north-south power), politics, feminist praxis</w:t>
      </w:r>
      <w:r w:rsidR="00627823">
        <w:rPr>
          <w:lang w:val="en-US"/>
        </w:rPr>
        <w:t xml:space="preserve"> and</w:t>
      </w:r>
      <w:r w:rsidRPr="00BA1731">
        <w:rPr>
          <w:lang w:val="en-US"/>
        </w:rPr>
        <w:t xml:space="preserve"> advocacy programming. Importantly, these improvements were also reported by other </w:t>
      </w:r>
      <w:r w:rsidR="00627823">
        <w:rPr>
          <w:lang w:val="en-US"/>
        </w:rPr>
        <w:t xml:space="preserve">coalition </w:t>
      </w:r>
      <w:r w:rsidRPr="00BA1731">
        <w:rPr>
          <w:lang w:val="en-US"/>
        </w:rPr>
        <w:t>partners. For example:</w:t>
      </w:r>
    </w:p>
    <w:p w14:paraId="412F73BC" w14:textId="45E00681" w:rsidR="00D7107B" w:rsidRPr="00BA1731" w:rsidRDefault="00D7107B" w:rsidP="00BA1731">
      <w:pPr>
        <w:ind w:left="360"/>
      </w:pPr>
      <w:r w:rsidRPr="00BA1731">
        <w:t>‘Being in a room with them, it’s been sparky, us with IWDA. Having north/south discussions, it got quite healthy. Tough for us and them (IWDA). Over time it has changed, at the beginning they were like a funder. Not sure it’s gone far enough. But we did work with IWDA in Melbourne, we had equal exchange, not just them telling us, us telling them.’ (Fiji-based We Rise Coalition partner)</w:t>
      </w:r>
    </w:p>
    <w:p w14:paraId="5477BBC0" w14:textId="442A1620" w:rsidR="00D7107B" w:rsidRPr="00BA1731" w:rsidRDefault="00D7107B" w:rsidP="00BA1731">
      <w:pPr>
        <w:ind w:left="360"/>
      </w:pPr>
      <w:r w:rsidRPr="00BA1731">
        <w:t xml:space="preserve">‘The </w:t>
      </w:r>
      <w:r w:rsidR="00627823">
        <w:t>c</w:t>
      </w:r>
      <w:r w:rsidRPr="00BA1731">
        <w:t xml:space="preserve">oalition has pushed us to be better feminists. We challenge each other through the </w:t>
      </w:r>
      <w:r w:rsidR="00627823">
        <w:t>c</w:t>
      </w:r>
      <w:r w:rsidRPr="00BA1731">
        <w:t>oalition, accountability and spirit of feminist practice.’ (IWDA)</w:t>
      </w:r>
    </w:p>
    <w:p w14:paraId="1B48CE21" w14:textId="3D2C6D9D" w:rsidR="00037030" w:rsidRPr="00BA1731" w:rsidRDefault="00037030" w:rsidP="00D7107B">
      <w:pPr>
        <w:rPr>
          <w:rFonts w:cs="Arial"/>
          <w:color w:val="009F93"/>
          <w:szCs w:val="20"/>
        </w:rPr>
      </w:pPr>
      <w:r w:rsidRPr="00BA1731">
        <w:rPr>
          <w:rFonts w:cs="Arial"/>
          <w:color w:val="009F93"/>
          <w:szCs w:val="20"/>
        </w:rPr>
        <w:t>Flexibility of the coalition model to the changing needs of each partner</w:t>
      </w:r>
    </w:p>
    <w:p w14:paraId="020BDA10" w14:textId="601BFFC9" w:rsidR="00037030" w:rsidRDefault="00D7107B" w:rsidP="00D7107B">
      <w:r>
        <w:t>To some extent</w:t>
      </w:r>
      <w:r w:rsidR="00A31FA6">
        <w:t>,</w:t>
      </w:r>
      <w:r>
        <w:t xml:space="preserve"> the We Rise Coalition model has been flexible to the changing needs of each partner, though this was not a universal experience by all. Examples of flexibility included partnership practice and updating </w:t>
      </w:r>
      <w:r w:rsidR="00A31FA6">
        <w:t xml:space="preserve">the </w:t>
      </w:r>
      <w:r>
        <w:t>MOU on an annual basis</w:t>
      </w:r>
      <w:r w:rsidR="00A31FA6">
        <w:t>,</w:t>
      </w:r>
      <w:r>
        <w:t xml:space="preserve"> IWDA </w:t>
      </w:r>
      <w:r w:rsidR="00A31FA6">
        <w:t xml:space="preserve">being </w:t>
      </w:r>
      <w:r>
        <w:t xml:space="preserve">identified by other partners as valuable in brokering partnership practice and updating </w:t>
      </w:r>
      <w:r w:rsidR="00F04E5C">
        <w:t xml:space="preserve">the </w:t>
      </w:r>
      <w:r w:rsidR="00A31FA6">
        <w:t>Monitoring, Evaluation and Learning Toolkit</w:t>
      </w:r>
      <w:r>
        <w:t xml:space="preserve">. Examples of a lack of flexibility </w:t>
      </w:r>
      <w:r w:rsidR="00A31FA6">
        <w:t xml:space="preserve">were </w:t>
      </w:r>
      <w:r>
        <w:t xml:space="preserve">the regular transition of staff and the need to continually re-establish the partnership model and re-negotiate partnership principles. </w:t>
      </w:r>
    </w:p>
    <w:p w14:paraId="66A47DB8" w14:textId="5CA0817F" w:rsidR="00D7107B" w:rsidRPr="00D7107B" w:rsidRDefault="00D7107B" w:rsidP="00D7107B">
      <w:r>
        <w:lastRenderedPageBreak/>
        <w:t xml:space="preserve">The </w:t>
      </w:r>
      <w:r w:rsidR="004E439D">
        <w:t>mid-term evaluation</w:t>
      </w:r>
      <w:r>
        <w:t xml:space="preserve"> assessed the suitability of the We Rise Coalition model in relation to the principles of the MOU agreed to by partners and the extent to which there is a demonstrated commitment to these. During the </w:t>
      </w:r>
      <w:r w:rsidR="00A31FA6">
        <w:t>o</w:t>
      </w:r>
      <w:r>
        <w:t xml:space="preserve">utcome </w:t>
      </w:r>
      <w:r w:rsidR="00A31FA6">
        <w:t>m</w:t>
      </w:r>
      <w:r>
        <w:t xml:space="preserve">apping </w:t>
      </w:r>
      <w:r w:rsidR="00A31FA6">
        <w:t>w</w:t>
      </w:r>
      <w:r>
        <w:t xml:space="preserve">orkshop, We Rise Coalition partners were asked to complete the </w:t>
      </w:r>
      <w:r w:rsidR="00A31FA6">
        <w:t>p</w:t>
      </w:r>
      <w:r>
        <w:t xml:space="preserve">re-review questionnaire set out in the We Rise Coalition Monitoring, Evaluation and Learning Toolkit. Results of this survey indicated different perspectives on how the </w:t>
      </w:r>
      <w:r w:rsidR="00A31FA6">
        <w:t>c</w:t>
      </w:r>
      <w:r>
        <w:t>oalition</w:t>
      </w:r>
      <w:r w:rsidR="00A31FA6">
        <w:t xml:space="preserve"> members</w:t>
      </w:r>
      <w:r>
        <w:t xml:space="preserve"> demonstrate a commitment to the </w:t>
      </w:r>
      <w:r w:rsidR="00A31FA6">
        <w:t>c</w:t>
      </w:r>
      <w:r>
        <w:t>oalition partnership principles. Responses included the need to improve practices of self-care</w:t>
      </w:r>
      <w:r w:rsidR="00A31FA6">
        <w:t>,</w:t>
      </w:r>
      <w:r>
        <w:t xml:space="preserve"> the need to be clear about the politics of each organisation</w:t>
      </w:r>
      <w:r w:rsidR="00A31FA6">
        <w:t>,</w:t>
      </w:r>
      <w:r>
        <w:t xml:space="preserve"> transparency and accountability, honest conversations related to the partnership MOU, budgeting processes and time and energy focused on exploring and strengthening principles of the partnership and feminist praxis. </w:t>
      </w:r>
      <w:r w:rsidR="00A31FA6">
        <w:t>A full summary of the completed survey is in Annex 7.</w:t>
      </w:r>
    </w:p>
    <w:p w14:paraId="4F77E63E" w14:textId="77777777" w:rsidR="00FE65CA" w:rsidRPr="00BA1731" w:rsidRDefault="00FE65CA" w:rsidP="00BA1731">
      <w:pPr>
        <w:pStyle w:val="Heading2"/>
        <w:ind w:left="851" w:hanging="851"/>
        <w:rPr>
          <w:rFonts w:eastAsia="Calibri"/>
          <w:color w:val="009F93"/>
        </w:rPr>
      </w:pPr>
      <w:bookmarkStart w:id="79" w:name="_agerdlppmenc"/>
      <w:bookmarkStart w:id="80" w:name="_Toc535586778"/>
      <w:bookmarkStart w:id="81" w:name="_Toc535586944"/>
      <w:bookmarkStart w:id="82" w:name="_Toc536032953"/>
      <w:bookmarkEnd w:id="79"/>
      <w:r w:rsidRPr="00BA1731">
        <w:rPr>
          <w:rFonts w:eastAsia="Calibri"/>
          <w:color w:val="009F93"/>
        </w:rPr>
        <w:t>Effectiveness</w:t>
      </w:r>
      <w:bookmarkEnd w:id="80"/>
      <w:bookmarkEnd w:id="81"/>
      <w:bookmarkEnd w:id="82"/>
    </w:p>
    <w:p w14:paraId="45C8AFAA" w14:textId="71435FF2" w:rsidR="00FE65CA" w:rsidRPr="00A46E1C" w:rsidRDefault="00FE65CA" w:rsidP="00FE65CA">
      <w:pPr>
        <w:rPr>
          <w:highlight w:val="lightGray"/>
        </w:rPr>
      </w:pPr>
      <w:r w:rsidRPr="00A46E1C">
        <w:t>Under</w:t>
      </w:r>
      <w:r>
        <w:t xml:space="preserve"> the criteria of </w:t>
      </w:r>
      <w:r w:rsidRPr="00A46E1C">
        <w:t xml:space="preserve">effectiveness, the </w:t>
      </w:r>
      <w:r w:rsidR="004E439D">
        <w:t>mid-term evaluation</w:t>
      </w:r>
      <w:r w:rsidRPr="00A46E1C">
        <w:t xml:space="preserve"> sought to address the question ‘to what extent and in what ways did the We Rise Coalition progress towards immediate and intermediate outcomes of the pro</w:t>
      </w:r>
      <w:r w:rsidR="00A31FA6">
        <w:t>ject</w:t>
      </w:r>
      <w:r w:rsidRPr="00A46E1C">
        <w:t>?’ Before findings are presented</w:t>
      </w:r>
      <w:r>
        <w:t>,</w:t>
      </w:r>
      <w:r w:rsidRPr="00A46E1C">
        <w:t xml:space="preserve"> </w:t>
      </w:r>
      <w:r>
        <w:t xml:space="preserve">some </w:t>
      </w:r>
      <w:r w:rsidRPr="00A46E1C">
        <w:t>considerations are offered to situate the findings within the broader context of feminist movement building in the Pacific</w:t>
      </w:r>
      <w:r>
        <w:t>.</w:t>
      </w:r>
    </w:p>
    <w:p w14:paraId="3F07F01D" w14:textId="33713CF9" w:rsidR="00FE65CA" w:rsidRPr="000C0D60" w:rsidRDefault="00FE65CA" w:rsidP="00FE65CA">
      <w:r w:rsidRPr="000C0D60">
        <w:t xml:space="preserve">Social change is not linear, but instead </w:t>
      </w:r>
      <w:r w:rsidRPr="005F20A7">
        <w:t>interconnected and complex,</w:t>
      </w:r>
      <w:r w:rsidRPr="007F7200">
        <w:t xml:space="preserve"> making it challenging</w:t>
      </w:r>
      <w:r w:rsidRPr="00A46E1C">
        <w:t xml:space="preserve"> and unrealistic to program. Within the We Rise Coalition, movement building is both a foundation and means to achieve change, as well as an outcome of the work. Movement building does not end, but instead offers </w:t>
      </w:r>
      <w:r w:rsidR="006B6F66">
        <w:t xml:space="preserve">opportunities for </w:t>
      </w:r>
      <w:r w:rsidRPr="00A46E1C">
        <w:t xml:space="preserve">future growth and </w:t>
      </w:r>
      <w:r w:rsidR="006B6F66">
        <w:t>change</w:t>
      </w:r>
      <w:r w:rsidRPr="00A46E1C">
        <w:t>. A central feature of the We Rise Coalition is movement building in multiple spaces (</w:t>
      </w:r>
      <w:r w:rsidR="00EB108C">
        <w:t xml:space="preserve">at </w:t>
      </w:r>
      <w:r w:rsidRPr="00A46E1C">
        <w:t>local</w:t>
      </w:r>
      <w:r w:rsidR="00EB108C">
        <w:t xml:space="preserve">, </w:t>
      </w:r>
      <w:r w:rsidRPr="00A46E1C">
        <w:t>national</w:t>
      </w:r>
      <w:r w:rsidR="00EB108C">
        <w:t xml:space="preserve">, </w:t>
      </w:r>
      <w:r w:rsidRPr="00A46E1C">
        <w:t>regional</w:t>
      </w:r>
      <w:r w:rsidR="00EB108C">
        <w:t xml:space="preserve"> and </w:t>
      </w:r>
      <w:r w:rsidR="00C47232">
        <w:t>global</w:t>
      </w:r>
      <w:r w:rsidRPr="00A46E1C">
        <w:t xml:space="preserve"> levels). Working across these different spaces strengthens movement building in each and offers a foundation for future change</w:t>
      </w:r>
      <w:r w:rsidR="00EB108C">
        <w:t xml:space="preserve"> and </w:t>
      </w:r>
      <w:r w:rsidRPr="00A46E1C">
        <w:t xml:space="preserve">movement building. </w:t>
      </w:r>
    </w:p>
    <w:p w14:paraId="58A0CF4E" w14:textId="67C094EA" w:rsidR="009F7DA2" w:rsidRDefault="00FE65CA" w:rsidP="00FE65CA">
      <w:r w:rsidRPr="005F20A7">
        <w:t xml:space="preserve">The We Rise Theory of Change </w:t>
      </w:r>
      <w:r w:rsidRPr="007F7200">
        <w:t>h</w:t>
      </w:r>
      <w:r w:rsidRPr="00A46E1C">
        <w:t>as attempted to discern change across different dimensions</w:t>
      </w:r>
      <w:r w:rsidR="00EB108C">
        <w:t>. H</w:t>
      </w:r>
      <w:r w:rsidRPr="00A46E1C">
        <w:t>owever</w:t>
      </w:r>
      <w:r w:rsidR="00EB108C">
        <w:t>,</w:t>
      </w:r>
      <w:r w:rsidRPr="00A46E1C">
        <w:t xml:space="preserve"> it has been challenging for </w:t>
      </w:r>
      <w:r w:rsidR="00EB108C">
        <w:t>c</w:t>
      </w:r>
      <w:r w:rsidRPr="00A46E1C">
        <w:t xml:space="preserve">oalition partners </w:t>
      </w:r>
      <w:r>
        <w:t>and DFAT to reach a shared understanding of this</w:t>
      </w:r>
      <w:r w:rsidRPr="000C0D60">
        <w:t xml:space="preserve">. </w:t>
      </w:r>
      <w:r>
        <w:t xml:space="preserve">Both </w:t>
      </w:r>
      <w:r w:rsidRPr="000C0D60">
        <w:t xml:space="preserve">We Rise Coalition partners </w:t>
      </w:r>
      <w:r>
        <w:t xml:space="preserve">and DFAT </w:t>
      </w:r>
      <w:r w:rsidRPr="000C0D60">
        <w:t xml:space="preserve">noted </w:t>
      </w:r>
      <w:r w:rsidRPr="005F20A7">
        <w:t xml:space="preserve">challenges </w:t>
      </w:r>
      <w:r>
        <w:t>with</w:t>
      </w:r>
      <w:r w:rsidRPr="005F20A7">
        <w:t xml:space="preserve"> reporting</w:t>
      </w:r>
      <w:r>
        <w:t xml:space="preserve">. </w:t>
      </w:r>
    </w:p>
    <w:p w14:paraId="2E935CD5" w14:textId="6AF2DF70" w:rsidR="00FE65CA" w:rsidRPr="00BA1731" w:rsidRDefault="00FE65CA" w:rsidP="00FE65CA">
      <w:r w:rsidRPr="00A46E1C">
        <w:t>The</w:t>
      </w:r>
      <w:r w:rsidRPr="000C0D60">
        <w:t xml:space="preserve"> interconnected nature of change and </w:t>
      </w:r>
      <w:r>
        <w:t xml:space="preserve">the </w:t>
      </w:r>
      <w:r w:rsidRPr="000C0D60">
        <w:t xml:space="preserve">challenge of the We Rise Coalition to </w:t>
      </w:r>
      <w:r w:rsidRPr="005F20A7">
        <w:t>r</w:t>
      </w:r>
      <w:r w:rsidRPr="007F7200">
        <w:t>eport</w:t>
      </w:r>
      <w:r w:rsidRPr="00A46E1C">
        <w:t xml:space="preserve"> achievements within the Theory of Change structure was evidenced during the </w:t>
      </w:r>
      <w:r w:rsidR="00EB108C">
        <w:t>o</w:t>
      </w:r>
      <w:r w:rsidRPr="00A46E1C">
        <w:t xml:space="preserve">utcome </w:t>
      </w:r>
      <w:r w:rsidR="00EB108C">
        <w:t>m</w:t>
      </w:r>
      <w:r w:rsidRPr="00A46E1C">
        <w:t xml:space="preserve">apping </w:t>
      </w:r>
      <w:r w:rsidR="00EB108C">
        <w:t>w</w:t>
      </w:r>
      <w:r w:rsidRPr="00A46E1C">
        <w:t xml:space="preserve">orkshop. </w:t>
      </w:r>
      <w:r w:rsidR="000C53F0">
        <w:t>T</w:t>
      </w:r>
      <w:r w:rsidR="000C53F0" w:rsidRPr="000C53F0">
        <w:t xml:space="preserve">he </w:t>
      </w:r>
      <w:r w:rsidR="00EB108C">
        <w:t>evaluation team</w:t>
      </w:r>
      <w:r w:rsidR="000C53F0" w:rsidRPr="000C53F0">
        <w:t xml:space="preserve"> drew on document review</w:t>
      </w:r>
      <w:r w:rsidR="00EB108C">
        <w:t>s</w:t>
      </w:r>
      <w:r w:rsidR="000C53F0" w:rsidRPr="000C53F0">
        <w:t xml:space="preserve"> of progress reports, interview notes and focus group discussions to generate a long list of outcome statements </w:t>
      </w:r>
      <w:r w:rsidR="009F7DA2">
        <w:t xml:space="preserve">that </w:t>
      </w:r>
      <w:r w:rsidR="000C53F0" w:rsidRPr="000C53F0">
        <w:t>We Rise Coalition partners then prioritised</w:t>
      </w:r>
      <w:r w:rsidRPr="00A46E1C">
        <w:t xml:space="preserve"> within the structure of </w:t>
      </w:r>
      <w:r w:rsidR="00EB108C">
        <w:t xml:space="preserve">the </w:t>
      </w:r>
      <w:r w:rsidRPr="00A46E1C">
        <w:t>Theory of Change. Outcome statements were allocated across multiple pillars, rather than fitting neatly in one pillar</w:t>
      </w:r>
      <w:r w:rsidR="00EB108C">
        <w:t>. T</w:t>
      </w:r>
      <w:r w:rsidR="000C53F0">
        <w:t xml:space="preserve">he list of outcome statements is provided in Annex 6. </w:t>
      </w:r>
      <w:r w:rsidRPr="00A46E1C">
        <w:t xml:space="preserve">Similarly, the </w:t>
      </w:r>
      <w:r w:rsidR="00EB108C">
        <w:t>evaluation team</w:t>
      </w:r>
      <w:r w:rsidRPr="00A46E1C">
        <w:t xml:space="preserve"> found it difficult to separate and communicate outcomes within the Theory of Change. Responses below attempt to align observed change to the pillars, but </w:t>
      </w:r>
      <w:r w:rsidR="009F7DA2">
        <w:t>the evaluation team</w:t>
      </w:r>
      <w:r w:rsidR="009F7DA2" w:rsidRPr="00A46E1C">
        <w:t xml:space="preserve"> </w:t>
      </w:r>
      <w:r w:rsidRPr="00A46E1C">
        <w:t>recognise</w:t>
      </w:r>
      <w:r w:rsidR="009F7DA2">
        <w:t>s</w:t>
      </w:r>
      <w:r w:rsidRPr="00A46E1C">
        <w:t xml:space="preserve"> that </w:t>
      </w:r>
      <w:r>
        <w:t xml:space="preserve">this may </w:t>
      </w:r>
      <w:r w:rsidRPr="00A46E1C">
        <w:t xml:space="preserve">not be consistent with progress reporting of the We Rise Coalition. </w:t>
      </w:r>
    </w:p>
    <w:p w14:paraId="665D181D" w14:textId="5DAF2E98" w:rsidR="00FE65CA" w:rsidRPr="00EB108C" w:rsidRDefault="00FE65CA" w:rsidP="00FE65CA">
      <w:r w:rsidRPr="00BA1731">
        <w:t xml:space="preserve">The </w:t>
      </w:r>
      <w:r w:rsidR="004E439D" w:rsidRPr="00BA1731">
        <w:t>mid-term evaluation</w:t>
      </w:r>
      <w:r w:rsidRPr="00BA1731">
        <w:t xml:space="preserve"> found strong evidence of achiev</w:t>
      </w:r>
      <w:r w:rsidR="00EB108C">
        <w:t>ing</w:t>
      </w:r>
      <w:r w:rsidRPr="00BA1731">
        <w:t xml:space="preserve"> immediate and intermediate outcomes and tangible contribution of the We Rise Coalition. </w:t>
      </w:r>
    </w:p>
    <w:p w14:paraId="1C730E58" w14:textId="77777777" w:rsidR="00FE65CA" w:rsidRPr="007F7200" w:rsidRDefault="00FE65CA" w:rsidP="00CF2500">
      <w:pPr>
        <w:pStyle w:val="Heading3"/>
        <w:rPr>
          <w:rFonts w:eastAsia="Calibri"/>
        </w:rPr>
      </w:pPr>
      <w:bookmarkStart w:id="83" w:name="_8645yvjakyyf"/>
      <w:bookmarkStart w:id="84" w:name="_Toc535586779"/>
      <w:bookmarkEnd w:id="83"/>
      <w:r w:rsidRPr="007F7200">
        <w:rPr>
          <w:rFonts w:eastAsia="Calibri"/>
        </w:rPr>
        <w:t>Pillar 1: Democratisation</w:t>
      </w:r>
      <w:bookmarkEnd w:id="84"/>
    </w:p>
    <w:p w14:paraId="04F9F879" w14:textId="248B2EA5" w:rsidR="000C53F0" w:rsidRDefault="00FE65CA" w:rsidP="00FE65CA">
      <w:pPr>
        <w:rPr>
          <w:rFonts w:eastAsia="Calibri"/>
        </w:rPr>
      </w:pPr>
      <w:r w:rsidRPr="001E4459">
        <w:rPr>
          <w:rFonts w:eastAsia="Calibri"/>
          <w:b/>
        </w:rPr>
        <w:t xml:space="preserve">The </w:t>
      </w:r>
      <w:r w:rsidR="004E439D" w:rsidRPr="001E4459">
        <w:rPr>
          <w:rFonts w:eastAsia="Calibri"/>
          <w:b/>
        </w:rPr>
        <w:t>mid-term evaluation</w:t>
      </w:r>
      <w:r w:rsidRPr="001E4459">
        <w:rPr>
          <w:rFonts w:eastAsia="Calibri"/>
          <w:b/>
        </w:rPr>
        <w:t xml:space="preserve"> identified significant evidence that the </w:t>
      </w:r>
      <w:r w:rsidR="00EB108C" w:rsidRPr="00BA1731">
        <w:rPr>
          <w:rFonts w:eastAsia="Calibri"/>
          <w:b/>
        </w:rPr>
        <w:t>c</w:t>
      </w:r>
      <w:r w:rsidRPr="001E4459">
        <w:rPr>
          <w:rFonts w:eastAsia="Calibri"/>
          <w:b/>
        </w:rPr>
        <w:t>oalition has supported women and girls in leadership and decision making roles</w:t>
      </w:r>
      <w:r w:rsidR="000C53F0" w:rsidRPr="001E4459">
        <w:rPr>
          <w:rFonts w:eastAsia="Calibri"/>
          <w:b/>
        </w:rPr>
        <w:t>, in multiple ways and across all levels</w:t>
      </w:r>
      <w:r w:rsidRPr="001E4459">
        <w:rPr>
          <w:rFonts w:eastAsia="Calibri"/>
          <w:b/>
        </w:rPr>
        <w:t>.</w:t>
      </w:r>
      <w:r w:rsidRPr="007F7200">
        <w:rPr>
          <w:rFonts w:eastAsia="Calibri"/>
          <w:b/>
        </w:rPr>
        <w:t xml:space="preserve"> </w:t>
      </w:r>
      <w:r w:rsidR="00EB108C">
        <w:rPr>
          <w:rFonts w:eastAsia="Calibri"/>
        </w:rPr>
        <w:t>S</w:t>
      </w:r>
      <w:r w:rsidRPr="00A46E1C">
        <w:rPr>
          <w:rFonts w:eastAsia="Calibri"/>
        </w:rPr>
        <w:t>takeholder consultations and progress reports</w:t>
      </w:r>
      <w:r w:rsidR="00EB108C">
        <w:rPr>
          <w:rFonts w:eastAsia="Calibri"/>
        </w:rPr>
        <w:t xml:space="preserve"> substantiate this evidence</w:t>
      </w:r>
      <w:r w:rsidRPr="00A46E1C">
        <w:rPr>
          <w:rFonts w:eastAsia="Calibri"/>
        </w:rPr>
        <w:t xml:space="preserve">. </w:t>
      </w:r>
    </w:p>
    <w:p w14:paraId="07BD30CF" w14:textId="2951FE64" w:rsidR="000C53F0" w:rsidRDefault="00FE65CA" w:rsidP="00FE65CA">
      <w:pPr>
        <w:rPr>
          <w:rFonts w:eastAsia="Calibri"/>
        </w:rPr>
      </w:pPr>
      <w:r w:rsidRPr="000C0D60">
        <w:rPr>
          <w:rFonts w:eastAsia="Calibri"/>
        </w:rPr>
        <w:t>During consultations</w:t>
      </w:r>
      <w:r w:rsidR="00EB108C">
        <w:rPr>
          <w:rFonts w:eastAsia="Calibri"/>
        </w:rPr>
        <w:t>,</w:t>
      </w:r>
      <w:r w:rsidRPr="000C0D60">
        <w:rPr>
          <w:rFonts w:eastAsia="Calibri"/>
        </w:rPr>
        <w:t xml:space="preserve"> </w:t>
      </w:r>
      <w:r w:rsidRPr="00A46E1C">
        <w:rPr>
          <w:rFonts w:eastAsia="Calibri"/>
        </w:rPr>
        <w:t xml:space="preserve">numerous examples were </w:t>
      </w:r>
      <w:r w:rsidR="000C53F0">
        <w:rPr>
          <w:rFonts w:eastAsia="Calibri"/>
        </w:rPr>
        <w:t>described</w:t>
      </w:r>
      <w:r w:rsidRPr="00A46E1C">
        <w:rPr>
          <w:rFonts w:eastAsia="Calibri"/>
        </w:rPr>
        <w:t xml:space="preserve"> of ways in which women have been supported in leadership and </w:t>
      </w:r>
      <w:r w:rsidR="00B93F2A" w:rsidRPr="00A46E1C">
        <w:rPr>
          <w:rFonts w:eastAsia="Calibri"/>
        </w:rPr>
        <w:t>decision</w:t>
      </w:r>
      <w:r w:rsidR="00EB108C">
        <w:rPr>
          <w:rFonts w:eastAsia="Calibri"/>
        </w:rPr>
        <w:t xml:space="preserve"> </w:t>
      </w:r>
      <w:r w:rsidR="00B93F2A">
        <w:rPr>
          <w:rFonts w:eastAsia="Calibri"/>
        </w:rPr>
        <w:t>making</w:t>
      </w:r>
      <w:r w:rsidRPr="00A46E1C">
        <w:rPr>
          <w:rFonts w:eastAsia="Calibri"/>
        </w:rPr>
        <w:t xml:space="preserve"> roles in their own communities.</w:t>
      </w:r>
      <w:r w:rsidR="000C53F0">
        <w:rPr>
          <w:rFonts w:eastAsia="Calibri"/>
        </w:rPr>
        <w:t xml:space="preserve"> This change is</w:t>
      </w:r>
      <w:r w:rsidRPr="00A46E1C">
        <w:rPr>
          <w:rFonts w:eastAsia="Calibri"/>
        </w:rPr>
        <w:t xml:space="preserve"> attributed to the work of individual </w:t>
      </w:r>
      <w:r w:rsidR="00EB108C">
        <w:rPr>
          <w:rFonts w:eastAsia="Calibri"/>
        </w:rPr>
        <w:t>c</w:t>
      </w:r>
      <w:r w:rsidRPr="00A46E1C">
        <w:rPr>
          <w:rFonts w:eastAsia="Calibri"/>
        </w:rPr>
        <w:t>oalition partners</w:t>
      </w:r>
      <w:r w:rsidR="000C53F0">
        <w:rPr>
          <w:rFonts w:eastAsia="Calibri"/>
        </w:rPr>
        <w:t xml:space="preserve"> such as DIVA’s District LGBTQI Hubs and annual</w:t>
      </w:r>
      <w:r>
        <w:rPr>
          <w:rFonts w:eastAsia="Calibri"/>
        </w:rPr>
        <w:t xml:space="preserve"> </w:t>
      </w:r>
      <w:r w:rsidRPr="000C0D60">
        <w:rPr>
          <w:rFonts w:eastAsia="Calibri"/>
        </w:rPr>
        <w:t>Feminist Skills Sharing Workshop</w:t>
      </w:r>
      <w:r w:rsidR="00EB108C">
        <w:rPr>
          <w:rFonts w:eastAsia="Calibri"/>
        </w:rPr>
        <w:t>,</w:t>
      </w:r>
      <w:r w:rsidRPr="000C0D60">
        <w:rPr>
          <w:rFonts w:eastAsia="Calibri"/>
        </w:rPr>
        <w:t xml:space="preserve"> FemLINK</w:t>
      </w:r>
      <w:r>
        <w:rPr>
          <w:rFonts w:eastAsia="Calibri"/>
        </w:rPr>
        <w:t>’s</w:t>
      </w:r>
      <w:r w:rsidRPr="000C0D60">
        <w:rPr>
          <w:rFonts w:eastAsia="Calibri"/>
        </w:rPr>
        <w:t xml:space="preserve"> support </w:t>
      </w:r>
      <w:r>
        <w:rPr>
          <w:rFonts w:eastAsia="Calibri"/>
        </w:rPr>
        <w:t xml:space="preserve">for </w:t>
      </w:r>
      <w:r w:rsidRPr="000C0D60">
        <w:rPr>
          <w:rFonts w:eastAsia="Calibri"/>
        </w:rPr>
        <w:t xml:space="preserve">District Meetings </w:t>
      </w:r>
      <w:r w:rsidR="000C53F0">
        <w:rPr>
          <w:rFonts w:eastAsia="Calibri"/>
        </w:rPr>
        <w:t>and r</w:t>
      </w:r>
      <w:r w:rsidRPr="000C0D60">
        <w:rPr>
          <w:rFonts w:eastAsia="Calibri"/>
        </w:rPr>
        <w:t xml:space="preserve">ural </w:t>
      </w:r>
      <w:r w:rsidR="00B32A73">
        <w:rPr>
          <w:rFonts w:eastAsia="Calibri"/>
        </w:rPr>
        <w:t>c</w:t>
      </w:r>
      <w:r w:rsidRPr="000C0D60">
        <w:rPr>
          <w:rFonts w:eastAsia="Calibri"/>
        </w:rPr>
        <w:t xml:space="preserve">onvenors </w:t>
      </w:r>
      <w:r>
        <w:rPr>
          <w:rFonts w:eastAsia="Calibri"/>
        </w:rPr>
        <w:t xml:space="preserve">and </w:t>
      </w:r>
      <w:r w:rsidRPr="000C0D60">
        <w:rPr>
          <w:rFonts w:eastAsia="Calibri"/>
        </w:rPr>
        <w:t>FWRM</w:t>
      </w:r>
      <w:r w:rsidR="006E063C">
        <w:rPr>
          <w:rFonts w:eastAsia="Calibri"/>
        </w:rPr>
        <w:t xml:space="preserve"> role on the</w:t>
      </w:r>
      <w:r w:rsidRPr="000C0D60">
        <w:rPr>
          <w:rFonts w:eastAsia="Calibri"/>
        </w:rPr>
        <w:t xml:space="preserve"> </w:t>
      </w:r>
      <w:r w:rsidRPr="005F20A7">
        <w:t>NGO Coalition on Human Rights</w:t>
      </w:r>
      <w:r w:rsidRPr="007F7200">
        <w:t xml:space="preserve">, which was also supported by other </w:t>
      </w:r>
      <w:r w:rsidR="009F7DA2">
        <w:t xml:space="preserve">We Rise </w:t>
      </w:r>
      <w:r w:rsidRPr="007F7200">
        <w:t>Coalition partners</w:t>
      </w:r>
      <w:r w:rsidRPr="00A46E1C">
        <w:rPr>
          <w:rFonts w:eastAsia="Calibri"/>
        </w:rPr>
        <w:t xml:space="preserve">. </w:t>
      </w:r>
    </w:p>
    <w:p w14:paraId="6A4671C8" w14:textId="77777777" w:rsidR="001D4055" w:rsidRDefault="000C53F0" w:rsidP="00BA1731">
      <w:pPr>
        <w:keepNext/>
        <w:rPr>
          <w:rFonts w:eastAsia="Calibri"/>
        </w:rPr>
      </w:pPr>
      <w:r>
        <w:rPr>
          <w:rFonts w:eastAsia="Calibri"/>
        </w:rPr>
        <w:lastRenderedPageBreak/>
        <w:t xml:space="preserve">At </w:t>
      </w:r>
      <w:r w:rsidR="00462D4C">
        <w:rPr>
          <w:rFonts w:eastAsia="Calibri"/>
        </w:rPr>
        <w:t xml:space="preserve">the national level, support to </w:t>
      </w:r>
      <w:r w:rsidR="00462D4C" w:rsidRPr="00462D4C">
        <w:rPr>
          <w:rFonts w:eastAsia="Calibri"/>
        </w:rPr>
        <w:t>women’s leadership and decision making included</w:t>
      </w:r>
      <w:r w:rsidR="001D4055">
        <w:rPr>
          <w:rFonts w:eastAsia="Calibri"/>
        </w:rPr>
        <w:t>:</w:t>
      </w:r>
    </w:p>
    <w:p w14:paraId="74CC37FE" w14:textId="3B2FDDBB" w:rsidR="001D4055" w:rsidRPr="00501AB6" w:rsidRDefault="00462D4C" w:rsidP="00BA1731">
      <w:pPr>
        <w:pStyle w:val="ListParagraph"/>
        <w:numPr>
          <w:ilvl w:val="0"/>
          <w:numId w:val="41"/>
        </w:numPr>
        <w:ind w:left="567" w:hanging="567"/>
        <w:rPr>
          <w:rFonts w:eastAsia="Calibri"/>
        </w:rPr>
      </w:pPr>
      <w:r w:rsidRPr="00501AB6">
        <w:rPr>
          <w:rFonts w:eastAsia="Calibri"/>
        </w:rPr>
        <w:t>FemLINK’s evidence-based recommendations linked to the Fiji Government National Gender Policy</w:t>
      </w:r>
      <w:r w:rsidR="00B32A73">
        <w:rPr>
          <w:rFonts w:eastAsia="Calibri"/>
        </w:rPr>
        <w:t>.</w:t>
      </w:r>
    </w:p>
    <w:p w14:paraId="70E6FF47" w14:textId="365A2B8C" w:rsidR="001D4055" w:rsidRPr="00501AB6" w:rsidRDefault="001D4055" w:rsidP="00BA1731">
      <w:pPr>
        <w:pStyle w:val="ListParagraph"/>
        <w:numPr>
          <w:ilvl w:val="0"/>
          <w:numId w:val="41"/>
        </w:numPr>
        <w:ind w:left="567" w:hanging="567"/>
        <w:rPr>
          <w:rFonts w:eastAsia="Calibri"/>
        </w:rPr>
      </w:pPr>
      <w:r w:rsidRPr="001E4459">
        <w:rPr>
          <w:rFonts w:eastAsia="Calibri"/>
        </w:rPr>
        <w:t>C</w:t>
      </w:r>
      <w:r w:rsidR="00462D4C" w:rsidRPr="001E4459">
        <w:rPr>
          <w:rFonts w:eastAsia="Calibri"/>
        </w:rPr>
        <w:t>ommitment by the Permanent Secretary of the Fiji Meteorological Service to include FemLINK briefings at future meetings of the Divisional Commissioners</w:t>
      </w:r>
      <w:r w:rsidR="00B32A73">
        <w:rPr>
          <w:rFonts w:eastAsia="Calibri"/>
        </w:rPr>
        <w:t>.</w:t>
      </w:r>
    </w:p>
    <w:p w14:paraId="574E3756" w14:textId="33044EF9" w:rsidR="001D4055" w:rsidRPr="00AD5D53" w:rsidRDefault="001D4055" w:rsidP="00BA1731">
      <w:pPr>
        <w:pStyle w:val="ListParagraph"/>
        <w:numPr>
          <w:ilvl w:val="0"/>
          <w:numId w:val="41"/>
        </w:numPr>
        <w:ind w:left="567" w:hanging="567"/>
        <w:rPr>
          <w:rFonts w:eastAsia="Calibri"/>
        </w:rPr>
      </w:pPr>
      <w:r w:rsidRPr="001E4459">
        <w:rPr>
          <w:rFonts w:eastAsia="Calibri"/>
        </w:rPr>
        <w:t>T</w:t>
      </w:r>
      <w:r w:rsidR="00462D4C" w:rsidRPr="001E4459">
        <w:rPr>
          <w:rFonts w:eastAsia="Calibri"/>
        </w:rPr>
        <w:t xml:space="preserve">he Supervisor of Elections acknowledged the role of the </w:t>
      </w:r>
      <w:r w:rsidRPr="001E4459">
        <w:rPr>
          <w:rFonts w:eastAsia="Calibri"/>
        </w:rPr>
        <w:t xml:space="preserve">Fiji Young Women’s Forum </w:t>
      </w:r>
      <w:r w:rsidR="00462D4C" w:rsidRPr="00CF2500">
        <w:rPr>
          <w:rFonts w:eastAsia="Calibri"/>
        </w:rPr>
        <w:t>and FWRM in voter education through the My Guide 2 Voting</w:t>
      </w:r>
      <w:r w:rsidR="00462D4C" w:rsidRPr="00AD5D53">
        <w:rPr>
          <w:rFonts w:eastAsia="Calibri"/>
        </w:rPr>
        <w:t xml:space="preserve"> booklets at the Women in Politics Training. </w:t>
      </w:r>
    </w:p>
    <w:p w14:paraId="7E081BA8" w14:textId="5A233AD1" w:rsidR="001D4055" w:rsidRPr="001E4459" w:rsidRDefault="00462D4C" w:rsidP="00BA1731">
      <w:pPr>
        <w:pStyle w:val="ListParagraph"/>
        <w:numPr>
          <w:ilvl w:val="0"/>
          <w:numId w:val="41"/>
        </w:numPr>
        <w:ind w:left="567" w:hanging="567"/>
        <w:rPr>
          <w:rFonts w:eastAsia="Calibri"/>
        </w:rPr>
      </w:pPr>
      <w:r w:rsidRPr="00AD5D53">
        <w:rPr>
          <w:rFonts w:eastAsia="Calibri"/>
        </w:rPr>
        <w:t xml:space="preserve">Collective </w:t>
      </w:r>
      <w:r w:rsidR="001D4055" w:rsidRPr="00AD5D53">
        <w:rPr>
          <w:rFonts w:eastAsia="Calibri"/>
        </w:rPr>
        <w:t>c</w:t>
      </w:r>
      <w:r w:rsidRPr="00AD5D53">
        <w:rPr>
          <w:rFonts w:eastAsia="Calibri"/>
        </w:rPr>
        <w:t xml:space="preserve">oalition action </w:t>
      </w:r>
      <w:r w:rsidR="001D4055" w:rsidRPr="00AD5D53">
        <w:rPr>
          <w:rFonts w:eastAsia="Calibri"/>
        </w:rPr>
        <w:t xml:space="preserve">was </w:t>
      </w:r>
      <w:r w:rsidRPr="00AD5D53">
        <w:rPr>
          <w:rFonts w:eastAsia="Calibri"/>
        </w:rPr>
        <w:t xml:space="preserve">evident through the </w:t>
      </w:r>
      <w:r w:rsidR="001D4055" w:rsidRPr="00AD5D53">
        <w:rPr>
          <w:rFonts w:eastAsia="Calibri"/>
        </w:rPr>
        <w:t>c</w:t>
      </w:r>
      <w:r w:rsidRPr="00AD5D53">
        <w:rPr>
          <w:rFonts w:eastAsia="Calibri"/>
        </w:rPr>
        <w:t xml:space="preserve">oalition providing leadership to the </w:t>
      </w:r>
      <w:r w:rsidR="001D4055" w:rsidRPr="005F20A7">
        <w:t>NGO Coalition on Human Rights</w:t>
      </w:r>
      <w:r w:rsidR="001D4055" w:rsidRPr="00501AB6" w:rsidDel="001D4055">
        <w:rPr>
          <w:rFonts w:eastAsia="Calibri"/>
        </w:rPr>
        <w:t xml:space="preserve"> </w:t>
      </w:r>
      <w:r w:rsidRPr="006105D4">
        <w:rPr>
          <w:rFonts w:eastAsia="Calibri"/>
        </w:rPr>
        <w:t>and coordinat</w:t>
      </w:r>
      <w:r w:rsidR="00B32A73" w:rsidRPr="006105D4">
        <w:rPr>
          <w:rFonts w:eastAsia="Calibri"/>
        </w:rPr>
        <w:t>ing</w:t>
      </w:r>
      <w:r w:rsidRPr="006105D4">
        <w:rPr>
          <w:rFonts w:eastAsia="Calibri"/>
        </w:rPr>
        <w:t xml:space="preserve"> priority issues for the UN Commissioner on </w:t>
      </w:r>
      <w:r w:rsidR="001D4055" w:rsidRPr="001E4459">
        <w:rPr>
          <w:rFonts w:eastAsia="Calibri"/>
        </w:rPr>
        <w:t xml:space="preserve">Human Rights’ </w:t>
      </w:r>
      <w:r w:rsidRPr="001E4459">
        <w:rPr>
          <w:rFonts w:eastAsia="Calibri"/>
        </w:rPr>
        <w:t>visit to Fiji</w:t>
      </w:r>
      <w:r w:rsidR="00B32A73" w:rsidRPr="001E4459">
        <w:rPr>
          <w:rFonts w:eastAsia="Calibri"/>
        </w:rPr>
        <w:t>.</w:t>
      </w:r>
    </w:p>
    <w:p w14:paraId="7CE290A9" w14:textId="77268C62" w:rsidR="00B32A73" w:rsidRDefault="00B32A73" w:rsidP="00BA1731">
      <w:pPr>
        <w:pStyle w:val="ListParagraph"/>
        <w:numPr>
          <w:ilvl w:val="0"/>
          <w:numId w:val="41"/>
        </w:numPr>
        <w:ind w:left="567" w:hanging="567"/>
        <w:rPr>
          <w:rFonts w:eastAsia="Calibri"/>
        </w:rPr>
      </w:pPr>
      <w:r>
        <w:rPr>
          <w:rFonts w:eastAsia="Calibri"/>
        </w:rPr>
        <w:t>T</w:t>
      </w:r>
      <w:r w:rsidR="00462D4C" w:rsidRPr="00501AB6">
        <w:rPr>
          <w:rFonts w:eastAsia="Calibri"/>
        </w:rPr>
        <w:t>he gender multi-sector taskforces of the National Women’s Plan of Action</w:t>
      </w:r>
      <w:r>
        <w:rPr>
          <w:rFonts w:eastAsia="Calibri"/>
        </w:rPr>
        <w:t xml:space="preserve"> were activated</w:t>
      </w:r>
      <w:r w:rsidR="00462D4C" w:rsidRPr="00501AB6">
        <w:rPr>
          <w:rFonts w:eastAsia="Calibri"/>
        </w:rPr>
        <w:t xml:space="preserve"> and </w:t>
      </w:r>
      <w:r w:rsidR="00462D4C" w:rsidRPr="006105D4">
        <w:rPr>
          <w:rFonts w:eastAsia="Calibri"/>
        </w:rPr>
        <w:t xml:space="preserve">a new task force on </w:t>
      </w:r>
      <w:r w:rsidR="007D3958">
        <w:rPr>
          <w:rFonts w:eastAsia="Calibri"/>
        </w:rPr>
        <w:t>w</w:t>
      </w:r>
      <w:r w:rsidR="00462D4C" w:rsidRPr="006105D4">
        <w:rPr>
          <w:rFonts w:eastAsia="Calibri"/>
        </w:rPr>
        <w:t xml:space="preserve">omen and </w:t>
      </w:r>
      <w:r w:rsidR="007D3958">
        <w:rPr>
          <w:rFonts w:eastAsia="Calibri"/>
        </w:rPr>
        <w:t>c</w:t>
      </w:r>
      <w:r w:rsidR="00462D4C" w:rsidRPr="006105D4">
        <w:rPr>
          <w:rFonts w:eastAsia="Calibri"/>
        </w:rPr>
        <w:t xml:space="preserve">limate </w:t>
      </w:r>
      <w:r w:rsidR="007D3958">
        <w:rPr>
          <w:rFonts w:eastAsia="Calibri"/>
        </w:rPr>
        <w:t>c</w:t>
      </w:r>
      <w:r w:rsidR="00462D4C" w:rsidRPr="006105D4">
        <w:rPr>
          <w:rFonts w:eastAsia="Calibri"/>
        </w:rPr>
        <w:t xml:space="preserve">hange </w:t>
      </w:r>
      <w:r>
        <w:rPr>
          <w:rFonts w:eastAsia="Calibri"/>
        </w:rPr>
        <w:t xml:space="preserve">added </w:t>
      </w:r>
      <w:r w:rsidR="00462D4C" w:rsidRPr="00501AB6">
        <w:rPr>
          <w:rFonts w:eastAsia="Calibri"/>
        </w:rPr>
        <w:t>following advocacy by coalition partners</w:t>
      </w:r>
      <w:r>
        <w:rPr>
          <w:rFonts w:eastAsia="Calibri"/>
        </w:rPr>
        <w:t>.</w:t>
      </w:r>
    </w:p>
    <w:p w14:paraId="00061832" w14:textId="57ADDCC3" w:rsidR="00462D4C" w:rsidRPr="006105D4" w:rsidRDefault="00B32A73" w:rsidP="00BA1731">
      <w:pPr>
        <w:pStyle w:val="ListParagraph"/>
        <w:numPr>
          <w:ilvl w:val="0"/>
          <w:numId w:val="41"/>
        </w:numPr>
        <w:ind w:left="567" w:hanging="567"/>
        <w:rPr>
          <w:rFonts w:eastAsia="Calibri"/>
        </w:rPr>
      </w:pPr>
      <w:r>
        <w:rPr>
          <w:rFonts w:eastAsia="Calibri"/>
        </w:rPr>
        <w:t>W</w:t>
      </w:r>
      <w:r w:rsidR="00462D4C" w:rsidRPr="00501AB6">
        <w:rPr>
          <w:rFonts w:eastAsia="Calibri"/>
        </w:rPr>
        <w:t xml:space="preserve">omen from </w:t>
      </w:r>
      <w:r w:rsidR="00462D4C" w:rsidRPr="006105D4">
        <w:rPr>
          <w:rFonts w:eastAsia="Calibri"/>
        </w:rPr>
        <w:t>rural areas mobilised to influence submissions to the national budget process.</w:t>
      </w:r>
    </w:p>
    <w:p w14:paraId="73155006" w14:textId="723484F9" w:rsidR="00FE65CA" w:rsidRPr="00A46E1C" w:rsidRDefault="00FE65CA" w:rsidP="00FE65CA">
      <w:pPr>
        <w:rPr>
          <w:szCs w:val="20"/>
          <w:highlight w:val="lightGray"/>
        </w:rPr>
      </w:pPr>
      <w:r w:rsidRPr="00BA1731">
        <w:rPr>
          <w:rFonts w:eastAsia="Calibri"/>
        </w:rPr>
        <w:t xml:space="preserve">Different types of </w:t>
      </w:r>
      <w:r w:rsidR="006105D4">
        <w:rPr>
          <w:rFonts w:eastAsia="Calibri"/>
        </w:rPr>
        <w:t>c</w:t>
      </w:r>
      <w:r w:rsidRPr="00BA1731">
        <w:rPr>
          <w:rFonts w:eastAsia="Calibri"/>
        </w:rPr>
        <w:t xml:space="preserve">oalition action were observed in Fiji </w:t>
      </w:r>
      <w:r w:rsidR="0003705F">
        <w:rPr>
          <w:rFonts w:eastAsia="Calibri"/>
        </w:rPr>
        <w:t>from</w:t>
      </w:r>
      <w:r w:rsidR="0003705F" w:rsidRPr="00BA1731">
        <w:rPr>
          <w:rFonts w:eastAsia="Calibri"/>
        </w:rPr>
        <w:t xml:space="preserve"> </w:t>
      </w:r>
      <w:r w:rsidRPr="00BA1731">
        <w:rPr>
          <w:rFonts w:eastAsia="Calibri"/>
        </w:rPr>
        <w:t xml:space="preserve">other Pacific </w:t>
      </w:r>
      <w:r w:rsidR="0003705F">
        <w:rPr>
          <w:rFonts w:eastAsia="Calibri"/>
        </w:rPr>
        <w:t xml:space="preserve">Island </w:t>
      </w:r>
      <w:r w:rsidRPr="00BA1731">
        <w:rPr>
          <w:rFonts w:eastAsia="Calibri"/>
        </w:rPr>
        <w:t>countries.</w:t>
      </w:r>
      <w:r w:rsidRPr="00BA1731">
        <w:rPr>
          <w:rStyle w:val="FootnoteReference"/>
          <w:rFonts w:eastAsia="Calibri"/>
        </w:rPr>
        <w:footnoteReference w:id="11"/>
      </w:r>
      <w:r w:rsidRPr="000C0D60">
        <w:rPr>
          <w:rFonts w:eastAsia="Calibri"/>
        </w:rPr>
        <w:t xml:space="preserve"> In Fiji, </w:t>
      </w:r>
      <w:r w:rsidRPr="005F20A7">
        <w:rPr>
          <w:rFonts w:eastAsia="Calibri"/>
        </w:rPr>
        <w:t xml:space="preserve">support to women in leadership and </w:t>
      </w:r>
      <w:r w:rsidR="00B93F2A" w:rsidRPr="005F20A7">
        <w:rPr>
          <w:rFonts w:eastAsia="Calibri"/>
        </w:rPr>
        <w:t>decision</w:t>
      </w:r>
      <w:r w:rsidR="006105D4">
        <w:rPr>
          <w:rFonts w:eastAsia="Calibri"/>
        </w:rPr>
        <w:t xml:space="preserve"> </w:t>
      </w:r>
      <w:r w:rsidR="00B93F2A">
        <w:rPr>
          <w:rFonts w:eastAsia="Calibri"/>
        </w:rPr>
        <w:t>making</w:t>
      </w:r>
      <w:r w:rsidRPr="005F20A7">
        <w:rPr>
          <w:rFonts w:eastAsia="Calibri"/>
        </w:rPr>
        <w:t xml:space="preserve"> roles</w:t>
      </w:r>
      <w:r w:rsidRPr="007F7200">
        <w:rPr>
          <w:rFonts w:eastAsia="Calibri"/>
        </w:rPr>
        <w:t xml:space="preserve"> was led by </w:t>
      </w:r>
      <w:r w:rsidR="006105D4">
        <w:rPr>
          <w:rFonts w:eastAsia="Calibri"/>
        </w:rPr>
        <w:t>c</w:t>
      </w:r>
      <w:r w:rsidRPr="00A46E1C">
        <w:rPr>
          <w:rFonts w:eastAsia="Calibri"/>
        </w:rPr>
        <w:t>oalition partners. In other countries, it resulted following individuals</w:t>
      </w:r>
      <w:r w:rsidR="0003705F">
        <w:rPr>
          <w:rFonts w:eastAsia="Calibri"/>
        </w:rPr>
        <w:t>’</w:t>
      </w:r>
      <w:r w:rsidRPr="00A46E1C">
        <w:rPr>
          <w:rFonts w:eastAsia="Calibri"/>
        </w:rPr>
        <w:t xml:space="preserve"> participation in regional</w:t>
      </w:r>
      <w:r w:rsidR="006105D4">
        <w:rPr>
          <w:rFonts w:eastAsia="Calibri"/>
        </w:rPr>
        <w:t xml:space="preserve"> and </w:t>
      </w:r>
      <w:r w:rsidR="00C47232">
        <w:rPr>
          <w:rFonts w:eastAsia="Calibri"/>
        </w:rPr>
        <w:t>global</w:t>
      </w:r>
      <w:r w:rsidRPr="00A46E1C">
        <w:rPr>
          <w:rFonts w:eastAsia="Calibri"/>
        </w:rPr>
        <w:t xml:space="preserve"> forums</w:t>
      </w:r>
      <w:r w:rsidRPr="000C0D60">
        <w:rPr>
          <w:rFonts w:eastAsia="Calibri"/>
        </w:rPr>
        <w:t xml:space="preserve"> </w:t>
      </w:r>
      <w:r w:rsidRPr="005F20A7">
        <w:rPr>
          <w:rFonts w:eastAsia="Calibri"/>
        </w:rPr>
        <w:t xml:space="preserve">supported by the </w:t>
      </w:r>
      <w:r w:rsidR="006105D4">
        <w:rPr>
          <w:rFonts w:eastAsia="Calibri"/>
        </w:rPr>
        <w:t xml:space="preserve">We Rise </w:t>
      </w:r>
      <w:r w:rsidRPr="005F20A7">
        <w:rPr>
          <w:rFonts w:eastAsia="Calibri"/>
        </w:rPr>
        <w:t xml:space="preserve">Coalition. </w:t>
      </w:r>
    </w:p>
    <w:p w14:paraId="13ABEA2C" w14:textId="56367C98" w:rsidR="00FE65CA" w:rsidRPr="006105D4" w:rsidRDefault="006105D4" w:rsidP="00FE65CA">
      <w:pPr>
        <w:rPr>
          <w:rFonts w:eastAsia="Calibri"/>
        </w:rPr>
      </w:pPr>
      <w:r w:rsidRPr="00BA1731">
        <w:rPr>
          <w:rFonts w:eastAsia="Calibri"/>
        </w:rPr>
        <w:t xml:space="preserve">Multiple stakeholder groups, including women leaders, We Rise Coalition partners, Pacific regional organisations and DFAT, described </w:t>
      </w:r>
      <w:r w:rsidRPr="006105D4">
        <w:rPr>
          <w:rFonts w:eastAsia="Calibri"/>
        </w:rPr>
        <w:t>co</w:t>
      </w:r>
      <w:r w:rsidR="00FE65CA" w:rsidRPr="006105D4">
        <w:rPr>
          <w:rFonts w:eastAsia="Calibri"/>
        </w:rPr>
        <w:t xml:space="preserve">llective We Rise Coalition action as contributing to strengthened leadership and </w:t>
      </w:r>
      <w:r w:rsidR="00B93F2A" w:rsidRPr="006105D4">
        <w:rPr>
          <w:rFonts w:eastAsia="Calibri"/>
        </w:rPr>
        <w:t>decision</w:t>
      </w:r>
      <w:r w:rsidRPr="006105D4">
        <w:rPr>
          <w:rFonts w:eastAsia="Calibri"/>
        </w:rPr>
        <w:t xml:space="preserve"> </w:t>
      </w:r>
      <w:r w:rsidR="00B93F2A" w:rsidRPr="006105D4">
        <w:rPr>
          <w:rFonts w:eastAsia="Calibri"/>
        </w:rPr>
        <w:t>making</w:t>
      </w:r>
      <w:r w:rsidR="00FE65CA" w:rsidRPr="006105D4">
        <w:rPr>
          <w:rFonts w:eastAsia="Calibri"/>
        </w:rPr>
        <w:t xml:space="preserve"> roles of Pacific women at regional and </w:t>
      </w:r>
      <w:r w:rsidR="00C47232">
        <w:rPr>
          <w:rFonts w:eastAsia="Calibri"/>
        </w:rPr>
        <w:t>global</w:t>
      </w:r>
      <w:r w:rsidR="00FE65CA" w:rsidRPr="006105D4">
        <w:rPr>
          <w:rFonts w:eastAsia="Calibri"/>
        </w:rPr>
        <w:t xml:space="preserve"> for</w:t>
      </w:r>
      <w:r w:rsidR="00462D4C" w:rsidRPr="006105D4">
        <w:rPr>
          <w:rFonts w:eastAsia="Calibri"/>
        </w:rPr>
        <w:t>u</w:t>
      </w:r>
      <w:r w:rsidR="00FE65CA" w:rsidRPr="006105D4">
        <w:rPr>
          <w:rFonts w:eastAsia="Calibri"/>
        </w:rPr>
        <w:t xml:space="preserve">ms. </w:t>
      </w:r>
    </w:p>
    <w:p w14:paraId="71384F52" w14:textId="0356A5B8" w:rsidR="00E725A6" w:rsidRDefault="006105D4" w:rsidP="00FE65CA">
      <w:pPr>
        <w:rPr>
          <w:rFonts w:eastAsia="Calibri"/>
        </w:rPr>
      </w:pPr>
      <w:r>
        <w:rPr>
          <w:rFonts w:eastAsia="Calibri"/>
        </w:rPr>
        <w:t>M</w:t>
      </w:r>
      <w:r w:rsidR="004E439D">
        <w:rPr>
          <w:rFonts w:eastAsia="Calibri"/>
        </w:rPr>
        <w:t>id-term evaluation</w:t>
      </w:r>
      <w:r w:rsidR="006D2F0B" w:rsidRPr="00A46E1C">
        <w:rPr>
          <w:rFonts w:eastAsia="Calibri"/>
        </w:rPr>
        <w:t xml:space="preserve"> consultations with women in Fiji and other Pacific </w:t>
      </w:r>
      <w:r w:rsidR="006D2F0B">
        <w:rPr>
          <w:rFonts w:eastAsia="Calibri"/>
        </w:rPr>
        <w:t>Island c</w:t>
      </w:r>
      <w:r w:rsidR="006D2F0B" w:rsidRPr="00A46E1C">
        <w:rPr>
          <w:rFonts w:eastAsia="Calibri"/>
        </w:rPr>
        <w:t>ountries identified multiple dimensions of women’s experience in leadership and decision</w:t>
      </w:r>
      <w:r w:rsidR="006D2F0B">
        <w:rPr>
          <w:rFonts w:eastAsia="Calibri"/>
        </w:rPr>
        <w:t xml:space="preserve"> </w:t>
      </w:r>
      <w:r w:rsidR="006D2F0B" w:rsidRPr="00A46E1C">
        <w:rPr>
          <w:rFonts w:eastAsia="Calibri"/>
        </w:rPr>
        <w:t>making roles. Women expressed changes in dignity, individual agency, solidarity (with other women) and engagement with government and duty bearers</w:t>
      </w:r>
      <w:r w:rsidR="006D2F0B">
        <w:rPr>
          <w:rFonts w:eastAsia="Calibri"/>
        </w:rPr>
        <w:t xml:space="preserve">. </w:t>
      </w:r>
    </w:p>
    <w:p w14:paraId="4543545B" w14:textId="1DF2766A" w:rsidR="006D2F0B" w:rsidRPr="00BA1731" w:rsidRDefault="006D2F0B" w:rsidP="00FE65CA">
      <w:r w:rsidRPr="00A46E1C">
        <w:rPr>
          <w:rFonts w:eastAsia="Calibri"/>
        </w:rPr>
        <w:t xml:space="preserve">It is important to recognise the significant work involved in supporting women to take on leadership and </w:t>
      </w:r>
      <w:r w:rsidR="00E725A6" w:rsidRPr="00A46E1C">
        <w:rPr>
          <w:rFonts w:eastAsia="Calibri"/>
        </w:rPr>
        <w:t>decision</w:t>
      </w:r>
      <w:r w:rsidR="006105D4">
        <w:rPr>
          <w:rFonts w:eastAsia="Calibri"/>
        </w:rPr>
        <w:t xml:space="preserve"> </w:t>
      </w:r>
      <w:r w:rsidR="00E725A6">
        <w:rPr>
          <w:rFonts w:eastAsia="Calibri"/>
        </w:rPr>
        <w:t>making</w:t>
      </w:r>
      <w:r w:rsidRPr="00A46E1C">
        <w:rPr>
          <w:rFonts w:eastAsia="Calibri"/>
        </w:rPr>
        <w:t xml:space="preserve"> roles at local and national contexts in Fiji and more broadly in the Pacific. </w:t>
      </w:r>
      <w:r w:rsidR="006105D4">
        <w:rPr>
          <w:rFonts w:eastAsia="Calibri"/>
        </w:rPr>
        <w:t>A</w:t>
      </w:r>
      <w:r w:rsidRPr="00A46E1C">
        <w:rPr>
          <w:rFonts w:eastAsia="Calibri"/>
        </w:rPr>
        <w:t xml:space="preserve"> key strategy that the We Rise Coalition employed is specific long-term and engaged mentoring</w:t>
      </w:r>
      <w:r>
        <w:rPr>
          <w:rFonts w:eastAsia="Calibri"/>
        </w:rPr>
        <w:t xml:space="preserve"> support</w:t>
      </w:r>
      <w:r w:rsidRPr="00A46E1C">
        <w:rPr>
          <w:rFonts w:eastAsia="Calibri"/>
        </w:rPr>
        <w:t xml:space="preserve"> to women leaders and advocates at the community level</w:t>
      </w:r>
      <w:r w:rsidRPr="00A46E1C">
        <w:t>.</w:t>
      </w:r>
      <w:r w:rsidRPr="00A46E1C">
        <w:rPr>
          <w:rStyle w:val="FootnoteReference"/>
        </w:rPr>
        <w:footnoteReference w:id="12"/>
      </w:r>
      <w:r w:rsidRPr="00A46E1C">
        <w:rPr>
          <w:szCs w:val="20"/>
        </w:rPr>
        <w:t xml:space="preserve"> Another strategy employed is creation of safe spaces for women to exercise leadership and decision</w:t>
      </w:r>
      <w:r>
        <w:rPr>
          <w:szCs w:val="20"/>
        </w:rPr>
        <w:t xml:space="preserve"> </w:t>
      </w:r>
      <w:r w:rsidRPr="00A46E1C">
        <w:rPr>
          <w:szCs w:val="20"/>
        </w:rPr>
        <w:t>making roles</w:t>
      </w:r>
      <w:r>
        <w:rPr>
          <w:szCs w:val="20"/>
        </w:rPr>
        <w:t xml:space="preserve"> such as within the Fiji Women’s Forum and Pacific Feminist Forum. </w:t>
      </w:r>
    </w:p>
    <w:p w14:paraId="4307EDA4" w14:textId="2C798E95" w:rsidR="00FE65CA" w:rsidRPr="00A46E1C" w:rsidRDefault="00FE65CA" w:rsidP="00FE65CA">
      <w:pPr>
        <w:rPr>
          <w:rFonts w:eastAsia="Calibri"/>
        </w:rPr>
      </w:pPr>
      <w:r w:rsidRPr="00A46E1C">
        <w:rPr>
          <w:rFonts w:eastAsia="Calibri"/>
        </w:rPr>
        <w:t xml:space="preserve">The role of </w:t>
      </w:r>
      <w:r w:rsidRPr="00A46E1C">
        <w:t>the We Rise Coalition</w:t>
      </w:r>
      <w:r w:rsidRPr="00A46E1C">
        <w:rPr>
          <w:rFonts w:eastAsia="Calibri"/>
        </w:rPr>
        <w:t xml:space="preserve"> at </w:t>
      </w:r>
      <w:r w:rsidRPr="00A46E1C">
        <w:t>Triennial was often described as a significant contribution to support women leaders</w:t>
      </w:r>
      <w:r w:rsidR="00E725A6">
        <w:t>hip</w:t>
      </w:r>
      <w:r w:rsidRPr="00A46E1C">
        <w:t xml:space="preserve"> and something unique for the region. </w:t>
      </w:r>
      <w:r w:rsidR="00896886">
        <w:t>Women civil society delegates valued t</w:t>
      </w:r>
      <w:r w:rsidRPr="00A46E1C">
        <w:t>he We Rise Coalition tent and morning caucus. Participation for Pacific women at the Triennial</w:t>
      </w:r>
      <w:r w:rsidR="00896886">
        <w:t>,</w:t>
      </w:r>
      <w:r w:rsidRPr="00A46E1C">
        <w:t xml:space="preserve"> supported by the We Rise Coalition</w:t>
      </w:r>
      <w:r w:rsidR="00896886">
        <w:t>,</w:t>
      </w:r>
      <w:r w:rsidRPr="00A46E1C">
        <w:t xml:space="preserve"> was described as providing a model of coalition practice, leadership and influence in decision</w:t>
      </w:r>
      <w:r>
        <w:t xml:space="preserve"> </w:t>
      </w:r>
      <w:r w:rsidRPr="00A46E1C">
        <w:t>making for women delegates in the Pacific</w:t>
      </w:r>
      <w:r>
        <w:t xml:space="preserve">, as </w:t>
      </w:r>
      <w:r>
        <w:rPr>
          <w:rFonts w:eastAsia="Calibri"/>
        </w:rPr>
        <w:t>n</w:t>
      </w:r>
      <w:r w:rsidRPr="00A46E1C">
        <w:rPr>
          <w:rFonts w:eastAsia="Calibri"/>
        </w:rPr>
        <w:t xml:space="preserve">oted by one Triennial delegate: </w:t>
      </w:r>
    </w:p>
    <w:p w14:paraId="22348A77" w14:textId="4E5FBFEC" w:rsidR="00FE65CA" w:rsidRPr="001E4459" w:rsidRDefault="00FE65CA" w:rsidP="00BA1731">
      <w:pPr>
        <w:keepLines/>
        <w:rPr>
          <w:color w:val="000000" w:themeColor="text1"/>
        </w:rPr>
      </w:pPr>
      <w:r w:rsidRPr="00BA1731">
        <w:rPr>
          <w:color w:val="000000" w:themeColor="text1"/>
        </w:rPr>
        <w:lastRenderedPageBreak/>
        <w:t xml:space="preserve">‘This was a learning process for me. I had never experienced this before. It was re-energising for me. We [women human rights organisations] are on different paths at the moment. We don’t have our common objectives. Our working in silos is still engrained in ourselves.’ </w:t>
      </w:r>
      <w:r w:rsidRPr="001E4459">
        <w:rPr>
          <w:color w:val="000000" w:themeColor="text1"/>
        </w:rPr>
        <w:t>(Pacific Triennial women human rights civil society delegate)</w:t>
      </w:r>
    </w:p>
    <w:p w14:paraId="54B0C18F" w14:textId="6E51670F" w:rsidR="00FE65CA" w:rsidRDefault="00FE65CA" w:rsidP="00FE65CA">
      <w:pPr>
        <w:rPr>
          <w:rFonts w:eastAsia="Calibri"/>
        </w:rPr>
      </w:pPr>
      <w:r w:rsidRPr="000C0D60">
        <w:rPr>
          <w:rFonts w:eastAsia="Calibri"/>
        </w:rPr>
        <w:t xml:space="preserve">Another example </w:t>
      </w:r>
      <w:r w:rsidR="007B039C">
        <w:rPr>
          <w:rFonts w:eastAsia="Calibri"/>
        </w:rPr>
        <w:t xml:space="preserve">of strengthened leadership </w:t>
      </w:r>
      <w:r w:rsidRPr="000C0D60">
        <w:rPr>
          <w:rFonts w:eastAsia="Calibri"/>
        </w:rPr>
        <w:t>often</w:t>
      </w:r>
      <w:r w:rsidR="007B039C">
        <w:rPr>
          <w:rFonts w:eastAsia="Calibri"/>
        </w:rPr>
        <w:t xml:space="preserve"> described </w:t>
      </w:r>
      <w:r w:rsidRPr="000C0D60">
        <w:rPr>
          <w:rFonts w:eastAsia="Calibri"/>
        </w:rPr>
        <w:t xml:space="preserve">during </w:t>
      </w:r>
      <w:r w:rsidR="004E439D">
        <w:rPr>
          <w:rFonts w:eastAsia="Calibri"/>
        </w:rPr>
        <w:t>mid-term evaluation</w:t>
      </w:r>
      <w:r w:rsidRPr="000C0D60">
        <w:rPr>
          <w:rFonts w:eastAsia="Calibri"/>
        </w:rPr>
        <w:t xml:space="preserve"> consultations was </w:t>
      </w:r>
      <w:r w:rsidRPr="005F20A7">
        <w:rPr>
          <w:rFonts w:eastAsia="Calibri"/>
        </w:rPr>
        <w:t xml:space="preserve">the We Rise </w:t>
      </w:r>
      <w:r w:rsidRPr="007F7200">
        <w:rPr>
          <w:rFonts w:eastAsia="Calibri"/>
        </w:rPr>
        <w:t>Coalition</w:t>
      </w:r>
      <w:r w:rsidRPr="00A46E1C">
        <w:rPr>
          <w:rFonts w:eastAsia="Calibri"/>
        </w:rPr>
        <w:t xml:space="preserve"> support for women at the CSW (</w:t>
      </w:r>
      <w:r w:rsidR="00896886">
        <w:rPr>
          <w:rFonts w:eastAsia="Calibri"/>
        </w:rPr>
        <w:t xml:space="preserve">meetings </w:t>
      </w:r>
      <w:r w:rsidRPr="00A46E1C">
        <w:rPr>
          <w:rFonts w:eastAsia="Calibri"/>
        </w:rPr>
        <w:t>60,</w:t>
      </w:r>
      <w:r w:rsidR="00896886">
        <w:rPr>
          <w:rFonts w:eastAsia="Calibri"/>
        </w:rPr>
        <w:t xml:space="preserve"> </w:t>
      </w:r>
      <w:r w:rsidRPr="00A46E1C">
        <w:rPr>
          <w:rFonts w:eastAsia="Calibri"/>
        </w:rPr>
        <w:t>61</w:t>
      </w:r>
      <w:r w:rsidR="00462D4C">
        <w:rPr>
          <w:rFonts w:eastAsia="Calibri"/>
        </w:rPr>
        <w:t xml:space="preserve"> and </w:t>
      </w:r>
      <w:r w:rsidRPr="00A46E1C">
        <w:rPr>
          <w:rFonts w:eastAsia="Calibri"/>
        </w:rPr>
        <w:t>62</w:t>
      </w:r>
      <w:r w:rsidR="00896886">
        <w:rPr>
          <w:rFonts w:eastAsia="Calibri"/>
        </w:rPr>
        <w:t xml:space="preserve"> </w:t>
      </w:r>
      <w:r w:rsidR="00C47232">
        <w:rPr>
          <w:rFonts w:eastAsia="Calibri"/>
        </w:rPr>
        <w:t>in 2016, 2017 and 2018</w:t>
      </w:r>
      <w:r w:rsidRPr="00A46E1C">
        <w:rPr>
          <w:rFonts w:eastAsia="Calibri"/>
        </w:rPr>
        <w:t xml:space="preserve">). Pacific women representatives described the support provided during the meeting and growing confidence in leadership roles. </w:t>
      </w:r>
      <w:r w:rsidR="00462D4C">
        <w:rPr>
          <w:rFonts w:eastAsia="Calibri"/>
        </w:rPr>
        <w:t>The</w:t>
      </w:r>
      <w:r w:rsidRPr="00A46E1C">
        <w:rPr>
          <w:rFonts w:eastAsia="Calibri"/>
        </w:rPr>
        <w:t xml:space="preserve"> work of the </w:t>
      </w:r>
      <w:r w:rsidR="00896886">
        <w:rPr>
          <w:rFonts w:eastAsia="Calibri"/>
        </w:rPr>
        <w:t xml:space="preserve">We Rise </w:t>
      </w:r>
      <w:r w:rsidRPr="00A46E1C">
        <w:rPr>
          <w:rFonts w:eastAsia="Calibri"/>
        </w:rPr>
        <w:t xml:space="preserve">Coalition </w:t>
      </w:r>
      <w:r>
        <w:rPr>
          <w:rFonts w:eastAsia="Calibri"/>
        </w:rPr>
        <w:t>on</w:t>
      </w:r>
      <w:r w:rsidRPr="00A46E1C">
        <w:rPr>
          <w:rFonts w:eastAsia="Calibri"/>
        </w:rPr>
        <w:t xml:space="preserve"> implement</w:t>
      </w:r>
      <w:r w:rsidR="00896886">
        <w:rPr>
          <w:rFonts w:eastAsia="Calibri"/>
        </w:rPr>
        <w:t>ing</w:t>
      </w:r>
      <w:r w:rsidRPr="00A46E1C">
        <w:rPr>
          <w:rFonts w:eastAsia="Calibri"/>
        </w:rPr>
        <w:t xml:space="preserve"> CEDAW is </w:t>
      </w:r>
      <w:r w:rsidR="00462D4C">
        <w:rPr>
          <w:rFonts w:eastAsia="Calibri"/>
        </w:rPr>
        <w:t xml:space="preserve">also </w:t>
      </w:r>
      <w:r w:rsidRPr="00A46E1C">
        <w:rPr>
          <w:rFonts w:eastAsia="Calibri"/>
        </w:rPr>
        <w:t xml:space="preserve">evidence of </w:t>
      </w:r>
      <w:r w:rsidR="00896886">
        <w:rPr>
          <w:rFonts w:eastAsia="Calibri"/>
        </w:rPr>
        <w:t>c</w:t>
      </w:r>
      <w:r w:rsidRPr="00A46E1C">
        <w:rPr>
          <w:rFonts w:eastAsia="Calibri"/>
        </w:rPr>
        <w:t>oalition support for increased women and girls in leadership and decision</w:t>
      </w:r>
      <w:r>
        <w:rPr>
          <w:rFonts w:eastAsia="Calibri"/>
        </w:rPr>
        <w:t xml:space="preserve"> </w:t>
      </w:r>
      <w:r w:rsidRPr="00A46E1C">
        <w:rPr>
          <w:rFonts w:eastAsia="Calibri"/>
        </w:rPr>
        <w:t>making roles</w:t>
      </w:r>
      <w:r w:rsidRPr="000C0D60">
        <w:rPr>
          <w:rFonts w:eastAsia="Calibri"/>
        </w:rPr>
        <w:t xml:space="preserve">. </w:t>
      </w:r>
    </w:p>
    <w:p w14:paraId="1BFE6BFC" w14:textId="00FB79F4" w:rsidR="00FE65CA" w:rsidRPr="00A46E1C" w:rsidRDefault="00FE65CA" w:rsidP="00FE65CA">
      <w:r w:rsidRPr="00A46E1C">
        <w:t xml:space="preserve">The </w:t>
      </w:r>
      <w:r w:rsidR="004E439D">
        <w:t>mid-term evaluation</w:t>
      </w:r>
      <w:r w:rsidRPr="00A46E1C">
        <w:t xml:space="preserve"> found no </w:t>
      </w:r>
      <w:r>
        <w:t xml:space="preserve">evidence of </w:t>
      </w:r>
      <w:r w:rsidR="00896886">
        <w:t xml:space="preserve">the We Rise </w:t>
      </w:r>
      <w:r>
        <w:t xml:space="preserve">Coalition </w:t>
      </w:r>
      <w:r w:rsidRPr="00A46E1C">
        <w:t>follow</w:t>
      </w:r>
      <w:r>
        <w:t>ing</w:t>
      </w:r>
      <w:r w:rsidRPr="00A46E1C">
        <w:t xml:space="preserve"> up with </w:t>
      </w:r>
      <w:r>
        <w:t xml:space="preserve">attendees of </w:t>
      </w:r>
      <w:r w:rsidRPr="00A46E1C">
        <w:t>regional</w:t>
      </w:r>
      <w:r w:rsidR="00896886">
        <w:t xml:space="preserve"> or </w:t>
      </w:r>
      <w:r w:rsidR="00C47232">
        <w:t>global</w:t>
      </w:r>
      <w:r w:rsidRPr="00A46E1C">
        <w:t xml:space="preserve"> forums</w:t>
      </w:r>
      <w:r w:rsidR="00E725A6">
        <w:t xml:space="preserve"> in order to support and strengthen leadership and </w:t>
      </w:r>
      <w:r w:rsidR="002B3343">
        <w:t>decision</w:t>
      </w:r>
      <w:r w:rsidR="00896886">
        <w:t xml:space="preserve"> </w:t>
      </w:r>
      <w:r w:rsidR="002B3343">
        <w:t>making</w:t>
      </w:r>
      <w:r w:rsidR="00E725A6">
        <w:t xml:space="preserve"> roles in their own national contexts </w:t>
      </w:r>
      <w:r w:rsidRPr="00A46E1C">
        <w:t xml:space="preserve">and budget limitations constrained this potential. There is therefore potential to further maximise the investment of attending such events </w:t>
      </w:r>
      <w:r w:rsidR="00896886">
        <w:t xml:space="preserve">through </w:t>
      </w:r>
      <w:r w:rsidRPr="00A46E1C">
        <w:t>follow-up and continued engagement with these women, to strengthen individual and collective roles of leadership and decision</w:t>
      </w:r>
      <w:r>
        <w:t xml:space="preserve"> </w:t>
      </w:r>
      <w:r w:rsidRPr="00A46E1C">
        <w:t>making. For example, women leaders expressed interest to learn more about coalition practice</w:t>
      </w:r>
      <w:r>
        <w:t xml:space="preserve">, </w:t>
      </w:r>
      <w:r w:rsidRPr="00A46E1C">
        <w:t xml:space="preserve">strengthen their advocacy engagements nationally and </w:t>
      </w:r>
      <w:r>
        <w:t xml:space="preserve">strengthen their </w:t>
      </w:r>
      <w:r w:rsidRPr="00A46E1C">
        <w:t xml:space="preserve">solidarity with other women through </w:t>
      </w:r>
      <w:r w:rsidR="00896886">
        <w:t>establishing</w:t>
      </w:r>
      <w:r w:rsidRPr="00A46E1C">
        <w:t xml:space="preserve"> local coalitions. </w:t>
      </w:r>
    </w:p>
    <w:p w14:paraId="201886FB" w14:textId="77777777" w:rsidR="00FE65CA" w:rsidRPr="00A46E1C" w:rsidRDefault="00FE65CA" w:rsidP="00AD5D53">
      <w:pPr>
        <w:pStyle w:val="Heading3"/>
        <w:rPr>
          <w:rFonts w:eastAsia="Calibri"/>
        </w:rPr>
      </w:pPr>
      <w:bookmarkStart w:id="85" w:name="_Toc534383534"/>
      <w:bookmarkStart w:id="86" w:name="_Toc534400001"/>
      <w:bookmarkStart w:id="87" w:name="_Toc534648617"/>
      <w:bookmarkStart w:id="88" w:name="_Toc534648656"/>
      <w:bookmarkStart w:id="89" w:name="_Toc534649411"/>
      <w:bookmarkStart w:id="90" w:name="_Toc534649983"/>
      <w:bookmarkStart w:id="91" w:name="_o0rp439vvd7i"/>
      <w:bookmarkStart w:id="92" w:name="_Toc535586780"/>
      <w:bookmarkEnd w:id="85"/>
      <w:bookmarkEnd w:id="86"/>
      <w:bookmarkEnd w:id="87"/>
      <w:bookmarkEnd w:id="88"/>
      <w:bookmarkEnd w:id="89"/>
      <w:bookmarkEnd w:id="90"/>
      <w:bookmarkEnd w:id="91"/>
      <w:r w:rsidRPr="00A46E1C">
        <w:rPr>
          <w:rFonts w:eastAsia="Calibri"/>
        </w:rPr>
        <w:t>Pillar 2: Policy, Institutional and Structural Reform</w:t>
      </w:r>
      <w:bookmarkEnd w:id="92"/>
    </w:p>
    <w:p w14:paraId="67FF1702" w14:textId="60670E41" w:rsidR="00FE65CA" w:rsidRPr="00BA1731" w:rsidRDefault="00FE65CA" w:rsidP="00FE65CA">
      <w:pPr>
        <w:rPr>
          <w:rFonts w:eastAsia="Calibri"/>
        </w:rPr>
      </w:pPr>
      <w:r w:rsidRPr="001E4459">
        <w:rPr>
          <w:rFonts w:eastAsia="Calibri"/>
          <w:b/>
        </w:rPr>
        <w:t xml:space="preserve">The We Rise Coalition has effectively advocated for women’s human rights at multiple levels – local, national, regional and global. </w:t>
      </w:r>
      <w:r w:rsidRPr="00A46E1C">
        <w:rPr>
          <w:rFonts w:eastAsia="Calibri"/>
        </w:rPr>
        <w:t xml:space="preserve">Policy and institutional reform </w:t>
      </w:r>
      <w:r w:rsidR="007E11EE" w:rsidRPr="00A46E1C">
        <w:rPr>
          <w:rFonts w:eastAsia="Calibri"/>
        </w:rPr>
        <w:t>were</w:t>
      </w:r>
      <w:r w:rsidRPr="00A46E1C">
        <w:rPr>
          <w:rFonts w:eastAsia="Calibri"/>
        </w:rPr>
        <w:t xml:space="preserve"> most evident at national (Fiji) and regional levels. </w:t>
      </w:r>
    </w:p>
    <w:p w14:paraId="0B88B309" w14:textId="5F09CE74" w:rsidR="00FE65CA" w:rsidRPr="00D11FA3" w:rsidRDefault="00FE65CA" w:rsidP="00FE65CA">
      <w:pPr>
        <w:rPr>
          <w:highlight w:val="lightGray"/>
        </w:rPr>
      </w:pPr>
      <w:r w:rsidRPr="007F7200">
        <w:rPr>
          <w:rFonts w:eastAsia="Calibri"/>
        </w:rPr>
        <w:t xml:space="preserve">We Rise Coalition </w:t>
      </w:r>
      <w:r w:rsidRPr="00A46E1C">
        <w:rPr>
          <w:rFonts w:eastAsia="Calibri"/>
        </w:rPr>
        <w:t>partners effectively influenced reform of policy and institutional practice</w:t>
      </w:r>
      <w:r>
        <w:rPr>
          <w:rFonts w:eastAsia="Calibri"/>
        </w:rPr>
        <w:t xml:space="preserve"> </w:t>
      </w:r>
      <w:r w:rsidR="007B039C">
        <w:rPr>
          <w:rFonts w:eastAsia="Calibri"/>
        </w:rPr>
        <w:t xml:space="preserve">in Fiji </w:t>
      </w:r>
      <w:r w:rsidRPr="00A46E1C">
        <w:rPr>
          <w:rFonts w:eastAsia="Calibri"/>
        </w:rPr>
        <w:t xml:space="preserve">employing multiple strategies. </w:t>
      </w:r>
      <w:r>
        <w:rPr>
          <w:rFonts w:eastAsia="Calibri"/>
        </w:rPr>
        <w:t>Examples include</w:t>
      </w:r>
      <w:r w:rsidRPr="00A46E1C">
        <w:rPr>
          <w:rFonts w:eastAsia="Calibri"/>
        </w:rPr>
        <w:t xml:space="preserve"> </w:t>
      </w:r>
      <w:r w:rsidRPr="00A46E1C">
        <w:rPr>
          <w:color w:val="000000"/>
        </w:rPr>
        <w:t>FemLINK</w:t>
      </w:r>
      <w:r>
        <w:rPr>
          <w:color w:val="000000"/>
        </w:rPr>
        <w:t>’s</w:t>
      </w:r>
      <w:r w:rsidRPr="00A46E1C">
        <w:rPr>
          <w:color w:val="000000"/>
        </w:rPr>
        <w:t xml:space="preserve"> influence among district and divisional councillors</w:t>
      </w:r>
      <w:r w:rsidR="007D4330">
        <w:rPr>
          <w:color w:val="000000"/>
        </w:rPr>
        <w:t>,</w:t>
      </w:r>
      <w:r w:rsidRPr="00A46E1C">
        <w:rPr>
          <w:color w:val="000000"/>
        </w:rPr>
        <w:t xml:space="preserve"> all partners</w:t>
      </w:r>
      <w:r>
        <w:rPr>
          <w:color w:val="000000"/>
        </w:rPr>
        <w:t>’</w:t>
      </w:r>
      <w:r w:rsidRPr="00A46E1C">
        <w:rPr>
          <w:color w:val="000000"/>
        </w:rPr>
        <w:t xml:space="preserve"> influence of a range of </w:t>
      </w:r>
      <w:r w:rsidR="007D4330">
        <w:rPr>
          <w:color w:val="000000"/>
        </w:rPr>
        <w:t>g</w:t>
      </w:r>
      <w:r w:rsidRPr="00A46E1C">
        <w:rPr>
          <w:color w:val="000000"/>
        </w:rPr>
        <w:t xml:space="preserve">overnment actors from police to </w:t>
      </w:r>
      <w:r w:rsidR="00E30CD7">
        <w:rPr>
          <w:color w:val="000000"/>
        </w:rPr>
        <w:t xml:space="preserve">the </w:t>
      </w:r>
      <w:r w:rsidRPr="00A46E1C">
        <w:rPr>
          <w:color w:val="000000"/>
        </w:rPr>
        <w:t>National Disaster Management Office</w:t>
      </w:r>
      <w:r w:rsidR="007D4330">
        <w:rPr>
          <w:color w:val="000000"/>
        </w:rPr>
        <w:t>,</w:t>
      </w:r>
      <w:r w:rsidRPr="00A46E1C">
        <w:rPr>
          <w:color w:val="000000"/>
        </w:rPr>
        <w:t xml:space="preserve"> FWRM</w:t>
      </w:r>
      <w:r>
        <w:rPr>
          <w:color w:val="000000"/>
        </w:rPr>
        <w:t>’s</w:t>
      </w:r>
      <w:r w:rsidRPr="00A46E1C">
        <w:rPr>
          <w:color w:val="000000"/>
        </w:rPr>
        <w:t xml:space="preserve"> influence of </w:t>
      </w:r>
      <w:r w:rsidR="007D4330">
        <w:rPr>
          <w:color w:val="000000"/>
        </w:rPr>
        <w:t xml:space="preserve">the </w:t>
      </w:r>
      <w:r w:rsidRPr="00A46E1C">
        <w:rPr>
          <w:color w:val="000000"/>
        </w:rPr>
        <w:t xml:space="preserve">private sector through a sexual harassment campaign </w:t>
      </w:r>
      <w:r>
        <w:rPr>
          <w:color w:val="000000"/>
        </w:rPr>
        <w:t xml:space="preserve">and </w:t>
      </w:r>
      <w:r w:rsidRPr="00A46E1C">
        <w:rPr>
          <w:color w:val="000000"/>
        </w:rPr>
        <w:t>DIVA</w:t>
      </w:r>
      <w:r>
        <w:rPr>
          <w:color w:val="000000"/>
        </w:rPr>
        <w:t>’s</w:t>
      </w:r>
      <w:r w:rsidRPr="00A46E1C">
        <w:rPr>
          <w:color w:val="000000"/>
        </w:rPr>
        <w:t xml:space="preserve"> influence </w:t>
      </w:r>
      <w:r>
        <w:rPr>
          <w:color w:val="000000"/>
        </w:rPr>
        <w:t xml:space="preserve">on </w:t>
      </w:r>
      <w:r w:rsidRPr="00A46E1C">
        <w:rPr>
          <w:color w:val="000000"/>
        </w:rPr>
        <w:t xml:space="preserve">police responses to sex workers through panel discussions at the Feminist Skill Sharing workshop. </w:t>
      </w:r>
      <w:r w:rsidR="007D4330" w:rsidRPr="00BA1731">
        <w:rPr>
          <w:rFonts w:eastAsia="Calibri"/>
        </w:rPr>
        <w:t xml:space="preserve">Women representatives, regional organisations and DFAT described </w:t>
      </w:r>
      <w:r w:rsidR="007D4330" w:rsidRPr="001E4459">
        <w:rPr>
          <w:rFonts w:eastAsia="Calibri"/>
        </w:rPr>
        <w:t>t</w:t>
      </w:r>
      <w:r w:rsidRPr="001E4459">
        <w:rPr>
          <w:rFonts w:eastAsia="Calibri"/>
        </w:rPr>
        <w:t xml:space="preserve">he role of </w:t>
      </w:r>
      <w:r w:rsidR="007D4330">
        <w:rPr>
          <w:rFonts w:eastAsia="Calibri"/>
        </w:rPr>
        <w:t xml:space="preserve">the </w:t>
      </w:r>
      <w:r w:rsidRPr="001E4459">
        <w:rPr>
          <w:rFonts w:eastAsia="Calibri"/>
        </w:rPr>
        <w:t xml:space="preserve">We Rise Coalition in influencing the Outcomes Document </w:t>
      </w:r>
      <w:r w:rsidR="00E30CD7" w:rsidRPr="001E4459">
        <w:rPr>
          <w:rFonts w:eastAsia="Calibri"/>
        </w:rPr>
        <w:t xml:space="preserve">and other </w:t>
      </w:r>
      <w:r w:rsidR="00E30CD7" w:rsidRPr="00CF2500">
        <w:rPr>
          <w:rFonts w:eastAsia="Calibri"/>
        </w:rPr>
        <w:t>activities previously mentioned</w:t>
      </w:r>
      <w:r w:rsidRPr="00AD5D53">
        <w:rPr>
          <w:rFonts w:eastAsia="Calibri"/>
        </w:rPr>
        <w:t xml:space="preserve"> </w:t>
      </w:r>
      <w:r w:rsidR="007D4330" w:rsidRPr="00FD754D">
        <w:rPr>
          <w:rFonts w:eastAsia="Calibri"/>
        </w:rPr>
        <w:t xml:space="preserve">at the Triennial </w:t>
      </w:r>
      <w:r w:rsidRPr="001E4459">
        <w:rPr>
          <w:rFonts w:eastAsia="Calibri"/>
        </w:rPr>
        <w:t>as highly effective</w:t>
      </w:r>
      <w:r w:rsidRPr="00CF2500">
        <w:rPr>
          <w:rFonts w:eastAsia="Calibri"/>
        </w:rPr>
        <w:t xml:space="preserve">. </w:t>
      </w:r>
      <w:r w:rsidRPr="00AD5D53">
        <w:rPr>
          <w:rFonts w:eastAsia="Calibri"/>
        </w:rPr>
        <w:t xml:space="preserve"> </w:t>
      </w:r>
    </w:p>
    <w:p w14:paraId="16490ECE" w14:textId="508C8767" w:rsidR="00FE65CA" w:rsidRPr="00A46E1C" w:rsidRDefault="00FE65CA" w:rsidP="00FE65CA">
      <w:pPr>
        <w:rPr>
          <w:rFonts w:eastAsia="Calibri"/>
        </w:rPr>
      </w:pPr>
      <w:r w:rsidRPr="00A46E1C">
        <w:t>Annex 6</w:t>
      </w:r>
      <w:r w:rsidRPr="000C0D60">
        <w:rPr>
          <w:rFonts w:eastAsia="Calibri"/>
        </w:rPr>
        <w:t xml:space="preserve"> </w:t>
      </w:r>
      <w:r w:rsidR="007D4330">
        <w:rPr>
          <w:rFonts w:eastAsia="Calibri"/>
        </w:rPr>
        <w:t xml:space="preserve">contains </w:t>
      </w:r>
      <w:r w:rsidRPr="000C0D60">
        <w:rPr>
          <w:rFonts w:eastAsia="Calibri"/>
        </w:rPr>
        <w:t xml:space="preserve">further details of </w:t>
      </w:r>
      <w:r w:rsidR="007D4330">
        <w:rPr>
          <w:rFonts w:eastAsia="Calibri"/>
        </w:rPr>
        <w:t>c</w:t>
      </w:r>
      <w:r w:rsidRPr="000C0D60">
        <w:rPr>
          <w:rFonts w:eastAsia="Calibri"/>
        </w:rPr>
        <w:t>oalition</w:t>
      </w:r>
      <w:r w:rsidRPr="005F20A7">
        <w:rPr>
          <w:rFonts w:eastAsia="Calibri"/>
        </w:rPr>
        <w:t xml:space="preserve"> adv</w:t>
      </w:r>
      <w:r w:rsidRPr="007F7200">
        <w:rPr>
          <w:rFonts w:eastAsia="Calibri"/>
        </w:rPr>
        <w:t xml:space="preserve">ocacy work at the </w:t>
      </w:r>
      <w:r w:rsidRPr="00A46E1C">
        <w:rPr>
          <w:rFonts w:eastAsia="Calibri"/>
        </w:rPr>
        <w:t>Triennial</w:t>
      </w:r>
      <w:r w:rsidRPr="000C0D60">
        <w:rPr>
          <w:rFonts w:eastAsia="Calibri"/>
        </w:rPr>
        <w:t>. Whil</w:t>
      </w:r>
      <w:r>
        <w:rPr>
          <w:rFonts w:eastAsia="Calibri"/>
        </w:rPr>
        <w:t>e</w:t>
      </w:r>
      <w:r w:rsidRPr="000C0D60">
        <w:rPr>
          <w:rFonts w:eastAsia="Calibri"/>
        </w:rPr>
        <w:t xml:space="preserve"> </w:t>
      </w:r>
      <w:r w:rsidR="007D4330">
        <w:rPr>
          <w:rFonts w:eastAsia="Calibri"/>
        </w:rPr>
        <w:t xml:space="preserve">a </w:t>
      </w:r>
      <w:r w:rsidRPr="000C0D60">
        <w:rPr>
          <w:rFonts w:eastAsia="Calibri"/>
        </w:rPr>
        <w:t xml:space="preserve">significant contribution has been made to </w:t>
      </w:r>
      <w:r w:rsidRPr="005F20A7">
        <w:rPr>
          <w:rFonts w:eastAsia="Calibri"/>
        </w:rPr>
        <w:t xml:space="preserve">institutional and policy reform, </w:t>
      </w:r>
      <w:r w:rsidRPr="007F7200">
        <w:rPr>
          <w:rFonts w:eastAsia="Calibri"/>
        </w:rPr>
        <w:t xml:space="preserve">We </w:t>
      </w:r>
      <w:r w:rsidRPr="00A46E1C">
        <w:rPr>
          <w:rFonts w:eastAsia="Calibri"/>
        </w:rPr>
        <w:t>Rise Coalition partners</w:t>
      </w:r>
      <w:r w:rsidR="00E30CD7">
        <w:rPr>
          <w:rFonts w:eastAsia="Calibri"/>
        </w:rPr>
        <w:t xml:space="preserve"> note</w:t>
      </w:r>
      <w:r w:rsidR="002673E5">
        <w:rPr>
          <w:rFonts w:eastAsia="Calibri"/>
        </w:rPr>
        <w:t xml:space="preserve"> that</w:t>
      </w:r>
      <w:r w:rsidR="002673E5" w:rsidRPr="00A46E1C">
        <w:rPr>
          <w:rFonts w:eastAsia="Calibri"/>
        </w:rPr>
        <w:t xml:space="preserve"> </w:t>
      </w:r>
      <w:r w:rsidRPr="00A46E1C">
        <w:rPr>
          <w:rFonts w:eastAsia="Calibri"/>
        </w:rPr>
        <w:t xml:space="preserve">sustained commitment and policy reform is not guaranteed. </w:t>
      </w:r>
    </w:p>
    <w:p w14:paraId="0BC9A099" w14:textId="77777777" w:rsidR="00FE65CA" w:rsidRPr="00A46E1C" w:rsidRDefault="00FE65CA" w:rsidP="00CF2500">
      <w:pPr>
        <w:pStyle w:val="Heading3"/>
        <w:rPr>
          <w:rFonts w:eastAsia="Calibri"/>
        </w:rPr>
      </w:pPr>
      <w:bookmarkStart w:id="93" w:name="_jaiahq41h4py"/>
      <w:bookmarkStart w:id="94" w:name="_Toc535586781"/>
      <w:bookmarkEnd w:id="93"/>
      <w:r w:rsidRPr="00A46E1C">
        <w:rPr>
          <w:rFonts w:eastAsia="Calibri"/>
        </w:rPr>
        <w:t>Pillar 3: Movement Building</w:t>
      </w:r>
      <w:bookmarkEnd w:id="94"/>
    </w:p>
    <w:p w14:paraId="7F9D1017" w14:textId="00B5BA50" w:rsidR="007D4330" w:rsidRDefault="00FE65CA" w:rsidP="008C434E">
      <w:pPr>
        <w:rPr>
          <w:rFonts w:eastAsia="Calibri"/>
        </w:rPr>
      </w:pPr>
      <w:r w:rsidRPr="001E4459">
        <w:rPr>
          <w:rFonts w:eastAsia="Calibri"/>
          <w:b/>
        </w:rPr>
        <w:t>Contribution of the We Rise Coalition to movement building was evident across all levels</w:t>
      </w:r>
      <w:r w:rsidR="007D4330">
        <w:rPr>
          <w:rFonts w:eastAsia="Calibri"/>
        </w:rPr>
        <w:t>;</w:t>
      </w:r>
      <w:r w:rsidRPr="001E4459">
        <w:rPr>
          <w:rFonts w:eastAsia="Calibri"/>
          <w:b/>
        </w:rPr>
        <w:t xml:space="preserve"> however</w:t>
      </w:r>
      <w:r w:rsidR="007D4330">
        <w:rPr>
          <w:rFonts w:eastAsia="Calibri"/>
        </w:rPr>
        <w:t>,</w:t>
      </w:r>
      <w:r w:rsidRPr="001E4459">
        <w:rPr>
          <w:rFonts w:eastAsia="Calibri"/>
          <w:b/>
        </w:rPr>
        <w:t xml:space="preserve"> this looks different in Fiji </w:t>
      </w:r>
      <w:r w:rsidR="007D4330" w:rsidRPr="00BA1731">
        <w:rPr>
          <w:rFonts w:eastAsia="Calibri"/>
          <w:b/>
        </w:rPr>
        <w:t>from</w:t>
      </w:r>
      <w:r w:rsidR="007D4330">
        <w:rPr>
          <w:rFonts w:eastAsia="Calibri"/>
        </w:rPr>
        <w:t xml:space="preserve"> </w:t>
      </w:r>
      <w:r w:rsidRPr="001E4459">
        <w:rPr>
          <w:rFonts w:eastAsia="Calibri"/>
          <w:b/>
        </w:rPr>
        <w:t xml:space="preserve">other Pacific Island </w:t>
      </w:r>
      <w:r w:rsidR="00595DB2" w:rsidRPr="001E4459">
        <w:rPr>
          <w:rFonts w:eastAsia="Calibri"/>
          <w:b/>
        </w:rPr>
        <w:t>c</w:t>
      </w:r>
      <w:r w:rsidRPr="001E4459">
        <w:rPr>
          <w:rFonts w:eastAsia="Calibri"/>
          <w:b/>
        </w:rPr>
        <w:t>ountries</w:t>
      </w:r>
      <w:r w:rsidRPr="001E4459">
        <w:rPr>
          <w:rFonts w:eastAsia="Calibri"/>
        </w:rPr>
        <w:t>.</w:t>
      </w:r>
      <w:r w:rsidRPr="00A46E1C">
        <w:rPr>
          <w:rFonts w:eastAsia="Calibri"/>
        </w:rPr>
        <w:t xml:space="preserve"> </w:t>
      </w:r>
    </w:p>
    <w:p w14:paraId="2D7CFBDD" w14:textId="5A3D4199" w:rsidR="008C434E" w:rsidRDefault="00FE65CA" w:rsidP="008C434E">
      <w:pPr>
        <w:rPr>
          <w:rFonts w:eastAsia="Calibri"/>
        </w:rPr>
      </w:pPr>
      <w:r w:rsidRPr="00A46E1C">
        <w:rPr>
          <w:rFonts w:eastAsia="Calibri"/>
        </w:rPr>
        <w:t>In Fiji</w:t>
      </w:r>
      <w:r w:rsidR="00E30CD7">
        <w:rPr>
          <w:rFonts w:eastAsia="Calibri"/>
        </w:rPr>
        <w:t>,</w:t>
      </w:r>
      <w:r w:rsidRPr="00A46E1C">
        <w:rPr>
          <w:rFonts w:eastAsia="Calibri"/>
        </w:rPr>
        <w:t xml:space="preserve"> strengthened movement building at local</w:t>
      </w:r>
      <w:r w:rsidR="007D4330">
        <w:rPr>
          <w:rFonts w:eastAsia="Calibri"/>
        </w:rPr>
        <w:t xml:space="preserve"> to </w:t>
      </w:r>
      <w:r w:rsidRPr="00A46E1C">
        <w:rPr>
          <w:rFonts w:eastAsia="Calibri"/>
        </w:rPr>
        <w:t>national levels was evident</w:t>
      </w:r>
      <w:r w:rsidR="00E30CD7">
        <w:rPr>
          <w:rFonts w:eastAsia="Calibri"/>
        </w:rPr>
        <w:t xml:space="preserve"> and</w:t>
      </w:r>
      <w:r w:rsidRPr="00A46E1C">
        <w:rPr>
          <w:rFonts w:eastAsia="Calibri"/>
        </w:rPr>
        <w:t xml:space="preserve"> connected to regional and </w:t>
      </w:r>
      <w:r w:rsidR="00C47232">
        <w:rPr>
          <w:rFonts w:eastAsia="Calibri"/>
        </w:rPr>
        <w:t>global</w:t>
      </w:r>
      <w:r w:rsidRPr="00A46E1C">
        <w:rPr>
          <w:rFonts w:eastAsia="Calibri"/>
        </w:rPr>
        <w:t xml:space="preserve"> events. </w:t>
      </w:r>
      <w:r w:rsidR="008C434E" w:rsidRPr="000C0D60">
        <w:rPr>
          <w:rFonts w:eastAsia="Calibri"/>
        </w:rPr>
        <w:t>Evidence of movement building included</w:t>
      </w:r>
      <w:r w:rsidR="008C434E" w:rsidRPr="005F20A7">
        <w:rPr>
          <w:rFonts w:eastAsia="Calibri"/>
        </w:rPr>
        <w:t xml:space="preserve"> FemLINK </w:t>
      </w:r>
      <w:r w:rsidR="008C434E" w:rsidRPr="007F7200">
        <w:rPr>
          <w:rFonts w:eastAsia="Calibri"/>
        </w:rPr>
        <w:t>support</w:t>
      </w:r>
      <w:r w:rsidR="008C434E" w:rsidRPr="00A46E1C">
        <w:rPr>
          <w:rFonts w:eastAsia="Calibri"/>
        </w:rPr>
        <w:t xml:space="preserve"> to Rural Convenors</w:t>
      </w:r>
      <w:r w:rsidR="007D4330">
        <w:rPr>
          <w:rFonts w:eastAsia="Calibri"/>
        </w:rPr>
        <w:t>,</w:t>
      </w:r>
      <w:r w:rsidR="008C434E" w:rsidRPr="00A46E1C">
        <w:rPr>
          <w:rFonts w:eastAsia="Calibri"/>
        </w:rPr>
        <w:t xml:space="preserve"> DIVA support to Hubs</w:t>
      </w:r>
      <w:r w:rsidR="008C434E">
        <w:rPr>
          <w:rFonts w:eastAsia="Calibri"/>
        </w:rPr>
        <w:t xml:space="preserve"> and the </w:t>
      </w:r>
      <w:r w:rsidR="008C434E" w:rsidRPr="00A46E1C">
        <w:rPr>
          <w:rFonts w:eastAsia="Calibri"/>
        </w:rPr>
        <w:t xml:space="preserve">annual Feminist Skills Workshop and FWRM public campaigns and convening </w:t>
      </w:r>
      <w:r w:rsidR="008C434E">
        <w:rPr>
          <w:rFonts w:eastAsia="Calibri"/>
        </w:rPr>
        <w:t xml:space="preserve">of </w:t>
      </w:r>
      <w:r w:rsidR="007D4330">
        <w:rPr>
          <w:rFonts w:eastAsia="Calibri"/>
        </w:rPr>
        <w:t xml:space="preserve">the </w:t>
      </w:r>
      <w:r w:rsidR="008C434E" w:rsidRPr="00A46E1C">
        <w:rPr>
          <w:rFonts w:eastAsia="Calibri"/>
        </w:rPr>
        <w:t xml:space="preserve">Fiji </w:t>
      </w:r>
      <w:r w:rsidR="007D4330">
        <w:rPr>
          <w:rFonts w:eastAsia="Calibri"/>
        </w:rPr>
        <w:t>W</w:t>
      </w:r>
      <w:r w:rsidR="008C434E" w:rsidRPr="00A46E1C">
        <w:rPr>
          <w:rFonts w:eastAsia="Calibri"/>
        </w:rPr>
        <w:t xml:space="preserve">omen’s </w:t>
      </w:r>
      <w:r w:rsidR="007D4330">
        <w:rPr>
          <w:rFonts w:eastAsia="Calibri"/>
        </w:rPr>
        <w:t>F</w:t>
      </w:r>
      <w:r w:rsidR="008C434E" w:rsidRPr="00A46E1C">
        <w:rPr>
          <w:rFonts w:eastAsia="Calibri"/>
        </w:rPr>
        <w:t>orums.</w:t>
      </w:r>
      <w:r w:rsidR="008C434E" w:rsidRPr="00A46E1C" w:rsidDel="002851B1">
        <w:rPr>
          <w:rFonts w:eastAsia="Calibri"/>
        </w:rPr>
        <w:t xml:space="preserve"> </w:t>
      </w:r>
    </w:p>
    <w:p w14:paraId="56425CBD" w14:textId="4AEFB174" w:rsidR="008C434E" w:rsidRPr="00BA1731" w:rsidRDefault="008C434E" w:rsidP="008C434E">
      <w:pPr>
        <w:rPr>
          <w:rFonts w:eastAsia="Calibri"/>
        </w:rPr>
      </w:pPr>
      <w:r>
        <w:rPr>
          <w:rFonts w:eastAsia="Calibri"/>
        </w:rPr>
        <w:t>There</w:t>
      </w:r>
      <w:r w:rsidRPr="008C434E">
        <w:rPr>
          <w:rFonts w:eastAsia="Calibri"/>
        </w:rPr>
        <w:t xml:space="preserve"> is strong evidence that diverse women have increased knowledge, skills and confidence and </w:t>
      </w:r>
      <w:r w:rsidR="007D4330">
        <w:rPr>
          <w:rFonts w:eastAsia="Calibri"/>
        </w:rPr>
        <w:t xml:space="preserve">that </w:t>
      </w:r>
      <w:r w:rsidRPr="008C434E">
        <w:rPr>
          <w:rFonts w:eastAsia="Calibri"/>
        </w:rPr>
        <w:t xml:space="preserve">they are utilising their agency for positive change in gender equality. The </w:t>
      </w:r>
      <w:r w:rsidR="004E439D">
        <w:rPr>
          <w:rFonts w:eastAsia="Calibri"/>
        </w:rPr>
        <w:t>mid-term evaluation</w:t>
      </w:r>
      <w:r w:rsidRPr="008C434E">
        <w:rPr>
          <w:rFonts w:eastAsia="Calibri"/>
        </w:rPr>
        <w:t xml:space="preserve"> found </w:t>
      </w:r>
      <w:r w:rsidR="007D4330">
        <w:rPr>
          <w:rFonts w:eastAsia="Calibri"/>
        </w:rPr>
        <w:t xml:space="preserve">We Rise </w:t>
      </w:r>
      <w:r w:rsidRPr="008C434E">
        <w:rPr>
          <w:rFonts w:eastAsia="Calibri"/>
        </w:rPr>
        <w:t xml:space="preserve">Coalition activities to be highly influential for some diverse women. </w:t>
      </w:r>
      <w:r w:rsidR="007D4330">
        <w:rPr>
          <w:rFonts w:eastAsia="Calibri"/>
        </w:rPr>
        <w:t>E</w:t>
      </w:r>
      <w:r w:rsidRPr="008C434E">
        <w:rPr>
          <w:rFonts w:eastAsia="Calibri"/>
        </w:rPr>
        <w:t>xample</w:t>
      </w:r>
      <w:r w:rsidR="007D4330">
        <w:rPr>
          <w:rFonts w:eastAsia="Calibri"/>
        </w:rPr>
        <w:t>s include</w:t>
      </w:r>
      <w:r w:rsidRPr="008C434E">
        <w:rPr>
          <w:rFonts w:eastAsia="Calibri"/>
        </w:rPr>
        <w:t xml:space="preserve"> meeting together for the first time</w:t>
      </w:r>
      <w:r w:rsidR="007D4330">
        <w:rPr>
          <w:rFonts w:eastAsia="Calibri"/>
        </w:rPr>
        <w:t>,</w:t>
      </w:r>
      <w:r w:rsidRPr="008C434E">
        <w:rPr>
          <w:rFonts w:eastAsia="Calibri"/>
        </w:rPr>
        <w:t xml:space="preserve"> engaging with other women and engaging with government and duty bearers at local and national levels. The </w:t>
      </w:r>
      <w:r w:rsidR="007D4330">
        <w:rPr>
          <w:rFonts w:eastAsia="Calibri"/>
        </w:rPr>
        <w:t>c</w:t>
      </w:r>
      <w:r w:rsidRPr="008C434E">
        <w:rPr>
          <w:rFonts w:eastAsia="Calibri"/>
        </w:rPr>
        <w:t xml:space="preserve">oalition has strengthened </w:t>
      </w:r>
      <w:r w:rsidR="007D4330">
        <w:rPr>
          <w:rFonts w:eastAsia="Calibri"/>
        </w:rPr>
        <w:t xml:space="preserve">the </w:t>
      </w:r>
      <w:r w:rsidRPr="008C434E">
        <w:rPr>
          <w:rFonts w:eastAsia="Calibri"/>
        </w:rPr>
        <w:t xml:space="preserve">agency of diverse women to engage in existing spaces but has also created new spaces to develop agency, </w:t>
      </w:r>
      <w:r w:rsidR="007D4330">
        <w:rPr>
          <w:rFonts w:eastAsia="Calibri"/>
        </w:rPr>
        <w:t xml:space="preserve">such as through </w:t>
      </w:r>
      <w:r w:rsidRPr="008C434E">
        <w:rPr>
          <w:rFonts w:eastAsia="Calibri"/>
        </w:rPr>
        <w:t xml:space="preserve">the Pacific Feminist Forum </w:t>
      </w:r>
      <w:r w:rsidR="00AE08BC">
        <w:rPr>
          <w:rFonts w:eastAsia="Calibri"/>
        </w:rPr>
        <w:t xml:space="preserve">(PFF) </w:t>
      </w:r>
      <w:r w:rsidRPr="008C434E">
        <w:rPr>
          <w:rFonts w:eastAsia="Calibri"/>
        </w:rPr>
        <w:t>and Fiji Women’s Forum</w:t>
      </w:r>
      <w:r w:rsidR="00AE08BC">
        <w:rPr>
          <w:rFonts w:eastAsia="Calibri"/>
        </w:rPr>
        <w:t xml:space="preserve"> (FWF)</w:t>
      </w:r>
      <w:r w:rsidRPr="008C434E">
        <w:rPr>
          <w:rFonts w:eastAsia="Calibri"/>
        </w:rPr>
        <w:t xml:space="preserve">. </w:t>
      </w:r>
    </w:p>
    <w:p w14:paraId="5122C40E" w14:textId="323F46AC" w:rsidR="00FE65CA" w:rsidRPr="005F20A7" w:rsidRDefault="00FE65CA" w:rsidP="00FE65CA">
      <w:r w:rsidRPr="00A46E1C">
        <w:rPr>
          <w:rFonts w:eastAsia="Calibri"/>
        </w:rPr>
        <w:lastRenderedPageBreak/>
        <w:t xml:space="preserve">However, within the broader Pacific region the </w:t>
      </w:r>
      <w:r w:rsidR="004E439D">
        <w:rPr>
          <w:rFonts w:eastAsia="Calibri"/>
        </w:rPr>
        <w:t>mid-term evaluation</w:t>
      </w:r>
      <w:r w:rsidRPr="00A46E1C">
        <w:rPr>
          <w:rFonts w:eastAsia="Calibri"/>
        </w:rPr>
        <w:t xml:space="preserve"> found little evidence of movement building at the national</w:t>
      </w:r>
      <w:r w:rsidR="007D4330">
        <w:rPr>
          <w:rFonts w:eastAsia="Calibri"/>
        </w:rPr>
        <w:t xml:space="preserve"> </w:t>
      </w:r>
      <w:r w:rsidRPr="00A46E1C">
        <w:rPr>
          <w:rFonts w:eastAsia="Calibri"/>
        </w:rPr>
        <w:t>level</w:t>
      </w:r>
      <w:r w:rsidRPr="00A46E1C">
        <w:t>.</w:t>
      </w:r>
      <w:r w:rsidRPr="000C0D60">
        <w:t xml:space="preserve"> </w:t>
      </w:r>
      <w:r w:rsidR="00DD2E6D">
        <w:t>T</w:t>
      </w:r>
      <w:r w:rsidRPr="00A46E1C">
        <w:t xml:space="preserve">he </w:t>
      </w:r>
      <w:r w:rsidR="004E439D">
        <w:t>mid-term evaluation</w:t>
      </w:r>
      <w:r w:rsidRPr="00A46E1C">
        <w:t xml:space="preserve"> recommend</w:t>
      </w:r>
      <w:r>
        <w:t>s</w:t>
      </w:r>
      <w:r w:rsidRPr="00A46E1C">
        <w:t xml:space="preserve"> that </w:t>
      </w:r>
      <w:r w:rsidR="007D4330">
        <w:t xml:space="preserve">the We Rise Coalition strengthens </w:t>
      </w:r>
      <w:r w:rsidRPr="00A46E1C">
        <w:t xml:space="preserve">this area of movement building in </w:t>
      </w:r>
      <w:r>
        <w:t>future</w:t>
      </w:r>
      <w:r w:rsidRPr="00A46E1C">
        <w:t xml:space="preserve"> phases</w:t>
      </w:r>
      <w:r w:rsidRPr="000C0D60">
        <w:t xml:space="preserve">. </w:t>
      </w:r>
    </w:p>
    <w:p w14:paraId="47406BE0" w14:textId="6D84D586" w:rsidR="001E4459" w:rsidRDefault="00FE65CA" w:rsidP="00FE65CA">
      <w:pPr>
        <w:rPr>
          <w:rFonts w:eastAsia="Calibri"/>
        </w:rPr>
      </w:pPr>
      <w:r w:rsidRPr="007F7200">
        <w:rPr>
          <w:rFonts w:eastAsia="Calibri"/>
        </w:rPr>
        <w:t xml:space="preserve">In Fiji, the strength and importance of movement building </w:t>
      </w:r>
      <w:r w:rsidRPr="00A46E1C">
        <w:rPr>
          <w:rFonts w:eastAsia="Calibri"/>
        </w:rPr>
        <w:t xml:space="preserve">should be highly valued, since it makes a practical difference to the lives of women and also enables women to influence national, regional and </w:t>
      </w:r>
      <w:r w:rsidR="00C47232">
        <w:rPr>
          <w:rFonts w:eastAsia="Calibri"/>
        </w:rPr>
        <w:t>global</w:t>
      </w:r>
      <w:r w:rsidRPr="00A46E1C">
        <w:rPr>
          <w:rFonts w:eastAsia="Calibri"/>
        </w:rPr>
        <w:t xml:space="preserve"> forums. As noted by one stakeholder interviewed: </w:t>
      </w:r>
    </w:p>
    <w:p w14:paraId="52713BDE" w14:textId="559814CD" w:rsidR="008C434E" w:rsidRPr="00CF2500" w:rsidRDefault="00FE65CA" w:rsidP="00FE65CA">
      <w:pPr>
        <w:rPr>
          <w:rFonts w:eastAsia="Calibri"/>
          <w:color w:val="000000" w:themeColor="text1"/>
        </w:rPr>
      </w:pPr>
      <w:r w:rsidRPr="00BA1731">
        <w:rPr>
          <w:rFonts w:eastAsia="Calibri"/>
          <w:color w:val="000000" w:themeColor="text1"/>
        </w:rPr>
        <w:t>‘</w:t>
      </w:r>
      <w:r w:rsidR="002673E5">
        <w:rPr>
          <w:rFonts w:eastAsia="Calibri"/>
          <w:color w:val="000000" w:themeColor="text1"/>
        </w:rPr>
        <w:t>W</w:t>
      </w:r>
      <w:r w:rsidRPr="00BA1731">
        <w:rPr>
          <w:rFonts w:eastAsia="Calibri"/>
          <w:color w:val="000000" w:themeColor="text1"/>
        </w:rPr>
        <w:t>e need to grow the under-growth, it’s not just about the fireworks. The Feminist Forum was the fireworks. We need to be real when building a movement in the Pacific. You need to fund everything.’</w:t>
      </w:r>
      <w:r w:rsidRPr="001E4459">
        <w:rPr>
          <w:rFonts w:eastAsia="Calibri"/>
          <w:color w:val="000000" w:themeColor="text1"/>
        </w:rPr>
        <w:t xml:space="preserve"> (We Rise Coalition partner)</w:t>
      </w:r>
    </w:p>
    <w:p w14:paraId="69F84100" w14:textId="2C558987" w:rsidR="00FE65CA" w:rsidRPr="00A46E1C" w:rsidRDefault="00FE65CA" w:rsidP="00FE65CA">
      <w:pPr>
        <w:rPr>
          <w:rFonts w:eastAsia="Calibri"/>
        </w:rPr>
      </w:pPr>
      <w:r w:rsidRPr="000C0D60">
        <w:rPr>
          <w:rFonts w:eastAsia="Calibri"/>
        </w:rPr>
        <w:t xml:space="preserve">Broader engagement of the We Rise Coalition with </w:t>
      </w:r>
      <w:r w:rsidRPr="007F7200">
        <w:rPr>
          <w:rFonts w:eastAsia="Calibri"/>
        </w:rPr>
        <w:t>other women’s</w:t>
      </w:r>
      <w:r>
        <w:rPr>
          <w:rFonts w:eastAsia="Calibri"/>
        </w:rPr>
        <w:t xml:space="preserve"> </w:t>
      </w:r>
      <w:r w:rsidRPr="007F7200">
        <w:rPr>
          <w:rFonts w:eastAsia="Calibri"/>
        </w:rPr>
        <w:t>human rights organisations</w:t>
      </w:r>
      <w:r>
        <w:rPr>
          <w:rFonts w:eastAsia="Calibri"/>
        </w:rPr>
        <w:t xml:space="preserve"> and</w:t>
      </w:r>
      <w:r w:rsidRPr="007F7200">
        <w:rPr>
          <w:rFonts w:eastAsia="Calibri"/>
        </w:rPr>
        <w:t xml:space="preserve"> </w:t>
      </w:r>
      <w:r w:rsidRPr="00A46E1C">
        <w:rPr>
          <w:rFonts w:eastAsia="Calibri"/>
        </w:rPr>
        <w:t>women’s groups beyond specific events</w:t>
      </w:r>
      <w:r w:rsidR="002673E5">
        <w:rPr>
          <w:rFonts w:eastAsia="Calibri"/>
        </w:rPr>
        <w:t xml:space="preserve"> and </w:t>
      </w:r>
      <w:r w:rsidRPr="00A46E1C">
        <w:rPr>
          <w:rFonts w:eastAsia="Calibri"/>
        </w:rPr>
        <w:t xml:space="preserve">forums was not evident through the </w:t>
      </w:r>
      <w:r w:rsidR="004E439D">
        <w:rPr>
          <w:rFonts w:eastAsia="Calibri"/>
        </w:rPr>
        <w:t>mid-term evaluation</w:t>
      </w:r>
      <w:r w:rsidRPr="000C0D60">
        <w:rPr>
          <w:rFonts w:eastAsia="Calibri"/>
        </w:rPr>
        <w:t xml:space="preserve">. </w:t>
      </w:r>
      <w:r w:rsidR="001E4459">
        <w:rPr>
          <w:rFonts w:eastAsia="Calibri"/>
        </w:rPr>
        <w:t>In the future, it will be important to consider t</w:t>
      </w:r>
      <w:r w:rsidRPr="000C0D60">
        <w:rPr>
          <w:rFonts w:eastAsia="Calibri"/>
        </w:rPr>
        <w:t>he b</w:t>
      </w:r>
      <w:r w:rsidRPr="005F20A7">
        <w:rPr>
          <w:rFonts w:eastAsia="Calibri"/>
        </w:rPr>
        <w:t xml:space="preserve">oundary of the </w:t>
      </w:r>
      <w:r w:rsidR="001E4459">
        <w:rPr>
          <w:rFonts w:eastAsia="Calibri"/>
        </w:rPr>
        <w:t>c</w:t>
      </w:r>
      <w:r w:rsidRPr="007F7200">
        <w:rPr>
          <w:rFonts w:eastAsia="Calibri"/>
        </w:rPr>
        <w:t>oalition</w:t>
      </w:r>
      <w:r w:rsidRPr="00A46E1C">
        <w:rPr>
          <w:rFonts w:eastAsia="Calibri"/>
        </w:rPr>
        <w:t xml:space="preserve"> in relation to broader movement building in Fiji and other </w:t>
      </w:r>
      <w:r w:rsidR="001E4459">
        <w:rPr>
          <w:rFonts w:eastAsia="Calibri"/>
        </w:rPr>
        <w:t xml:space="preserve">Pacific Island countries </w:t>
      </w:r>
      <w:r w:rsidRPr="00A46E1C">
        <w:rPr>
          <w:rFonts w:eastAsia="Calibri"/>
        </w:rPr>
        <w:t xml:space="preserve">and how the </w:t>
      </w:r>
      <w:r w:rsidR="001E4459">
        <w:rPr>
          <w:rFonts w:eastAsia="Calibri"/>
        </w:rPr>
        <w:t>c</w:t>
      </w:r>
      <w:r w:rsidRPr="00A46E1C">
        <w:rPr>
          <w:rFonts w:eastAsia="Calibri"/>
        </w:rPr>
        <w:t>oalition interacts and contributes in a supportive and inclusive way</w:t>
      </w:r>
      <w:r w:rsidRPr="000C0D60">
        <w:rPr>
          <w:rFonts w:eastAsia="Calibri"/>
        </w:rPr>
        <w:t xml:space="preserve">. The </w:t>
      </w:r>
      <w:r w:rsidR="004E439D">
        <w:rPr>
          <w:rFonts w:eastAsia="Calibri"/>
        </w:rPr>
        <w:t>mid-term evaluation</w:t>
      </w:r>
      <w:r w:rsidRPr="000C0D60">
        <w:rPr>
          <w:rFonts w:eastAsia="Calibri"/>
        </w:rPr>
        <w:t xml:space="preserve"> found little awareness of the We Rise Coalition among </w:t>
      </w:r>
      <w:r w:rsidRPr="005F20A7">
        <w:rPr>
          <w:rFonts w:eastAsia="Calibri"/>
        </w:rPr>
        <w:t>non-</w:t>
      </w:r>
      <w:r w:rsidR="001E4459">
        <w:rPr>
          <w:rFonts w:eastAsia="Calibri"/>
        </w:rPr>
        <w:t xml:space="preserve">We Rise </w:t>
      </w:r>
      <w:r w:rsidRPr="005F20A7">
        <w:rPr>
          <w:rFonts w:eastAsia="Calibri"/>
        </w:rPr>
        <w:t xml:space="preserve">Coalition </w:t>
      </w:r>
      <w:r w:rsidRPr="007F7200">
        <w:rPr>
          <w:rFonts w:eastAsia="Calibri"/>
        </w:rPr>
        <w:t xml:space="preserve">stakeholders. Most </w:t>
      </w:r>
      <w:r w:rsidRPr="00A46E1C">
        <w:rPr>
          <w:rFonts w:eastAsia="Calibri"/>
        </w:rPr>
        <w:t>external stakeholders</w:t>
      </w:r>
      <w:r w:rsidRPr="000C0D60">
        <w:rPr>
          <w:rStyle w:val="FootnoteReference"/>
          <w:rFonts w:eastAsia="Calibri"/>
        </w:rPr>
        <w:footnoteReference w:id="13"/>
      </w:r>
      <w:r w:rsidRPr="000C0D60">
        <w:rPr>
          <w:rFonts w:eastAsia="Calibri"/>
        </w:rPr>
        <w:t xml:space="preserve"> were familiar with the work of F</w:t>
      </w:r>
      <w:r w:rsidRPr="005F20A7">
        <w:rPr>
          <w:rFonts w:eastAsia="Calibri"/>
        </w:rPr>
        <w:t>iji</w:t>
      </w:r>
      <w:r w:rsidRPr="007F7200">
        <w:rPr>
          <w:rFonts w:eastAsia="Calibri"/>
        </w:rPr>
        <w:t>-based organisations</w:t>
      </w:r>
      <w:r w:rsidRPr="00A46E1C">
        <w:rPr>
          <w:rFonts w:eastAsia="Calibri"/>
        </w:rPr>
        <w:t xml:space="preserve"> and the work of the </w:t>
      </w:r>
      <w:r w:rsidR="001E4459">
        <w:rPr>
          <w:rFonts w:eastAsia="Calibri"/>
        </w:rPr>
        <w:t xml:space="preserve">We Rise </w:t>
      </w:r>
      <w:r w:rsidRPr="00A46E1C">
        <w:rPr>
          <w:rFonts w:eastAsia="Calibri"/>
        </w:rPr>
        <w:t>Coalition only at regional</w:t>
      </w:r>
      <w:r w:rsidR="001E4459">
        <w:rPr>
          <w:rFonts w:eastAsia="Calibri"/>
        </w:rPr>
        <w:t xml:space="preserve"> and </w:t>
      </w:r>
      <w:r w:rsidR="00C47232">
        <w:rPr>
          <w:rFonts w:eastAsia="Calibri"/>
        </w:rPr>
        <w:t>global</w:t>
      </w:r>
      <w:r w:rsidRPr="00A46E1C">
        <w:rPr>
          <w:rFonts w:eastAsia="Calibri"/>
        </w:rPr>
        <w:t xml:space="preserve"> events. This indicates that accountability of the </w:t>
      </w:r>
      <w:r w:rsidR="001E4459">
        <w:rPr>
          <w:rFonts w:eastAsia="Calibri"/>
        </w:rPr>
        <w:t>c</w:t>
      </w:r>
      <w:r w:rsidRPr="00A46E1C">
        <w:rPr>
          <w:rFonts w:eastAsia="Calibri"/>
        </w:rPr>
        <w:t xml:space="preserve">oalition to the broader movement </w:t>
      </w:r>
      <w:r w:rsidRPr="000C0D60">
        <w:rPr>
          <w:rFonts w:eastAsia="Calibri"/>
        </w:rPr>
        <w:t>can, and should</w:t>
      </w:r>
      <w:r>
        <w:rPr>
          <w:rFonts w:eastAsia="Calibri"/>
        </w:rPr>
        <w:t>,</w:t>
      </w:r>
      <w:r w:rsidRPr="000C0D60">
        <w:rPr>
          <w:rFonts w:eastAsia="Calibri"/>
        </w:rPr>
        <w:t xml:space="preserve"> be strengthened to maximise recognition of the role </w:t>
      </w:r>
      <w:r w:rsidRPr="005F20A7">
        <w:rPr>
          <w:rFonts w:eastAsia="Calibri"/>
        </w:rPr>
        <w:t xml:space="preserve">of the </w:t>
      </w:r>
      <w:r w:rsidR="001E4459">
        <w:rPr>
          <w:rFonts w:eastAsia="Calibri"/>
        </w:rPr>
        <w:t xml:space="preserve">We Rise </w:t>
      </w:r>
      <w:r w:rsidRPr="005F20A7">
        <w:rPr>
          <w:rFonts w:eastAsia="Calibri"/>
        </w:rPr>
        <w:t xml:space="preserve">Coalition to Pacific </w:t>
      </w:r>
      <w:r w:rsidRPr="007F7200">
        <w:rPr>
          <w:rFonts w:eastAsia="Calibri"/>
        </w:rPr>
        <w:t xml:space="preserve">feminist </w:t>
      </w:r>
      <w:r w:rsidRPr="00A46E1C">
        <w:rPr>
          <w:rFonts w:eastAsia="Calibri"/>
        </w:rPr>
        <w:t xml:space="preserve">movement building.  </w:t>
      </w:r>
    </w:p>
    <w:p w14:paraId="73E29BB3" w14:textId="719E2531" w:rsidR="00FE65CA" w:rsidRPr="00BA1731" w:rsidRDefault="00FE65CA" w:rsidP="00CF2500">
      <w:pPr>
        <w:pStyle w:val="Heading3"/>
        <w:rPr>
          <w:rFonts w:eastAsia="Calibri"/>
        </w:rPr>
      </w:pPr>
      <w:bookmarkStart w:id="95" w:name="_fnappb18rogq"/>
      <w:bookmarkStart w:id="96" w:name="_Toc535586782"/>
      <w:bookmarkEnd w:id="95"/>
      <w:r w:rsidRPr="00BA1731">
        <w:rPr>
          <w:rFonts w:eastAsia="Calibri"/>
        </w:rPr>
        <w:t>Pillar 4: Partnership and Organisational Strengthening</w:t>
      </w:r>
      <w:bookmarkEnd w:id="96"/>
    </w:p>
    <w:p w14:paraId="577C2826" w14:textId="36A69893" w:rsidR="00FE65CA" w:rsidRPr="00A46E1C" w:rsidRDefault="00FE65CA" w:rsidP="00AD5D53">
      <w:pPr>
        <w:rPr>
          <w:lang w:val="x-none"/>
        </w:rPr>
      </w:pPr>
      <w:r w:rsidRPr="007F7200">
        <w:rPr>
          <w:b/>
        </w:rPr>
        <w:t>T</w:t>
      </w:r>
      <w:r w:rsidRPr="00A46E1C">
        <w:rPr>
          <w:rFonts w:eastAsia="Calibri"/>
          <w:b/>
        </w:rPr>
        <w:t xml:space="preserve">he partnership model of the </w:t>
      </w:r>
      <w:r w:rsidR="001E4459">
        <w:rPr>
          <w:rFonts w:eastAsia="Calibri"/>
          <w:b/>
        </w:rPr>
        <w:t xml:space="preserve">We Rise </w:t>
      </w:r>
      <w:r w:rsidRPr="00A46E1C">
        <w:rPr>
          <w:rFonts w:eastAsia="Calibri"/>
          <w:b/>
        </w:rPr>
        <w:t>Coalition has both supported and challenged the work of the partners and their implementation of the pro</w:t>
      </w:r>
      <w:r w:rsidR="001E4459">
        <w:rPr>
          <w:rFonts w:eastAsia="Calibri"/>
          <w:b/>
        </w:rPr>
        <w:t>ject</w:t>
      </w:r>
      <w:r w:rsidRPr="00A46E1C">
        <w:rPr>
          <w:rFonts w:eastAsia="Calibri"/>
        </w:rPr>
        <w:t xml:space="preserve">. Partnership has contributed to the </w:t>
      </w:r>
      <w:r w:rsidR="001E4459">
        <w:rPr>
          <w:rFonts w:eastAsia="Calibri"/>
        </w:rPr>
        <w:t>c</w:t>
      </w:r>
      <w:r w:rsidRPr="00A46E1C">
        <w:rPr>
          <w:rFonts w:eastAsia="Calibri"/>
        </w:rPr>
        <w:t>oalition achiev</w:t>
      </w:r>
      <w:r w:rsidR="001E4459">
        <w:rPr>
          <w:rFonts w:eastAsia="Calibri"/>
        </w:rPr>
        <w:t>ing</w:t>
      </w:r>
      <w:r w:rsidRPr="00A46E1C">
        <w:rPr>
          <w:rFonts w:eastAsia="Calibri"/>
        </w:rPr>
        <w:t xml:space="preserve"> objectives in multiple ways. </w:t>
      </w:r>
      <w:r w:rsidRPr="00A46E1C">
        <w:rPr>
          <w:lang w:val="x-none"/>
        </w:rPr>
        <w:t xml:space="preserve">Each of the partners described how inclusion in the </w:t>
      </w:r>
      <w:r w:rsidR="001E4459">
        <w:t>c</w:t>
      </w:r>
      <w:r w:rsidRPr="00A46E1C">
        <w:t xml:space="preserve">oalition </w:t>
      </w:r>
      <w:r w:rsidRPr="00A46E1C">
        <w:rPr>
          <w:lang w:val="x-none"/>
        </w:rPr>
        <w:t>has strengthened their own organisation</w:t>
      </w:r>
      <w:r w:rsidR="001E4459">
        <w:t>,</w:t>
      </w:r>
      <w:r w:rsidRPr="00A46E1C">
        <w:rPr>
          <w:lang w:val="x-none"/>
        </w:rPr>
        <w:t xml:space="preserve"> which has strengthened their feminist work</w:t>
      </w:r>
      <w:r w:rsidR="001E4459">
        <w:t>.  F</w:t>
      </w:r>
      <w:r w:rsidRPr="00A46E1C">
        <w:t>or example:</w:t>
      </w:r>
    </w:p>
    <w:p w14:paraId="511D190A" w14:textId="73021322" w:rsidR="00FE65CA" w:rsidRPr="00A46E1C" w:rsidRDefault="001E4459" w:rsidP="00BA1731">
      <w:pPr>
        <w:numPr>
          <w:ilvl w:val="0"/>
          <w:numId w:val="7"/>
        </w:numPr>
        <w:snapToGrid/>
        <w:rPr>
          <w:lang w:val="x-none"/>
        </w:rPr>
      </w:pPr>
      <w:r>
        <w:rPr>
          <w:lang w:val="en-US"/>
        </w:rPr>
        <w:t>C</w:t>
      </w:r>
      <w:r w:rsidR="00FE65CA" w:rsidRPr="00A46E1C">
        <w:rPr>
          <w:lang w:val="x-none"/>
        </w:rPr>
        <w:t>ore funding has meant leaders can work more strategically</w:t>
      </w:r>
      <w:r w:rsidR="00FE65CA">
        <w:t xml:space="preserve"> and</w:t>
      </w:r>
      <w:r w:rsidR="00FE65CA" w:rsidRPr="00A46E1C">
        <w:rPr>
          <w:lang w:val="x-none"/>
        </w:rPr>
        <w:t xml:space="preserve"> innovatively</w:t>
      </w:r>
      <w:r>
        <w:t>.</w:t>
      </w:r>
    </w:p>
    <w:p w14:paraId="6456694D" w14:textId="3887C397" w:rsidR="00FE65CA" w:rsidRPr="00A46E1C" w:rsidRDefault="001E4459" w:rsidP="00BA1731">
      <w:pPr>
        <w:numPr>
          <w:ilvl w:val="0"/>
          <w:numId w:val="7"/>
        </w:numPr>
        <w:snapToGrid/>
        <w:rPr>
          <w:lang w:val="x-none"/>
        </w:rPr>
      </w:pPr>
      <w:r>
        <w:t>P</w:t>
      </w:r>
      <w:r w:rsidR="00FE65CA" w:rsidRPr="00A46E1C">
        <w:rPr>
          <w:lang w:val="x-none"/>
        </w:rPr>
        <w:t xml:space="preserve">articipation in the </w:t>
      </w:r>
      <w:r>
        <w:t xml:space="preserve">We Rise </w:t>
      </w:r>
      <w:r w:rsidR="00FE65CA" w:rsidRPr="00A46E1C">
        <w:rPr>
          <w:lang w:val="x-none"/>
        </w:rPr>
        <w:t xml:space="preserve">Coalition and specific organisational strengthening activities supported through the </w:t>
      </w:r>
      <w:r>
        <w:t>c</w:t>
      </w:r>
      <w:r w:rsidR="00FE65CA" w:rsidRPr="00A46E1C">
        <w:rPr>
          <w:lang w:val="x-none"/>
        </w:rPr>
        <w:t>oalition have strengthened organisations in their own individual work</w:t>
      </w:r>
      <w:r>
        <w:t>.</w:t>
      </w:r>
    </w:p>
    <w:p w14:paraId="391BC649" w14:textId="4B673D63" w:rsidR="001E4459" w:rsidRPr="00BA1731" w:rsidRDefault="001E4459" w:rsidP="00BA1731">
      <w:pPr>
        <w:numPr>
          <w:ilvl w:val="0"/>
          <w:numId w:val="7"/>
        </w:numPr>
        <w:snapToGrid/>
        <w:rPr>
          <w:color w:val="0070C0"/>
          <w:lang w:val="x-none"/>
        </w:rPr>
      </w:pPr>
      <w:r>
        <w:t xml:space="preserve">There is </w:t>
      </w:r>
      <w:r w:rsidR="00FE65CA" w:rsidRPr="00A46E1C">
        <w:rPr>
          <w:lang w:val="x-none"/>
        </w:rPr>
        <w:t>strengthened feminist praxis by holding each other to account. Often conversations have been challenging but these have informed strengthened practice</w:t>
      </w:r>
      <w:r w:rsidR="00FE65CA" w:rsidRPr="00A46E1C">
        <w:t xml:space="preserve">. </w:t>
      </w:r>
      <w:r w:rsidR="00FE65CA" w:rsidRPr="00A46E1C">
        <w:rPr>
          <w:lang w:val="x-none"/>
        </w:rPr>
        <w:t xml:space="preserve">As described by one </w:t>
      </w:r>
      <w:r w:rsidR="00E86B7D">
        <w:t>c</w:t>
      </w:r>
      <w:r w:rsidR="00FE65CA" w:rsidRPr="00A46E1C">
        <w:rPr>
          <w:lang w:val="x-none"/>
        </w:rPr>
        <w:t>oalition interviewee:</w:t>
      </w:r>
      <w:r w:rsidR="00FE65CA" w:rsidRPr="00AC3175">
        <w:rPr>
          <w:color w:val="000000" w:themeColor="text1"/>
          <w:lang w:val="x-none"/>
        </w:rPr>
        <w:t xml:space="preserve"> </w:t>
      </w:r>
    </w:p>
    <w:p w14:paraId="7D8D146B" w14:textId="7C88A205" w:rsidR="00FE65CA" w:rsidRPr="000C0D60" w:rsidRDefault="00FE65CA" w:rsidP="00E85BD8">
      <w:pPr>
        <w:snapToGrid/>
      </w:pPr>
      <w:r w:rsidRPr="00AC3175">
        <w:rPr>
          <w:color w:val="000000" w:themeColor="text1"/>
          <w:lang w:val="x-none"/>
        </w:rPr>
        <w:t>‘</w:t>
      </w:r>
      <w:r w:rsidR="002673E5">
        <w:rPr>
          <w:color w:val="000000" w:themeColor="text1"/>
        </w:rPr>
        <w:t>I</w:t>
      </w:r>
      <w:r w:rsidRPr="00AC3175">
        <w:rPr>
          <w:color w:val="000000" w:themeColor="text1"/>
          <w:lang w:val="x-none"/>
        </w:rPr>
        <w:t xml:space="preserve">t’s like two sides of the same coin: (1) internal coalition dynamics – can be challenging and testing, but then this (2) strengthens external coalition actions, and the </w:t>
      </w:r>
      <w:r w:rsidR="00E86B7D">
        <w:rPr>
          <w:color w:val="000000" w:themeColor="text1"/>
        </w:rPr>
        <w:t>c</w:t>
      </w:r>
      <w:r w:rsidRPr="00AC3175">
        <w:rPr>
          <w:color w:val="000000" w:themeColor="text1"/>
          <w:lang w:val="x-none"/>
        </w:rPr>
        <w:t>oalition is strong, bold and effective together</w:t>
      </w:r>
      <w:r w:rsidR="002673E5">
        <w:rPr>
          <w:color w:val="000000" w:themeColor="text1"/>
        </w:rPr>
        <w:t>.</w:t>
      </w:r>
      <w:r w:rsidRPr="00AC3175">
        <w:rPr>
          <w:color w:val="000000" w:themeColor="text1"/>
          <w:lang w:val="x-none"/>
        </w:rPr>
        <w:t>’</w:t>
      </w:r>
      <w:r w:rsidR="00E86B7D">
        <w:rPr>
          <w:color w:val="000000" w:themeColor="text1"/>
        </w:rPr>
        <w:t xml:space="preserve"> (We Rise Coalition partner) </w:t>
      </w:r>
    </w:p>
    <w:p w14:paraId="0631EE5B" w14:textId="40E744A5" w:rsidR="00FE65CA" w:rsidRPr="00A46E1C" w:rsidRDefault="00FE65CA" w:rsidP="00BA1731">
      <w:pPr>
        <w:snapToGrid/>
        <w:rPr>
          <w:color w:val="009F93"/>
          <w:highlight w:val="lightGray"/>
        </w:rPr>
      </w:pPr>
      <w:r w:rsidRPr="007F7200">
        <w:rPr>
          <w:lang w:val="x-none"/>
        </w:rPr>
        <w:t>To a large extent</w:t>
      </w:r>
      <w:r w:rsidRPr="00A46E1C">
        <w:t>,</w:t>
      </w:r>
      <w:r w:rsidRPr="00A46E1C">
        <w:rPr>
          <w:lang w:val="x-none"/>
        </w:rPr>
        <w:t xml:space="preserve"> the </w:t>
      </w:r>
      <w:r w:rsidR="00E86B7D">
        <w:t>c</w:t>
      </w:r>
      <w:r w:rsidRPr="00A46E1C">
        <w:t xml:space="preserve">oalition </w:t>
      </w:r>
      <w:r w:rsidRPr="00A46E1C">
        <w:rPr>
          <w:lang w:val="x-none"/>
        </w:rPr>
        <w:t xml:space="preserve">partnership has provided an important foundation for </w:t>
      </w:r>
      <w:r w:rsidR="00E86B7D">
        <w:t xml:space="preserve">its </w:t>
      </w:r>
      <w:r w:rsidRPr="00A46E1C">
        <w:rPr>
          <w:lang w:val="x-none"/>
        </w:rPr>
        <w:t xml:space="preserve">work at regional and </w:t>
      </w:r>
      <w:r w:rsidR="00C47232">
        <w:rPr>
          <w:lang w:val="x-none"/>
        </w:rPr>
        <w:t>global</w:t>
      </w:r>
      <w:r w:rsidRPr="00A46E1C">
        <w:rPr>
          <w:lang w:val="x-none"/>
        </w:rPr>
        <w:t xml:space="preserve"> levels</w:t>
      </w:r>
      <w:r w:rsidR="00855C9B">
        <w:t>. C</w:t>
      </w:r>
      <w:r w:rsidRPr="00A46E1C">
        <w:rPr>
          <w:lang w:val="x-none"/>
        </w:rPr>
        <w:t xml:space="preserve">oordinated action of the We Rise Coalition is grounded by trust and personal relationships strengthened through the </w:t>
      </w:r>
      <w:r w:rsidR="00E86B7D">
        <w:t>c</w:t>
      </w:r>
      <w:r w:rsidRPr="00A46E1C">
        <w:rPr>
          <w:lang w:val="x-none"/>
        </w:rPr>
        <w:t>oalition. Evidence of this was observed at regional</w:t>
      </w:r>
      <w:r w:rsidR="00E86B7D">
        <w:t xml:space="preserve"> and </w:t>
      </w:r>
      <w:r w:rsidRPr="00A46E1C">
        <w:rPr>
          <w:lang w:val="x-none"/>
        </w:rPr>
        <w:t xml:space="preserve">global events where partners relied on each other. They acted quickly, drawing on </w:t>
      </w:r>
      <w:r w:rsidR="00E86B7D">
        <w:t xml:space="preserve">the </w:t>
      </w:r>
      <w:r w:rsidRPr="00A46E1C">
        <w:rPr>
          <w:lang w:val="x-none"/>
        </w:rPr>
        <w:t>relative strengths of partners for collective action. This work could</w:t>
      </w:r>
      <w:r w:rsidR="00E86B7D">
        <w:t xml:space="preserve"> </w:t>
      </w:r>
      <w:r w:rsidRPr="00A46E1C">
        <w:rPr>
          <w:lang w:val="x-none"/>
        </w:rPr>
        <w:t>n</w:t>
      </w:r>
      <w:r w:rsidR="00E86B7D">
        <w:t>o</w:t>
      </w:r>
      <w:r w:rsidRPr="00A46E1C">
        <w:rPr>
          <w:lang w:val="x-none"/>
        </w:rPr>
        <w:t>t have been achieved without the basis of trust</w:t>
      </w:r>
      <w:r>
        <w:t>.</w:t>
      </w:r>
    </w:p>
    <w:p w14:paraId="4491C172" w14:textId="06FBAA9B" w:rsidR="00FE65CA" w:rsidRPr="00A46E1C" w:rsidRDefault="00FE65CA" w:rsidP="00BA1731">
      <w:pPr>
        <w:snapToGrid/>
      </w:pPr>
      <w:r w:rsidRPr="000C0D60">
        <w:t>There has been limited</w:t>
      </w:r>
      <w:r>
        <w:t xml:space="preserve"> </w:t>
      </w:r>
      <w:r w:rsidRPr="00BA1731">
        <w:rPr>
          <w:i/>
          <w:lang w:val="x-none"/>
        </w:rPr>
        <w:t>ad hoc</w:t>
      </w:r>
      <w:r w:rsidRPr="005F20A7">
        <w:rPr>
          <w:lang w:val="x-none"/>
        </w:rPr>
        <w:t xml:space="preserve"> coord</w:t>
      </w:r>
      <w:r w:rsidRPr="007F7200">
        <w:rPr>
          <w:lang w:val="x-none"/>
        </w:rPr>
        <w:t xml:space="preserve">ination </w:t>
      </w:r>
      <w:r w:rsidRPr="00A46E1C">
        <w:t>of the We Rise Coalition partner</w:t>
      </w:r>
      <w:r w:rsidR="008C434E">
        <w:t>s</w:t>
      </w:r>
      <w:r w:rsidRPr="00A46E1C">
        <w:t xml:space="preserve"> </w:t>
      </w:r>
      <w:r w:rsidRPr="00A46E1C">
        <w:rPr>
          <w:lang w:val="x-none"/>
        </w:rPr>
        <w:t xml:space="preserve">at </w:t>
      </w:r>
      <w:r w:rsidR="008C434E">
        <w:t xml:space="preserve">the local level in </w:t>
      </w:r>
      <w:r w:rsidRPr="00A46E1C">
        <w:t>Fiji</w:t>
      </w:r>
      <w:r w:rsidR="008C434E">
        <w:t xml:space="preserve">. </w:t>
      </w:r>
      <w:r w:rsidRPr="000C0D60">
        <w:rPr>
          <w:lang w:val="x-none"/>
        </w:rPr>
        <w:t xml:space="preserve">Individual organisations </w:t>
      </w:r>
      <w:r w:rsidRPr="000C0D60">
        <w:t xml:space="preserve">have mainly </w:t>
      </w:r>
      <w:r>
        <w:t>worked</w:t>
      </w:r>
      <w:r w:rsidRPr="005F20A7">
        <w:rPr>
          <w:lang w:val="x-none"/>
        </w:rPr>
        <w:t xml:space="preserve"> independently at the local </w:t>
      </w:r>
      <w:r w:rsidRPr="00A46E1C">
        <w:rPr>
          <w:lang w:val="x-none"/>
        </w:rPr>
        <w:t xml:space="preserve">level to achieve the common We Rise </w:t>
      </w:r>
      <w:r w:rsidR="00855C9B">
        <w:t xml:space="preserve">Coalition </w:t>
      </w:r>
      <w:r>
        <w:t>g</w:t>
      </w:r>
      <w:r w:rsidRPr="00A46E1C">
        <w:rPr>
          <w:lang w:val="x-none"/>
        </w:rPr>
        <w:t>oal</w:t>
      </w:r>
      <w:r w:rsidRPr="000C0D60">
        <w:t xml:space="preserve">. At the national </w:t>
      </w:r>
      <w:r w:rsidR="00E86B7D" w:rsidRPr="000C0D60">
        <w:t xml:space="preserve">level </w:t>
      </w:r>
      <w:r w:rsidR="00E86B7D">
        <w:t xml:space="preserve">in Fiji, </w:t>
      </w:r>
      <w:r w:rsidRPr="000C0D60">
        <w:t>there are more examples of coordinated action</w:t>
      </w:r>
      <w:r w:rsidR="00E86B7D">
        <w:t>,</w:t>
      </w:r>
      <w:r w:rsidRPr="000C0D60">
        <w:t xml:space="preserve"> </w:t>
      </w:r>
      <w:r w:rsidRPr="000C0D60">
        <w:lastRenderedPageBreak/>
        <w:t xml:space="preserve">such as the </w:t>
      </w:r>
      <w:r w:rsidR="00EE2A4E">
        <w:t xml:space="preserve">FWF </w:t>
      </w:r>
      <w:r w:rsidRPr="005F20A7">
        <w:t>and t</w:t>
      </w:r>
      <w:r w:rsidRPr="007F7200">
        <w:t xml:space="preserve">he </w:t>
      </w:r>
      <w:r w:rsidR="00E86B7D">
        <w:t>Fiji Young Women’s Forum</w:t>
      </w:r>
      <w:r w:rsidRPr="00A46E1C">
        <w:t xml:space="preserve"> </w:t>
      </w:r>
      <w:r w:rsidR="00EE2A4E">
        <w:t xml:space="preserve">(FYWF) </w:t>
      </w:r>
      <w:r w:rsidRPr="00A46E1C">
        <w:t>and in response to the NGO</w:t>
      </w:r>
      <w:r w:rsidR="00E86B7D">
        <w:t xml:space="preserve"> Coalition on Human Rights</w:t>
      </w:r>
      <w:r w:rsidRPr="00A46E1C">
        <w:t>.</w:t>
      </w:r>
    </w:p>
    <w:p w14:paraId="56D1119F" w14:textId="70722572" w:rsidR="00FE65CA" w:rsidRPr="00A46E1C" w:rsidRDefault="00E160C7" w:rsidP="00AD5D53">
      <w:pPr>
        <w:rPr>
          <w:highlight w:val="lightGray"/>
        </w:rPr>
      </w:pPr>
      <w:r>
        <w:t xml:space="preserve">Responses from the </w:t>
      </w:r>
      <w:r w:rsidR="002673E5">
        <w:t>p</w:t>
      </w:r>
      <w:r>
        <w:t xml:space="preserve">artnership </w:t>
      </w:r>
      <w:r w:rsidR="002673E5">
        <w:t>h</w:t>
      </w:r>
      <w:r>
        <w:t xml:space="preserve">ealth </w:t>
      </w:r>
      <w:r w:rsidR="002673E5">
        <w:t>c</w:t>
      </w:r>
      <w:r>
        <w:t xml:space="preserve">heck highlight </w:t>
      </w:r>
      <w:r w:rsidR="00FE65CA" w:rsidRPr="00A46E1C">
        <w:t xml:space="preserve">strengthened approaches both internally within </w:t>
      </w:r>
      <w:r w:rsidR="00E86B7D">
        <w:t>c</w:t>
      </w:r>
      <w:r w:rsidR="00FE65CA" w:rsidRPr="00A46E1C">
        <w:t>oalition practice</w:t>
      </w:r>
      <w:r>
        <w:t>,</w:t>
      </w:r>
      <w:r w:rsidR="00FE65CA" w:rsidRPr="00A46E1C">
        <w:t xml:space="preserve"> as well modelling </w:t>
      </w:r>
      <w:r w:rsidR="00E86B7D">
        <w:t>c</w:t>
      </w:r>
      <w:r w:rsidR="00FE65CA" w:rsidRPr="00A46E1C">
        <w:t xml:space="preserve">oalition practice externally. </w:t>
      </w:r>
      <w:r w:rsidR="00FE65CA" w:rsidRPr="000C0D60">
        <w:t>E</w:t>
      </w:r>
      <w:r w:rsidR="00FE65CA" w:rsidRPr="005F20A7">
        <w:t xml:space="preserve">xamples of </w:t>
      </w:r>
      <w:r w:rsidR="00855C9B">
        <w:t xml:space="preserve">strengthened practice </w:t>
      </w:r>
      <w:r w:rsidR="00FE65CA" w:rsidRPr="005F20A7">
        <w:t xml:space="preserve">internally </w:t>
      </w:r>
      <w:r w:rsidR="00FE65CA" w:rsidRPr="007F7200">
        <w:t>include</w:t>
      </w:r>
      <w:r w:rsidR="00FE65CA" w:rsidRPr="00A46E1C">
        <w:t xml:space="preserve"> disaggregated </w:t>
      </w:r>
      <w:r w:rsidR="00E86B7D">
        <w:t>monitoring and evaluation</w:t>
      </w:r>
      <w:r w:rsidR="00FE65CA" w:rsidRPr="00A46E1C">
        <w:t xml:space="preserve"> data, feminist praxis and partnership practic</w:t>
      </w:r>
      <w:r w:rsidR="00FE65CA" w:rsidRPr="000C0D60">
        <w:t>e</w:t>
      </w:r>
      <w:r w:rsidR="00FE65CA" w:rsidRPr="005F20A7">
        <w:t xml:space="preserve">. </w:t>
      </w:r>
      <w:r w:rsidR="00FE65CA" w:rsidRPr="007F7200">
        <w:t>E</w:t>
      </w:r>
      <w:r w:rsidR="00FE65CA" w:rsidRPr="00A46E1C">
        <w:t xml:space="preserve">xternally, </w:t>
      </w:r>
      <w:r w:rsidR="00855C9B">
        <w:t xml:space="preserve">strengthened </w:t>
      </w:r>
      <w:r w:rsidR="00FE65CA" w:rsidRPr="00A46E1C">
        <w:t>practice is illustrated by shared goals and agenda</w:t>
      </w:r>
      <w:r w:rsidR="00E86B7D">
        <w:t>s and</w:t>
      </w:r>
      <w:r w:rsidR="00FE65CA" w:rsidRPr="00A46E1C">
        <w:t xml:space="preserve"> coordinated practice for women rights organisations at regional and </w:t>
      </w:r>
      <w:r w:rsidR="00C47232">
        <w:t>global</w:t>
      </w:r>
      <w:r w:rsidR="00FE65CA" w:rsidRPr="00A46E1C">
        <w:t xml:space="preserve"> forums. One We Rise Coalition partner described that before they used to go to regional and </w:t>
      </w:r>
      <w:r w:rsidR="00C47232">
        <w:t>global</w:t>
      </w:r>
      <w:r w:rsidR="00FE65CA" w:rsidRPr="00A46E1C">
        <w:t xml:space="preserve"> events separately, but now it is not an individual exercise but strengthened through collective presence and </w:t>
      </w:r>
      <w:r w:rsidR="00FE65CA" w:rsidRPr="000C0D60">
        <w:t>action</w:t>
      </w:r>
      <w:r w:rsidR="00FE65CA" w:rsidRPr="00A46E1C">
        <w:t xml:space="preserve"> of the </w:t>
      </w:r>
      <w:r w:rsidR="00E86B7D">
        <w:t xml:space="preserve">We Rise </w:t>
      </w:r>
      <w:r w:rsidR="00FE65CA" w:rsidRPr="00A46E1C">
        <w:t>Coal</w:t>
      </w:r>
      <w:r w:rsidR="00FE65CA">
        <w:t>iti</w:t>
      </w:r>
      <w:r w:rsidR="00FE65CA" w:rsidRPr="00A46E1C">
        <w:t>on</w:t>
      </w:r>
      <w:r w:rsidR="00FE65CA" w:rsidRPr="000C0D60">
        <w:t>.</w:t>
      </w:r>
      <w:r w:rsidR="00FE65CA" w:rsidRPr="00A46E1C">
        <w:rPr>
          <w:color w:val="FFFFFF" w:themeColor="background1"/>
        </w:rPr>
        <w:t xml:space="preserve"> </w:t>
      </w:r>
    </w:p>
    <w:p w14:paraId="2D9DE445" w14:textId="3BB007F2" w:rsidR="00FE65CA" w:rsidRPr="00A46E1C" w:rsidRDefault="00FE65CA" w:rsidP="00AD5D53">
      <w:r w:rsidRPr="000C0D60">
        <w:t xml:space="preserve">The </w:t>
      </w:r>
      <w:r w:rsidR="00E86B7D">
        <w:t>evaluation’s o</w:t>
      </w:r>
      <w:r w:rsidRPr="000C0D60">
        <w:t xml:space="preserve">utcome </w:t>
      </w:r>
      <w:r w:rsidR="00E86B7D">
        <w:t>m</w:t>
      </w:r>
      <w:r w:rsidRPr="000C0D60">
        <w:t xml:space="preserve">apping </w:t>
      </w:r>
      <w:r w:rsidR="00E86B7D">
        <w:t>w</w:t>
      </w:r>
      <w:r w:rsidRPr="000C0D60">
        <w:t xml:space="preserve">orkshop identified a range of strategies employed by the </w:t>
      </w:r>
      <w:r w:rsidR="00E86B7D">
        <w:t>c</w:t>
      </w:r>
      <w:r w:rsidRPr="005F20A7">
        <w:t>oalition</w:t>
      </w:r>
      <w:r w:rsidRPr="007F7200">
        <w:t xml:space="preserve"> to achieve </w:t>
      </w:r>
      <w:r w:rsidRPr="00A46E1C">
        <w:t xml:space="preserve">objectives. This exercise identified that </w:t>
      </w:r>
      <w:r w:rsidR="00E86B7D">
        <w:t xml:space="preserve">the We Rise Coalition often employed </w:t>
      </w:r>
      <w:r w:rsidRPr="00A46E1C">
        <w:t>a mix of strategies, depend</w:t>
      </w:r>
      <w:r w:rsidR="00E86B7D">
        <w:t>ing</w:t>
      </w:r>
      <w:r w:rsidRPr="00A46E1C">
        <w:t xml:space="preserve"> on the objectives to be achieved. Most commonly used strategies were those </w:t>
      </w:r>
      <w:r w:rsidRPr="00A46E1C">
        <w:rPr>
          <w:rFonts w:eastAsia="Calibri"/>
        </w:rPr>
        <w:t>aimed directly at specific individuals, groups or organisations</w:t>
      </w:r>
      <w:r w:rsidR="00E86B7D">
        <w:rPr>
          <w:rFonts w:eastAsia="Calibri"/>
        </w:rPr>
        <w:t>,</w:t>
      </w:r>
      <w:r w:rsidRPr="00A46E1C">
        <w:rPr>
          <w:rFonts w:eastAsia="Calibri"/>
        </w:rPr>
        <w:t xml:space="preserve"> rather than strategies aimed at the environment in which the individuals, groups or organisations operate</w:t>
      </w:r>
      <w:r w:rsidRPr="00A46E1C">
        <w:t xml:space="preserve">. </w:t>
      </w:r>
    </w:p>
    <w:p w14:paraId="7A0F21D9" w14:textId="2CC8447C" w:rsidR="00C37B13" w:rsidRDefault="00FE65CA" w:rsidP="00AD5D53">
      <w:pPr>
        <w:rPr>
          <w:rFonts w:eastAsia="Calibri"/>
        </w:rPr>
      </w:pPr>
      <w:r w:rsidRPr="00A46E1C">
        <w:rPr>
          <w:rFonts w:eastAsia="Calibri"/>
        </w:rPr>
        <w:t>Within these two categories</w:t>
      </w:r>
      <w:r w:rsidRPr="000C0D60">
        <w:rPr>
          <w:rFonts w:eastAsia="Calibri"/>
        </w:rPr>
        <w:t>, t</w:t>
      </w:r>
      <w:r w:rsidRPr="005F20A7">
        <w:rPr>
          <w:rFonts w:eastAsia="Calibri"/>
        </w:rPr>
        <w:t xml:space="preserve">hree </w:t>
      </w:r>
      <w:r w:rsidRPr="007F7200">
        <w:rPr>
          <w:rFonts w:eastAsia="Calibri"/>
        </w:rPr>
        <w:t xml:space="preserve">types of </w:t>
      </w:r>
      <w:r w:rsidRPr="00A46E1C">
        <w:rPr>
          <w:rFonts w:eastAsia="Calibri"/>
        </w:rPr>
        <w:t>strategies are defined: causal, persuasive and supportive</w:t>
      </w:r>
      <w:r w:rsidR="00B60ED2">
        <w:rPr>
          <w:rFonts w:eastAsia="Calibri"/>
        </w:rPr>
        <w:t>.</w:t>
      </w:r>
      <w:r w:rsidR="00E86B7D">
        <w:rPr>
          <w:rFonts w:eastAsia="Calibri"/>
        </w:rPr>
        <w:t xml:space="preserve"> Examples and explanations of these are provided in </w:t>
      </w:r>
      <w:r w:rsidRPr="00A46E1C">
        <w:t>Annex 6</w:t>
      </w:r>
      <w:r w:rsidR="00E86B7D">
        <w:rPr>
          <w:rFonts w:eastAsia="Calibri"/>
        </w:rPr>
        <w:t xml:space="preserve">. </w:t>
      </w:r>
      <w:r w:rsidR="00B60ED2">
        <w:rPr>
          <w:rFonts w:eastAsia="Calibri"/>
        </w:rPr>
        <w:t>The We Rise Coalition employed t</w:t>
      </w:r>
      <w:r w:rsidR="00E86B7D">
        <w:rPr>
          <w:rFonts w:eastAsia="Calibri"/>
        </w:rPr>
        <w:t xml:space="preserve">hese strategies </w:t>
      </w:r>
      <w:r w:rsidRPr="00A46E1C">
        <w:rPr>
          <w:rFonts w:eastAsia="Calibri"/>
        </w:rPr>
        <w:t>depending on the objective. Importantly</w:t>
      </w:r>
      <w:r w:rsidR="00E86B7D">
        <w:rPr>
          <w:rFonts w:eastAsia="Calibri"/>
        </w:rPr>
        <w:t>,</w:t>
      </w:r>
      <w:r w:rsidRPr="00A46E1C">
        <w:rPr>
          <w:rFonts w:eastAsia="Calibri"/>
        </w:rPr>
        <w:t xml:space="preserve"> for Pillar 2: Policy, Institutional and Structural Reform</w:t>
      </w:r>
      <w:r w:rsidR="00E86B7D">
        <w:rPr>
          <w:rFonts w:eastAsia="Calibri"/>
        </w:rPr>
        <w:t>,</w:t>
      </w:r>
      <w:r w:rsidRPr="00A46E1C">
        <w:rPr>
          <w:rFonts w:eastAsia="Calibri"/>
        </w:rPr>
        <w:t xml:space="preserve"> a commonly used strategy was causal strategies which linked the production of a report</w:t>
      </w:r>
      <w:r w:rsidR="00E86B7D">
        <w:rPr>
          <w:rFonts w:eastAsia="Calibri"/>
        </w:rPr>
        <w:t xml:space="preserve"> or </w:t>
      </w:r>
      <w:r w:rsidRPr="00A46E1C">
        <w:rPr>
          <w:rFonts w:eastAsia="Calibri"/>
        </w:rPr>
        <w:t>policy directive to influen</w:t>
      </w:r>
      <w:r w:rsidR="00B60ED2">
        <w:rPr>
          <w:rFonts w:eastAsia="Calibri"/>
        </w:rPr>
        <w:t>cing</w:t>
      </w:r>
      <w:r w:rsidRPr="00A46E1C">
        <w:rPr>
          <w:rFonts w:eastAsia="Calibri"/>
        </w:rPr>
        <w:t xml:space="preserve"> change</w:t>
      </w:r>
      <w:r w:rsidR="00B60ED2">
        <w:rPr>
          <w:rFonts w:eastAsia="Calibri"/>
        </w:rPr>
        <w:t>, w</w:t>
      </w:r>
      <w:r w:rsidRPr="00A46E1C">
        <w:rPr>
          <w:rFonts w:eastAsia="Calibri"/>
        </w:rPr>
        <w:t>hereas supportive strategies were most commonly used to strengthen movement building, especially in the Fiji context</w:t>
      </w:r>
      <w:r w:rsidRPr="000C0D60">
        <w:rPr>
          <w:rFonts w:eastAsia="Calibri"/>
        </w:rPr>
        <w:t xml:space="preserve">. For example, </w:t>
      </w:r>
      <w:r>
        <w:rPr>
          <w:rFonts w:eastAsia="Calibri"/>
        </w:rPr>
        <w:t xml:space="preserve">the </w:t>
      </w:r>
      <w:r w:rsidRPr="000C0D60">
        <w:rPr>
          <w:rFonts w:eastAsia="Calibri"/>
        </w:rPr>
        <w:t>work of FemLINK and DIVA provided long</w:t>
      </w:r>
      <w:r w:rsidR="00B60ED2">
        <w:rPr>
          <w:rFonts w:eastAsia="Calibri"/>
        </w:rPr>
        <w:t>-</w:t>
      </w:r>
      <w:r w:rsidRPr="000C0D60">
        <w:rPr>
          <w:rFonts w:eastAsia="Calibri"/>
        </w:rPr>
        <w:t xml:space="preserve">term support and mentoring of </w:t>
      </w:r>
      <w:r>
        <w:rPr>
          <w:rFonts w:eastAsia="Calibri"/>
        </w:rPr>
        <w:t xml:space="preserve">diverse </w:t>
      </w:r>
      <w:r w:rsidRPr="000C0D60">
        <w:rPr>
          <w:rFonts w:eastAsia="Calibri"/>
        </w:rPr>
        <w:t xml:space="preserve">women in rural contexts. </w:t>
      </w:r>
    </w:p>
    <w:p w14:paraId="5D8A3DAF" w14:textId="3D07EB9F" w:rsidR="00FE65CA" w:rsidRPr="00A46E1C" w:rsidRDefault="00B60ED2" w:rsidP="00AD5D53">
      <w:pPr>
        <w:rPr>
          <w:highlight w:val="lightGray"/>
        </w:rPr>
      </w:pPr>
      <w:r>
        <w:rPr>
          <w:rFonts w:eastAsia="Calibri"/>
        </w:rPr>
        <w:t>O</w:t>
      </w:r>
      <w:r w:rsidR="00FE65CA" w:rsidRPr="000C0D60">
        <w:t xml:space="preserve">utcome </w:t>
      </w:r>
      <w:r>
        <w:t>m</w:t>
      </w:r>
      <w:r w:rsidR="00FE65CA" w:rsidRPr="000C0D60">
        <w:t xml:space="preserve">apping often provides a practical means of identifying </w:t>
      </w:r>
      <w:r w:rsidR="00FE65CA" w:rsidRPr="005F20A7">
        <w:t xml:space="preserve">strategies </w:t>
      </w:r>
      <w:r w:rsidR="00FE65CA" w:rsidRPr="007F7200">
        <w:t xml:space="preserve">that were employed to create change after </w:t>
      </w:r>
      <w:r w:rsidR="00FE65CA" w:rsidRPr="00A46E1C">
        <w:t xml:space="preserve">the </w:t>
      </w:r>
      <w:r w:rsidR="00FE65CA" w:rsidRPr="000C0D60">
        <w:t xml:space="preserve">event, which </w:t>
      </w:r>
      <w:r w:rsidR="00FE65CA" w:rsidRPr="005F20A7">
        <w:t xml:space="preserve">was </w:t>
      </w:r>
      <w:r w:rsidR="00FE65CA" w:rsidRPr="007F7200">
        <w:t xml:space="preserve">also </w:t>
      </w:r>
      <w:r w:rsidR="00FE65CA" w:rsidRPr="00A46E1C">
        <w:t xml:space="preserve">the case during this </w:t>
      </w:r>
      <w:r w:rsidR="004E439D">
        <w:t>mid-term evaluation</w:t>
      </w:r>
      <w:r w:rsidR="00FE65CA" w:rsidRPr="00A46E1C">
        <w:t>. We Rise Coalition partners described a multitude of strategies employed, recognising that most of these were employed intuitively, informally</w:t>
      </w:r>
      <w:r>
        <w:t xml:space="preserve"> and</w:t>
      </w:r>
      <w:r w:rsidR="00FE65CA" w:rsidRPr="00A46E1C">
        <w:t xml:space="preserve"> </w:t>
      </w:r>
      <w:r w:rsidR="00FE65CA" w:rsidRPr="000C0D60">
        <w:t>with the foundation of trust and rel</w:t>
      </w:r>
      <w:r w:rsidR="00FE65CA" w:rsidRPr="005F20A7">
        <w:t xml:space="preserve">ationships formed through the </w:t>
      </w:r>
      <w:r>
        <w:t>c</w:t>
      </w:r>
      <w:r w:rsidR="00FE65CA" w:rsidRPr="005F20A7">
        <w:t>oalition providing a foundation of collective work.</w:t>
      </w:r>
    </w:p>
    <w:p w14:paraId="55F7B04A" w14:textId="3C98CB01" w:rsidR="00B60ED2" w:rsidRDefault="00FE65CA" w:rsidP="00AD5D53">
      <w:r w:rsidRPr="00A46E1C">
        <w:rPr>
          <w:rFonts w:eastAsia="Calibri"/>
        </w:rPr>
        <w:t xml:space="preserve">A commonly used framework which explores ‘what are we trying to change’ from Rao and Kelleher is helpful </w:t>
      </w:r>
      <w:r w:rsidR="00B60ED2">
        <w:rPr>
          <w:rFonts w:eastAsia="Calibri"/>
        </w:rPr>
        <w:t>in</w:t>
      </w:r>
      <w:r w:rsidR="00B60ED2" w:rsidRPr="00A46E1C">
        <w:rPr>
          <w:rFonts w:eastAsia="Calibri"/>
        </w:rPr>
        <w:t xml:space="preserve"> </w:t>
      </w:r>
      <w:r w:rsidRPr="00A46E1C">
        <w:rPr>
          <w:rFonts w:eastAsia="Calibri"/>
        </w:rPr>
        <w:t>consider</w:t>
      </w:r>
      <w:r w:rsidR="00B60ED2">
        <w:rPr>
          <w:rFonts w:eastAsia="Calibri"/>
        </w:rPr>
        <w:t>ing</w:t>
      </w:r>
      <w:r w:rsidRPr="00A46E1C">
        <w:rPr>
          <w:rFonts w:eastAsia="Calibri"/>
        </w:rPr>
        <w:t xml:space="preserve"> different dimensions of change </w:t>
      </w:r>
      <w:r w:rsidR="00B60ED2">
        <w:rPr>
          <w:rFonts w:eastAsia="Calibri"/>
        </w:rPr>
        <w:t>and</w:t>
      </w:r>
      <w:r w:rsidRPr="00A46E1C">
        <w:rPr>
          <w:rFonts w:eastAsia="Calibri"/>
        </w:rPr>
        <w:t xml:space="preserve"> gender justice </w:t>
      </w:r>
      <w:r w:rsidR="00B60ED2">
        <w:rPr>
          <w:rFonts w:eastAsia="Calibri"/>
        </w:rPr>
        <w:t xml:space="preserve">to </w:t>
      </w:r>
      <w:r w:rsidRPr="00A46E1C">
        <w:rPr>
          <w:rFonts w:eastAsia="Calibri"/>
        </w:rPr>
        <w:t xml:space="preserve">which the We Rise Coalition </w:t>
      </w:r>
      <w:r w:rsidR="00B60ED2">
        <w:rPr>
          <w:rFonts w:eastAsia="Calibri"/>
        </w:rPr>
        <w:t xml:space="preserve">has </w:t>
      </w:r>
      <w:r w:rsidRPr="00A46E1C">
        <w:rPr>
          <w:rFonts w:eastAsia="Calibri"/>
        </w:rPr>
        <w:t xml:space="preserve">contributed. </w:t>
      </w:r>
      <w:r w:rsidRPr="00A46E1C">
        <w:t xml:space="preserve">The </w:t>
      </w:r>
      <w:r w:rsidR="004E439D">
        <w:t>mid-term evaluation</w:t>
      </w:r>
      <w:r w:rsidRPr="00A46E1C">
        <w:t xml:space="preserve"> found change outcomes across all dimensions, </w:t>
      </w:r>
      <w:r w:rsidR="00B60ED2">
        <w:t>al</w:t>
      </w:r>
      <w:r w:rsidRPr="00A46E1C">
        <w:t xml:space="preserve">though </w:t>
      </w:r>
      <w:r w:rsidR="00B60ED2">
        <w:t xml:space="preserve">outcomes were </w:t>
      </w:r>
      <w:r w:rsidRPr="00A46E1C">
        <w:t xml:space="preserve">more concentrated in some dimensions than others. </w:t>
      </w:r>
    </w:p>
    <w:p w14:paraId="334F33A2" w14:textId="007C8EF8" w:rsidR="00B60ED2" w:rsidRDefault="00B60ED2" w:rsidP="00BA1731">
      <w:pPr>
        <w:jc w:val="center"/>
      </w:pPr>
      <w:r w:rsidRPr="001E7940">
        <w:rPr>
          <w:rFonts w:eastAsia="Calibri" w:cs="Arial"/>
          <w:i/>
          <w:noProof/>
          <w:sz w:val="21"/>
          <w:szCs w:val="21"/>
          <w:lang w:eastAsia="en-AU"/>
        </w:rPr>
        <w:drawing>
          <wp:inline distT="0" distB="0" distL="0" distR="0" wp14:anchorId="45856DA6" wp14:editId="2ACC63EE">
            <wp:extent cx="3413052" cy="283618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9667" cy="2866608"/>
                    </a:xfrm>
                    <a:prstGeom prst="rect">
                      <a:avLst/>
                    </a:prstGeom>
                  </pic:spPr>
                </pic:pic>
              </a:graphicData>
            </a:graphic>
          </wp:inline>
        </w:drawing>
      </w:r>
    </w:p>
    <w:p w14:paraId="4A65AE48" w14:textId="77777777" w:rsidR="00B60ED2" w:rsidRPr="00BA1731" w:rsidRDefault="00B60ED2" w:rsidP="00BA1731">
      <w:pPr>
        <w:jc w:val="center"/>
        <w:rPr>
          <w:rFonts w:eastAsia="Calibri" w:cs="Arial"/>
          <w:sz w:val="16"/>
          <w:szCs w:val="16"/>
        </w:rPr>
      </w:pPr>
      <w:r w:rsidRPr="00BA1731">
        <w:rPr>
          <w:rFonts w:eastAsia="Calibri" w:cs="Arial"/>
          <w:sz w:val="16"/>
          <w:szCs w:val="16"/>
        </w:rPr>
        <w:t>Source: Rao and Kelleher (2005)</w:t>
      </w:r>
    </w:p>
    <w:p w14:paraId="781059EC" w14:textId="24A7918A" w:rsidR="00B60ED2" w:rsidRDefault="00FE65CA" w:rsidP="00CF2500">
      <w:r w:rsidRPr="00A46E1C">
        <w:lastRenderedPageBreak/>
        <w:t>For individual change, outcomes of the We Rise Coalition most</w:t>
      </w:r>
      <w:r>
        <w:t>ly</w:t>
      </w:r>
      <w:r w:rsidRPr="00A46E1C">
        <w:t xml:space="preserve"> related to dimensions of individual change (women’s and men’s consciousness, though more focused on women than men). To a large extent</w:t>
      </w:r>
      <w:r w:rsidR="00B60ED2">
        <w:t>,</w:t>
      </w:r>
      <w:r w:rsidRPr="00A46E1C">
        <w:t xml:space="preserve"> access to resources was demonstrated with increased access to information</w:t>
      </w:r>
      <w:r w:rsidR="00AF2688">
        <w:t>. To</w:t>
      </w:r>
      <w:r w:rsidRPr="00A46E1C">
        <w:t xml:space="preserve"> a </w:t>
      </w:r>
      <w:r w:rsidRPr="000C0D60">
        <w:t>lesser extent</w:t>
      </w:r>
      <w:r w:rsidR="0006230B">
        <w:t>,</w:t>
      </w:r>
      <w:r w:rsidRPr="000C0D60">
        <w:t xml:space="preserve"> there was evidence of increased women’s access to resources </w:t>
      </w:r>
      <w:r w:rsidR="00B60ED2">
        <w:t>and</w:t>
      </w:r>
      <w:r w:rsidRPr="00A46E1C">
        <w:t xml:space="preserve"> economic livelihoods</w:t>
      </w:r>
      <w:r w:rsidR="00B60ED2">
        <w:t xml:space="preserve">, </w:t>
      </w:r>
      <w:r w:rsidRPr="000C0D60">
        <w:t>demonstrated by DIVA Hubs</w:t>
      </w:r>
      <w:r w:rsidR="00B60ED2">
        <w:t>’</w:t>
      </w:r>
      <w:r w:rsidR="00B93F2A">
        <w:t xml:space="preserve"> support for women’s livelihood activities </w:t>
      </w:r>
      <w:r w:rsidR="00B60ED2">
        <w:t>such as</w:t>
      </w:r>
      <w:r w:rsidR="00B93F2A">
        <w:t xml:space="preserve"> gardening services</w:t>
      </w:r>
      <w:r w:rsidRPr="00A46E1C">
        <w:t xml:space="preserve">. </w:t>
      </w:r>
    </w:p>
    <w:p w14:paraId="1B6D3AC4" w14:textId="6BEB8B1A" w:rsidR="00FE65CA" w:rsidRPr="00A46E1C" w:rsidRDefault="00FE65CA" w:rsidP="00AD5D53">
      <w:pPr>
        <w:rPr>
          <w:highlight w:val="lightGray"/>
        </w:rPr>
      </w:pPr>
      <w:r w:rsidRPr="00A46E1C">
        <w:t xml:space="preserve">For systemic change, outcomes achieved </w:t>
      </w:r>
      <w:r w:rsidR="00B60ED2">
        <w:t>were</w:t>
      </w:r>
      <w:r w:rsidR="00B60ED2" w:rsidRPr="00A46E1C">
        <w:t xml:space="preserve"> </w:t>
      </w:r>
      <w:r w:rsidRPr="00A46E1C">
        <w:t>most evident in the dimension of formal institutions</w:t>
      </w:r>
      <w:r>
        <w:t>,</w:t>
      </w:r>
      <w:r w:rsidRPr="00A46E1C">
        <w:t xml:space="preserve"> laws</w:t>
      </w:r>
      <w:r>
        <w:t xml:space="preserve"> and</w:t>
      </w:r>
      <w:r w:rsidRPr="00A46E1C">
        <w:t xml:space="preserve"> policies</w:t>
      </w:r>
      <w:r>
        <w:t xml:space="preserve"> but there</w:t>
      </w:r>
      <w:r w:rsidRPr="00A46E1C">
        <w:t xml:space="preserve"> was little evidence of change relating to informal cultural norms and exclusionary practices. The need to strengthen this area was described by both a We Rise Coalition member and </w:t>
      </w:r>
      <w:r w:rsidR="00B60ED2">
        <w:t>a</w:t>
      </w:r>
      <w:r w:rsidR="00B60ED2" w:rsidRPr="00A46E1C">
        <w:t xml:space="preserve"> </w:t>
      </w:r>
      <w:r w:rsidRPr="00A46E1C">
        <w:t>rural women leader:</w:t>
      </w:r>
    </w:p>
    <w:p w14:paraId="48744306" w14:textId="46444C4C" w:rsidR="00FE65CA" w:rsidRPr="00BA1731" w:rsidRDefault="00FE65CA" w:rsidP="00AD5D53">
      <w:pPr>
        <w:rPr>
          <w:color w:val="000000" w:themeColor="text1"/>
        </w:rPr>
      </w:pPr>
      <w:r w:rsidRPr="00BA1731">
        <w:rPr>
          <w:color w:val="000000" w:themeColor="text1"/>
        </w:rPr>
        <w:t>‘There is a lot more to be done. For young transwomen, there are lots of young people growing up, leaving home. A lot needs to be done with families. Start from families, there is a need to do awareness from the home</w:t>
      </w:r>
      <w:r w:rsidR="00B60ED2">
        <w:rPr>
          <w:color w:val="000000" w:themeColor="text1"/>
        </w:rPr>
        <w:t>.</w:t>
      </w:r>
      <w:r w:rsidRPr="00BA1731">
        <w:rPr>
          <w:color w:val="000000" w:themeColor="text1"/>
        </w:rPr>
        <w:t>’ (LGBTQI representative)</w:t>
      </w:r>
    </w:p>
    <w:p w14:paraId="2F3C2482" w14:textId="452FD028" w:rsidR="00FE65CA" w:rsidRPr="00BA1731" w:rsidRDefault="00FE65CA" w:rsidP="00AD5D53">
      <w:pPr>
        <w:rPr>
          <w:color w:val="000000" w:themeColor="text1"/>
        </w:rPr>
      </w:pPr>
      <w:r w:rsidRPr="00BA1731">
        <w:rPr>
          <w:color w:val="000000" w:themeColor="text1"/>
        </w:rPr>
        <w:t>‘We need to look at legal literacy in communities – that information has gone</w:t>
      </w:r>
      <w:r w:rsidR="00B60ED2">
        <w:rPr>
          <w:color w:val="000000" w:themeColor="text1"/>
        </w:rPr>
        <w:t>.</w:t>
      </w:r>
      <w:r w:rsidRPr="00BA1731">
        <w:rPr>
          <w:color w:val="000000" w:themeColor="text1"/>
        </w:rPr>
        <w:t>’ (We Rise Coalition partner)</w:t>
      </w:r>
    </w:p>
    <w:p w14:paraId="31515536" w14:textId="1CA05FE8" w:rsidR="00FE65CA" w:rsidRPr="00A46E1C" w:rsidRDefault="00E609D3" w:rsidP="00FE65CA">
      <w:pPr>
        <w:rPr>
          <w:i/>
        </w:rPr>
      </w:pPr>
      <w:r>
        <w:t>The Rao and Kelleher framework</w:t>
      </w:r>
      <w:r w:rsidR="00FE65CA" w:rsidRPr="000C0D60">
        <w:t xml:space="preserve"> and other</w:t>
      </w:r>
      <w:r w:rsidR="00B60ED2">
        <w:t xml:space="preserve"> models</w:t>
      </w:r>
      <w:r w:rsidR="00FE65CA" w:rsidRPr="000C0D60">
        <w:rPr>
          <w:rStyle w:val="FootnoteReference"/>
        </w:rPr>
        <w:footnoteReference w:id="14"/>
      </w:r>
      <w:r w:rsidR="00FE65CA" w:rsidRPr="000C0D60">
        <w:rPr>
          <w:b/>
          <w:i/>
          <w:szCs w:val="20"/>
        </w:rPr>
        <w:t xml:space="preserve"> </w:t>
      </w:r>
      <w:r w:rsidR="00FE65CA" w:rsidRPr="00A46E1C">
        <w:rPr>
          <w:szCs w:val="20"/>
        </w:rPr>
        <w:t>p</w:t>
      </w:r>
      <w:r w:rsidR="00FE65CA" w:rsidRPr="000C0D60">
        <w:t xml:space="preserve">rovide useful means through which to </w:t>
      </w:r>
      <w:r w:rsidR="00FE65CA" w:rsidRPr="005F20A7">
        <w:t xml:space="preserve">explore contributions to transformative change </w:t>
      </w:r>
      <w:r w:rsidR="00B60ED2">
        <w:t>and</w:t>
      </w:r>
      <w:r w:rsidR="00FE65CA" w:rsidRPr="005F20A7">
        <w:t xml:space="preserve"> gender justice</w:t>
      </w:r>
      <w:r w:rsidR="00FE65CA" w:rsidRPr="007F7200">
        <w:t xml:space="preserve"> and the </w:t>
      </w:r>
      <w:r w:rsidR="00FE65CA" w:rsidRPr="00A46E1C">
        <w:t xml:space="preserve">extent to which complementary and holistic change outcomes are being achieved. Recognising that it may be unrealistic for the We Rise Coalition to influence change equally across all dimensions, it is helpful to recognise </w:t>
      </w:r>
      <w:r w:rsidR="00B60ED2">
        <w:t>the coalition’s</w:t>
      </w:r>
      <w:r w:rsidR="00B60ED2" w:rsidRPr="00A46E1C">
        <w:t xml:space="preserve"> </w:t>
      </w:r>
      <w:r w:rsidR="00FE65CA" w:rsidRPr="00A46E1C">
        <w:t xml:space="preserve">role in relation to others within the Pacific </w:t>
      </w:r>
      <w:r w:rsidR="00B60ED2">
        <w:t>f</w:t>
      </w:r>
      <w:r w:rsidR="00FE65CA" w:rsidRPr="00A46E1C">
        <w:t xml:space="preserve">eminist movement. Situating the We Rise Coalition within the broader Pacific </w:t>
      </w:r>
      <w:r w:rsidR="00B60ED2">
        <w:t>f</w:t>
      </w:r>
      <w:r w:rsidR="00FE65CA" w:rsidRPr="00A46E1C">
        <w:t xml:space="preserve">eminist movement is important to appreciate complementary roles and contributions. This in turn offers the opportunity for the </w:t>
      </w:r>
      <w:r w:rsidR="00B60ED2">
        <w:t xml:space="preserve">We Rise </w:t>
      </w:r>
      <w:r w:rsidR="00FE65CA" w:rsidRPr="00A46E1C">
        <w:t>Coalition to have porous boundaries and inclusionary principles to work with smaller, informal organisations and networks within the Pacific</w:t>
      </w:r>
      <w:r w:rsidR="00FE65CA">
        <w:t xml:space="preserve"> </w:t>
      </w:r>
      <w:r w:rsidR="000E5C03">
        <w:t xml:space="preserve">region </w:t>
      </w:r>
      <w:r w:rsidR="00FE65CA">
        <w:t>and to work in different ways internally</w:t>
      </w:r>
      <w:r>
        <w:t>.</w:t>
      </w:r>
      <w:r w:rsidR="00FE65CA" w:rsidRPr="000C0D60">
        <w:t xml:space="preserve"> </w:t>
      </w:r>
    </w:p>
    <w:p w14:paraId="183EC51F" w14:textId="77777777" w:rsidR="00FE65CA" w:rsidRPr="00BA1731" w:rsidRDefault="00FE65CA" w:rsidP="00BA1731">
      <w:pPr>
        <w:pStyle w:val="Heading2"/>
        <w:ind w:left="851" w:hanging="851"/>
        <w:rPr>
          <w:rFonts w:eastAsia="Calibri"/>
          <w:color w:val="009F93"/>
        </w:rPr>
      </w:pPr>
      <w:bookmarkStart w:id="97" w:name="_6pznw768p817"/>
      <w:bookmarkStart w:id="98" w:name="_Toc535586783"/>
      <w:bookmarkStart w:id="99" w:name="_Toc535586945"/>
      <w:bookmarkStart w:id="100" w:name="_Toc536032954"/>
      <w:bookmarkEnd w:id="97"/>
      <w:r w:rsidRPr="00BA1731">
        <w:rPr>
          <w:rFonts w:eastAsia="Calibri"/>
          <w:color w:val="009F93"/>
        </w:rPr>
        <w:t>Efficiency</w:t>
      </w:r>
      <w:bookmarkEnd w:id="98"/>
      <w:bookmarkEnd w:id="99"/>
      <w:bookmarkEnd w:id="100"/>
    </w:p>
    <w:p w14:paraId="20C8B985" w14:textId="3D34B82E" w:rsidR="003E0F99" w:rsidRDefault="00FE65CA" w:rsidP="00FE65CA">
      <w:r w:rsidRPr="00A46E1C">
        <w:t xml:space="preserve">The </w:t>
      </w:r>
      <w:r w:rsidR="004E439D">
        <w:t>mid-term evaluation</w:t>
      </w:r>
      <w:r w:rsidRPr="00A46E1C">
        <w:t xml:space="preserve"> sets out two areas of inquiry under efficiency: value for money of We Rise Phase 2 and </w:t>
      </w:r>
      <w:r w:rsidR="003E0F99">
        <w:t xml:space="preserve">the </w:t>
      </w:r>
      <w:r w:rsidRPr="00A46E1C">
        <w:t>extent to which the pro</w:t>
      </w:r>
      <w:r w:rsidR="003E0F99">
        <w:t>ject</w:t>
      </w:r>
      <w:r w:rsidRPr="00A46E1C">
        <w:t xml:space="preserve"> has been well governed, well managed and accountable (to </w:t>
      </w:r>
      <w:r w:rsidR="003E0F99">
        <w:t>c</w:t>
      </w:r>
      <w:r w:rsidRPr="00A46E1C">
        <w:t xml:space="preserve">oalition partners, diverse women and the donor). </w:t>
      </w:r>
    </w:p>
    <w:p w14:paraId="5778049D" w14:textId="230BE1E5" w:rsidR="001F7465" w:rsidRPr="00BA1731" w:rsidRDefault="003E0F99" w:rsidP="00BA1731">
      <w:pPr>
        <w:pStyle w:val="Heading3"/>
        <w:rPr>
          <w:rFonts w:eastAsia="Calibri"/>
        </w:rPr>
      </w:pPr>
      <w:r w:rsidRPr="00BA1731">
        <w:rPr>
          <w:rFonts w:eastAsia="Calibri"/>
        </w:rPr>
        <w:t xml:space="preserve">Value for money of </w:t>
      </w:r>
      <w:r>
        <w:rPr>
          <w:rFonts w:eastAsia="Calibri"/>
        </w:rPr>
        <w:t xml:space="preserve">the </w:t>
      </w:r>
      <w:r w:rsidRPr="00BA1731">
        <w:rPr>
          <w:rFonts w:eastAsia="Calibri"/>
        </w:rPr>
        <w:t>We Rise Phase 2</w:t>
      </w:r>
      <w:r>
        <w:rPr>
          <w:rFonts w:eastAsia="Calibri"/>
        </w:rPr>
        <w:t xml:space="preserve"> project</w:t>
      </w:r>
    </w:p>
    <w:p w14:paraId="61DD8B33" w14:textId="7A6424DE" w:rsidR="00FE65CA" w:rsidRDefault="00FE65CA" w:rsidP="00FE65CA">
      <w:r w:rsidRPr="000C0D60">
        <w:rPr>
          <w:b/>
        </w:rPr>
        <w:t xml:space="preserve">The We Rise Phase 2 </w:t>
      </w:r>
      <w:r w:rsidR="003E0F99">
        <w:rPr>
          <w:b/>
        </w:rPr>
        <w:t xml:space="preserve">project </w:t>
      </w:r>
      <w:r w:rsidRPr="000C0D60">
        <w:rPr>
          <w:b/>
        </w:rPr>
        <w:t xml:space="preserve">demonstrates </w:t>
      </w:r>
      <w:r w:rsidRPr="005F20A7">
        <w:rPr>
          <w:b/>
        </w:rPr>
        <w:t xml:space="preserve">value for money. </w:t>
      </w:r>
      <w:r w:rsidR="003E0F99" w:rsidRPr="00BA1731">
        <w:t>The evaluation team</w:t>
      </w:r>
      <w:r w:rsidR="003E0F99">
        <w:rPr>
          <w:b/>
        </w:rPr>
        <w:t xml:space="preserve"> </w:t>
      </w:r>
      <w:r w:rsidR="003E0F99">
        <w:t>used t</w:t>
      </w:r>
      <w:r w:rsidRPr="000C0D60">
        <w:t xml:space="preserve">wo sets of criteria to assess value for money: </w:t>
      </w:r>
      <w:r w:rsidR="003E0F99">
        <w:t xml:space="preserve">the </w:t>
      </w:r>
      <w:r w:rsidRPr="005F20A7">
        <w:rPr>
          <w:i/>
        </w:rPr>
        <w:t>Pacific Women</w:t>
      </w:r>
      <w:r w:rsidRPr="007F7200">
        <w:t xml:space="preserve"> Value for Money Rubric (see</w:t>
      </w:r>
      <w:r w:rsidRPr="00A46E1C">
        <w:t xml:space="preserve"> Annex 8) and additional criteria defined by the </w:t>
      </w:r>
      <w:r w:rsidR="003E0F99">
        <w:t>evaluation team</w:t>
      </w:r>
      <w:r w:rsidRPr="00A46E1C">
        <w:t xml:space="preserve"> during the </w:t>
      </w:r>
      <w:r w:rsidR="004E439D">
        <w:t>mid-term evaluation</w:t>
      </w:r>
      <w:r w:rsidRPr="00A46E1C">
        <w:t>. The</w:t>
      </w:r>
      <w:r>
        <w:t>se</w:t>
      </w:r>
      <w:r w:rsidRPr="00A46E1C">
        <w:t xml:space="preserve"> additional criteria reflect the objectives of the We Rise Coalition and feminist movement more broadly</w:t>
      </w:r>
      <w:r w:rsidR="003E0F99">
        <w:t>.</w:t>
      </w:r>
    </w:p>
    <w:p w14:paraId="44AD00E5" w14:textId="5EF2F523" w:rsidR="001F7465" w:rsidRPr="00BA1731" w:rsidRDefault="001F7465" w:rsidP="001F7465">
      <w:pPr>
        <w:rPr>
          <w:rFonts w:cs="Arial"/>
          <w:szCs w:val="20"/>
          <w:highlight w:val="yellow"/>
        </w:rPr>
      </w:pPr>
      <w:r w:rsidRPr="00BA1731">
        <w:rPr>
          <w:rFonts w:cs="Arial"/>
          <w:color w:val="009F93"/>
          <w:szCs w:val="20"/>
        </w:rPr>
        <w:t xml:space="preserve">Value for money criteria reflecting the objectives of the We Rise Coalition and Australian Aid </w:t>
      </w:r>
    </w:p>
    <w:p w14:paraId="5D0DE989" w14:textId="4D4C2EAB" w:rsidR="000E5C03" w:rsidRDefault="00FE65CA" w:rsidP="00BA1731">
      <w:r w:rsidRPr="00BA1731">
        <w:rPr>
          <w:b/>
        </w:rPr>
        <w:t>Feminist praxis:</w:t>
      </w:r>
      <w:r w:rsidRPr="00A46E1C">
        <w:t xml:space="preserve"> </w:t>
      </w:r>
      <w:r w:rsidR="003E0F99">
        <w:t>It is important to c</w:t>
      </w:r>
      <w:r w:rsidRPr="00A46E1C">
        <w:t xml:space="preserve">onsider value for money in relation to the extent to which feminist praxis has been realised and championed, since feminist praxis of the We Rise Coalition </w:t>
      </w:r>
      <w:r w:rsidR="00E609D3">
        <w:t>direct</w:t>
      </w:r>
      <w:r w:rsidR="003E0F99">
        <w:t>l</w:t>
      </w:r>
      <w:r w:rsidR="00E609D3">
        <w:t xml:space="preserve">y </w:t>
      </w:r>
      <w:r w:rsidRPr="00A46E1C">
        <w:t xml:space="preserve">contributes to broader gender equality policy and development agendas for DFAT and partner governments in the Pacific. </w:t>
      </w:r>
    </w:p>
    <w:p w14:paraId="0B31FBCC" w14:textId="6F60F2E2" w:rsidR="00FE65CA" w:rsidRPr="00CF2500" w:rsidRDefault="00FE65CA" w:rsidP="00BA1731">
      <w:pPr>
        <w:rPr>
          <w:szCs w:val="20"/>
          <w:highlight w:val="lightGray"/>
        </w:rPr>
      </w:pPr>
      <w:r w:rsidRPr="00A46E1C">
        <w:t xml:space="preserve">The We Rise Phase 2 </w:t>
      </w:r>
      <w:r w:rsidR="003E0F99">
        <w:t xml:space="preserve">project </w:t>
      </w:r>
      <w:r w:rsidRPr="00A46E1C">
        <w:t xml:space="preserve">recognises the importance of feminist theory </w:t>
      </w:r>
      <w:r w:rsidR="000E5C03">
        <w:t>in</w:t>
      </w:r>
      <w:r w:rsidR="000E5C03" w:rsidRPr="00A46E1C">
        <w:t xml:space="preserve"> </w:t>
      </w:r>
      <w:r w:rsidRPr="00A46E1C">
        <w:t xml:space="preserve">practice (praxis). A feminist framework </w:t>
      </w:r>
      <w:r w:rsidR="00E609D3">
        <w:t xml:space="preserve">underpins the </w:t>
      </w:r>
      <w:r w:rsidR="003E0F99">
        <w:t>c</w:t>
      </w:r>
      <w:r w:rsidR="00E609D3">
        <w:t>oalition</w:t>
      </w:r>
      <w:r w:rsidR="003E0F99">
        <w:t>’</w:t>
      </w:r>
      <w:r w:rsidR="00E609D3">
        <w:t xml:space="preserve">s work </w:t>
      </w:r>
      <w:r w:rsidR="00E609D3" w:rsidRPr="00A46E1C">
        <w:t>for the advancement of women in the Pacific</w:t>
      </w:r>
      <w:r w:rsidR="00E609D3">
        <w:t>.</w:t>
      </w:r>
      <w:r w:rsidRPr="00A46E1C">
        <w:t xml:space="preserve"> </w:t>
      </w:r>
      <w:r>
        <w:t>S</w:t>
      </w:r>
      <w:r w:rsidRPr="00A46E1C">
        <w:t xml:space="preserve">trengthened feminist praxis and value for </w:t>
      </w:r>
      <w:r w:rsidRPr="006A051A">
        <w:t>money</w:t>
      </w:r>
      <w:r>
        <w:t xml:space="preserve"> </w:t>
      </w:r>
      <w:r w:rsidR="003E0F99">
        <w:t xml:space="preserve">are </w:t>
      </w:r>
      <w:r w:rsidRPr="006A051A">
        <w:t xml:space="preserve">demonstrated through </w:t>
      </w:r>
      <w:r>
        <w:t>c</w:t>
      </w:r>
      <w:r w:rsidRPr="005F20A7">
        <w:t>ollective action</w:t>
      </w:r>
      <w:r w:rsidRPr="007F7200">
        <w:t xml:space="preserve"> </w:t>
      </w:r>
      <w:r>
        <w:t>of</w:t>
      </w:r>
      <w:r w:rsidRPr="00A46E1C">
        <w:t xml:space="preserve"> organisations and individuals</w:t>
      </w:r>
      <w:r w:rsidR="003E0F99">
        <w:t>,</w:t>
      </w:r>
      <w:r w:rsidRPr="00A46E1C">
        <w:t xml:space="preserve"> s</w:t>
      </w:r>
      <w:r w:rsidRPr="000C0D60">
        <w:t>trengthened solidarity and self-care through group work (mutual nurturance, reciprocity</w:t>
      </w:r>
      <w:r w:rsidR="003E0F99">
        <w:t xml:space="preserve"> and</w:t>
      </w:r>
      <w:r w:rsidRPr="000C0D60">
        <w:t xml:space="preserve"> development of individuals within</w:t>
      </w:r>
      <w:r w:rsidRPr="005F20A7">
        <w:t xml:space="preserve"> the</w:t>
      </w:r>
      <w:r w:rsidRPr="007F7200">
        <w:t xml:space="preserve"> </w:t>
      </w:r>
      <w:r w:rsidR="000E5C03">
        <w:t>c</w:t>
      </w:r>
      <w:r w:rsidRPr="00A46E1C">
        <w:t xml:space="preserve">oalition) </w:t>
      </w:r>
      <w:r w:rsidRPr="00CF2500">
        <w:rPr>
          <w:color w:val="000000" w:themeColor="text1"/>
        </w:rPr>
        <w:t xml:space="preserve">and strengthened </w:t>
      </w:r>
      <w:r w:rsidRPr="000C0D60">
        <w:t>feminist praxis of e</w:t>
      </w:r>
      <w:r w:rsidRPr="005F20A7">
        <w:t xml:space="preserve">ach </w:t>
      </w:r>
      <w:r w:rsidRPr="007F7200">
        <w:t xml:space="preserve">partner </w:t>
      </w:r>
      <w:r w:rsidRPr="00A46E1C">
        <w:t xml:space="preserve">of the </w:t>
      </w:r>
      <w:r w:rsidR="003E0F99">
        <w:t xml:space="preserve">We Rise </w:t>
      </w:r>
      <w:r w:rsidRPr="00A46E1C">
        <w:t xml:space="preserve">Coalition. This in turn has increased efficiency and effectiveness of individual organisations at local, national, regional and </w:t>
      </w:r>
      <w:r w:rsidR="00C47232">
        <w:t>global</w:t>
      </w:r>
      <w:r w:rsidRPr="00A46E1C">
        <w:t xml:space="preserve"> levels. </w:t>
      </w:r>
      <w:r w:rsidRPr="005F20A7">
        <w:t xml:space="preserve">Strengthened </w:t>
      </w:r>
      <w:r w:rsidRPr="007F7200">
        <w:lastRenderedPageBreak/>
        <w:t xml:space="preserve">Pacific </w:t>
      </w:r>
      <w:r w:rsidRPr="00A46E1C">
        <w:t xml:space="preserve">feminist praxis supports movement building, strengthened coordination and solidarity </w:t>
      </w:r>
      <w:r w:rsidR="003E0F99">
        <w:t xml:space="preserve">– </w:t>
      </w:r>
      <w:r w:rsidRPr="00A46E1C">
        <w:t xml:space="preserve">including with diverse women </w:t>
      </w:r>
      <w:r w:rsidR="003E0F99">
        <w:t xml:space="preserve">– </w:t>
      </w:r>
      <w:r w:rsidR="00E609D3">
        <w:t>and</w:t>
      </w:r>
      <w:r w:rsidRPr="00A46E1C">
        <w:t xml:space="preserve"> is critical to achieving gender equality</w:t>
      </w:r>
      <w:r w:rsidRPr="000C0D60">
        <w:t>.</w:t>
      </w:r>
    </w:p>
    <w:p w14:paraId="609FF359" w14:textId="7552C60E" w:rsidR="007E3190" w:rsidRDefault="00FE65CA" w:rsidP="00BA1731">
      <w:pPr>
        <w:rPr>
          <w:szCs w:val="20"/>
        </w:rPr>
      </w:pPr>
      <w:r w:rsidRPr="00BA1731">
        <w:rPr>
          <w:b/>
          <w:szCs w:val="20"/>
          <w:bdr w:val="none" w:sz="0" w:space="0" w:color="auto" w:frame="1"/>
        </w:rPr>
        <w:t>Structural indivisibility:</w:t>
      </w:r>
      <w:r w:rsidRPr="00CF2500">
        <w:rPr>
          <w:szCs w:val="20"/>
          <w:bdr w:val="none" w:sz="0" w:space="0" w:color="auto" w:frame="1"/>
        </w:rPr>
        <w:t xml:space="preserve"> Structural indivisibility stresses interconnections between political, economic, environmental and security priorities for women</w:t>
      </w:r>
      <w:r w:rsidRPr="00AD5D53">
        <w:rPr>
          <w:szCs w:val="20"/>
          <w:bdr w:val="none" w:sz="0" w:space="0" w:color="auto" w:frame="1"/>
        </w:rPr>
        <w:t xml:space="preserve"> and informs international frameworks on gender equality. </w:t>
      </w:r>
      <w:r w:rsidR="007E3190" w:rsidRPr="00AD5D53">
        <w:rPr>
          <w:szCs w:val="20"/>
          <w:bdr w:val="none" w:sz="0" w:space="0" w:color="auto" w:frame="1"/>
        </w:rPr>
        <w:t xml:space="preserve">According to </w:t>
      </w:r>
      <w:r w:rsidR="007E3190" w:rsidRPr="00BA1731">
        <w:rPr>
          <w:szCs w:val="20"/>
        </w:rPr>
        <w:t>Pietilä and Vickers</w:t>
      </w:r>
      <w:r w:rsidR="007E3190">
        <w:rPr>
          <w:szCs w:val="20"/>
        </w:rPr>
        <w:t>:</w:t>
      </w:r>
      <w:r w:rsidR="007E3190" w:rsidRPr="00BA1731">
        <w:rPr>
          <w:szCs w:val="20"/>
        </w:rPr>
        <w:t xml:space="preserve"> </w:t>
      </w:r>
    </w:p>
    <w:p w14:paraId="172B1303" w14:textId="18E9F8CE" w:rsidR="003E0F99" w:rsidRPr="00CF2500" w:rsidRDefault="007E3190" w:rsidP="00BA1731">
      <w:pPr>
        <w:rPr>
          <w:szCs w:val="20"/>
          <w:bdr w:val="none" w:sz="0" w:space="0" w:color="auto" w:frame="1"/>
        </w:rPr>
      </w:pPr>
      <w:r w:rsidRPr="00CF2500">
        <w:rPr>
          <w:szCs w:val="20"/>
          <w:bdr w:val="none" w:sz="0" w:space="0" w:color="auto" w:frame="1"/>
        </w:rPr>
        <w:t>‘</w:t>
      </w:r>
      <w:r>
        <w:rPr>
          <w:szCs w:val="20"/>
          <w:bdr w:val="none" w:sz="0" w:space="0" w:color="auto" w:frame="1"/>
        </w:rPr>
        <w:t>T</w:t>
      </w:r>
      <w:r w:rsidR="00FE65CA" w:rsidRPr="00BA1731">
        <w:rPr>
          <w:szCs w:val="20"/>
          <w:bdr w:val="none" w:sz="0" w:space="0" w:color="auto" w:frame="1"/>
        </w:rPr>
        <w:t>hey are internally interrelated and mutually reinforcing, so that the advancement of one contributes to the advancement of the others.</w:t>
      </w:r>
      <w:r>
        <w:rPr>
          <w:szCs w:val="20"/>
        </w:rPr>
        <w:t>’</w:t>
      </w:r>
      <w:r w:rsidR="00FE65CA" w:rsidRPr="00CF2500">
        <w:rPr>
          <w:rStyle w:val="FootnoteReference"/>
          <w:szCs w:val="20"/>
        </w:rPr>
        <w:footnoteReference w:id="15"/>
      </w:r>
      <w:r w:rsidR="00FE65CA" w:rsidRPr="00CF2500">
        <w:rPr>
          <w:szCs w:val="20"/>
          <w:bdr w:val="none" w:sz="0" w:space="0" w:color="auto" w:frame="1"/>
        </w:rPr>
        <w:t xml:space="preserve"> </w:t>
      </w:r>
    </w:p>
    <w:p w14:paraId="1795738A" w14:textId="107C0CA0" w:rsidR="00FE65CA" w:rsidRPr="00AD5D53" w:rsidRDefault="00FA0481" w:rsidP="00BA1731">
      <w:pPr>
        <w:rPr>
          <w:highlight w:val="lightGray"/>
        </w:rPr>
      </w:pPr>
      <w:r w:rsidRPr="00AD5D53">
        <w:rPr>
          <w:bdr w:val="none" w:sz="0" w:space="0" w:color="auto" w:frame="1"/>
        </w:rPr>
        <w:t xml:space="preserve">The </w:t>
      </w:r>
      <w:r w:rsidR="007E3190">
        <w:rPr>
          <w:bdr w:val="none" w:sz="0" w:space="0" w:color="auto" w:frame="1"/>
        </w:rPr>
        <w:t xml:space="preserve">We Rise </w:t>
      </w:r>
      <w:r w:rsidRPr="00CF2500">
        <w:rPr>
          <w:bdr w:val="none" w:sz="0" w:space="0" w:color="auto" w:frame="1"/>
        </w:rPr>
        <w:t>Coalition provides a holistic perspective on women’s lives and</w:t>
      </w:r>
      <w:r w:rsidR="00F71B57">
        <w:rPr>
          <w:bdr w:val="none" w:sz="0" w:space="0" w:color="auto" w:frame="1"/>
        </w:rPr>
        <w:t>,</w:t>
      </w:r>
      <w:r w:rsidRPr="00CF2500">
        <w:rPr>
          <w:bdr w:val="none" w:sz="0" w:space="0" w:color="auto" w:frame="1"/>
        </w:rPr>
        <w:t xml:space="preserve"> through individual organisations and collective coalition work, advances the status of women</w:t>
      </w:r>
      <w:r w:rsidRPr="00AD5D53">
        <w:rPr>
          <w:bdr w:val="none" w:sz="0" w:space="0" w:color="auto" w:frame="1"/>
        </w:rPr>
        <w:t xml:space="preserve"> across interconnected and mutually reinforcing dimensions of change. </w:t>
      </w:r>
      <w:r w:rsidR="00FE65CA" w:rsidRPr="00AD5D53">
        <w:rPr>
          <w:bdr w:val="none" w:sz="0" w:space="0" w:color="auto" w:frame="1"/>
        </w:rPr>
        <w:t xml:space="preserve">Recognising structural indivisibility as key to advancing the status of women, the We Rise Coalition has contributed significantly, demonstrating strong value for money. </w:t>
      </w:r>
    </w:p>
    <w:p w14:paraId="0FC7BFA9" w14:textId="01FD0F39" w:rsidR="00F71B57" w:rsidRPr="00BA1731" w:rsidRDefault="00FE65CA" w:rsidP="00BA1731">
      <w:pPr>
        <w:rPr>
          <w:szCs w:val="20"/>
        </w:rPr>
      </w:pPr>
      <w:r w:rsidRPr="00BA1731">
        <w:rPr>
          <w:b/>
          <w:bdr w:val="none" w:sz="0" w:space="0" w:color="auto" w:frame="1"/>
        </w:rPr>
        <w:t xml:space="preserve">Pacific-led feminism: </w:t>
      </w:r>
      <w:r w:rsidRPr="00A46E1C">
        <w:t xml:space="preserve">Advancement of the status of women in the Pacific must be led by Pacific women themselves and contribution to this outcome should be considered as a criterion for value for </w:t>
      </w:r>
      <w:r w:rsidRPr="00CF2500">
        <w:rPr>
          <w:szCs w:val="20"/>
        </w:rPr>
        <w:t xml:space="preserve">money. </w:t>
      </w:r>
      <w:r w:rsidR="00F71B57" w:rsidRPr="00BA1731">
        <w:rPr>
          <w:szCs w:val="20"/>
        </w:rPr>
        <w:t>Parisi explains:</w:t>
      </w:r>
    </w:p>
    <w:p w14:paraId="59CE5E14" w14:textId="643DC0EA" w:rsidR="00F71B57" w:rsidRPr="00CF2500" w:rsidRDefault="00F71B57" w:rsidP="00BA1731">
      <w:r w:rsidRPr="00CF2500">
        <w:t>‘</w:t>
      </w:r>
      <w:r w:rsidR="00FE65CA" w:rsidRPr="00BA1731">
        <w:t>The mission behind CEDAW is to recast women as subjects rather than objects of development, recognizing them as fully autonomous beings entitled to human rights</w:t>
      </w:r>
      <w:r w:rsidR="00FE65CA" w:rsidRPr="00CF2500">
        <w:t>.’</w:t>
      </w:r>
      <w:r w:rsidR="00FE65CA" w:rsidRPr="00CF2500">
        <w:rPr>
          <w:rStyle w:val="FootnoteReference"/>
        </w:rPr>
        <w:footnoteReference w:id="16"/>
      </w:r>
      <w:r w:rsidR="00FE65CA" w:rsidRPr="00CF2500">
        <w:t xml:space="preserve"> </w:t>
      </w:r>
    </w:p>
    <w:p w14:paraId="5B7E31F9" w14:textId="0CA24CA9" w:rsidR="00FE65CA" w:rsidRPr="00CF2500" w:rsidRDefault="00FE65CA" w:rsidP="00BA1731">
      <w:pPr>
        <w:rPr>
          <w:color w:val="000000" w:themeColor="text1"/>
        </w:rPr>
      </w:pPr>
      <w:r w:rsidRPr="000C0D60">
        <w:t>Importantly CEDAW also addresses additional concerns important to third world feminists, Marxis</w:t>
      </w:r>
      <w:r w:rsidRPr="005F20A7">
        <w:t xml:space="preserve">t feminists and radical feminists. For example, it reiterates the call for a </w:t>
      </w:r>
      <w:r w:rsidR="000E5C03">
        <w:t>n</w:t>
      </w:r>
      <w:r w:rsidRPr="005F20A7">
        <w:t xml:space="preserve">ew </w:t>
      </w:r>
      <w:r w:rsidR="000E5C03">
        <w:t>i</w:t>
      </w:r>
      <w:r w:rsidRPr="005F20A7">
        <w:t xml:space="preserve">nternational </w:t>
      </w:r>
      <w:r w:rsidR="000E5C03">
        <w:t>e</w:t>
      </w:r>
      <w:r w:rsidRPr="005F20A7">
        <w:t xml:space="preserve">conomic </w:t>
      </w:r>
      <w:r w:rsidR="000E5C03">
        <w:t>o</w:t>
      </w:r>
      <w:r w:rsidRPr="005F20A7">
        <w:t>rder to tackle globa</w:t>
      </w:r>
      <w:r w:rsidRPr="007F7200">
        <w:t>l economic inequality</w:t>
      </w:r>
      <w:r w:rsidR="008A34AF">
        <w:t xml:space="preserve">, </w:t>
      </w:r>
      <w:r w:rsidRPr="007F7200">
        <w:t>the right to cultural self-determination</w:t>
      </w:r>
      <w:r w:rsidR="008A34AF">
        <w:t xml:space="preserve"> and </w:t>
      </w:r>
      <w:r w:rsidR="008A34AF" w:rsidRPr="00CF2500">
        <w:rPr>
          <w:bdr w:val="none" w:sz="0" w:space="0" w:color="auto" w:frame="1"/>
        </w:rPr>
        <w:t>t</w:t>
      </w:r>
      <w:r w:rsidRPr="00CF2500">
        <w:rPr>
          <w:bdr w:val="none" w:sz="0" w:space="0" w:color="auto" w:frame="1"/>
        </w:rPr>
        <w:t>he importance of locally owned and driven coalitions</w:t>
      </w:r>
      <w:r w:rsidRPr="00A46E1C">
        <w:t>.</w:t>
      </w:r>
      <w:r w:rsidRPr="000C0D60">
        <w:rPr>
          <w:rStyle w:val="FootnoteReference"/>
        </w:rPr>
        <w:footnoteReference w:id="17"/>
      </w:r>
      <w:r w:rsidRPr="00CF2500">
        <w:rPr>
          <w:bdr w:val="none" w:sz="0" w:space="0" w:color="auto" w:frame="1"/>
        </w:rPr>
        <w:t xml:space="preserve"> The We Rise Coalition </w:t>
      </w:r>
      <w:r w:rsidR="008A34AF" w:rsidRPr="00CF2500">
        <w:rPr>
          <w:bdr w:val="none" w:sz="0" w:space="0" w:color="auto" w:frame="1"/>
        </w:rPr>
        <w:t xml:space="preserve">has </w:t>
      </w:r>
      <w:r w:rsidRPr="00CF2500">
        <w:rPr>
          <w:bdr w:val="none" w:sz="0" w:space="0" w:color="auto" w:frame="1"/>
        </w:rPr>
        <w:t>contributed to these agendas in multiple ways</w:t>
      </w:r>
      <w:r w:rsidR="00F71B57">
        <w:rPr>
          <w:bdr w:val="none" w:sz="0" w:space="0" w:color="auto" w:frame="1"/>
        </w:rPr>
        <w:t>. It has</w:t>
      </w:r>
      <w:r w:rsidRPr="00CF2500">
        <w:rPr>
          <w:color w:val="009F93"/>
        </w:rPr>
        <w:t xml:space="preserve"> </w:t>
      </w:r>
      <w:r w:rsidRPr="00CF2500">
        <w:rPr>
          <w:bdr w:val="none" w:sz="0" w:space="0" w:color="auto" w:frame="1"/>
        </w:rPr>
        <w:t xml:space="preserve">mobilised and coordinated </w:t>
      </w:r>
      <w:r w:rsidRPr="005F20A7">
        <w:t>the Pacific feminist movement</w:t>
      </w:r>
      <w:r w:rsidR="00F71B57">
        <w:rPr>
          <w:color w:val="000000" w:themeColor="text1"/>
        </w:rPr>
        <w:t xml:space="preserve">. The We Rise Coalition has </w:t>
      </w:r>
      <w:r w:rsidRPr="00CF2500">
        <w:rPr>
          <w:color w:val="000000" w:themeColor="text1"/>
        </w:rPr>
        <w:t>wor</w:t>
      </w:r>
      <w:r w:rsidRPr="000C0D60">
        <w:t>ked at local</w:t>
      </w:r>
      <w:r w:rsidR="00F71B57">
        <w:t xml:space="preserve"> and </w:t>
      </w:r>
      <w:r w:rsidRPr="000C0D60">
        <w:t xml:space="preserve">national levels and then linked and voiced women’s issues to regional and </w:t>
      </w:r>
      <w:r w:rsidR="00C47232">
        <w:t>global</w:t>
      </w:r>
      <w:r w:rsidRPr="000C0D60">
        <w:t xml:space="preserve"> spaces important for influence – both on behalf of Pacific </w:t>
      </w:r>
      <w:r w:rsidRPr="00CF2500">
        <w:rPr>
          <w:color w:val="000000" w:themeColor="text1"/>
        </w:rPr>
        <w:t>women, but also</w:t>
      </w:r>
      <w:r w:rsidR="00F71B57">
        <w:rPr>
          <w:color w:val="000000" w:themeColor="text1"/>
        </w:rPr>
        <w:t>,</w:t>
      </w:r>
      <w:r w:rsidRPr="00CF2500">
        <w:rPr>
          <w:color w:val="000000" w:themeColor="text1"/>
        </w:rPr>
        <w:t xml:space="preserve"> importantly</w:t>
      </w:r>
      <w:r w:rsidR="00F71B57">
        <w:rPr>
          <w:color w:val="000000" w:themeColor="text1"/>
        </w:rPr>
        <w:t>,</w:t>
      </w:r>
      <w:r w:rsidRPr="00CF2500">
        <w:rPr>
          <w:color w:val="000000" w:themeColor="text1"/>
        </w:rPr>
        <w:t xml:space="preserve"> by supporting Pacific women to engage and share their own voice</w:t>
      </w:r>
      <w:r w:rsidR="00F71B57">
        <w:rPr>
          <w:color w:val="000000" w:themeColor="text1"/>
        </w:rPr>
        <w:t>. The coalition has also</w:t>
      </w:r>
      <w:r w:rsidRPr="00CF2500">
        <w:rPr>
          <w:color w:val="000000" w:themeColor="text1"/>
        </w:rPr>
        <w:t xml:space="preserve"> advanced conversation and practice of Pacific feminist praxis.</w:t>
      </w:r>
    </w:p>
    <w:p w14:paraId="13500A2E" w14:textId="6C9AB8C4" w:rsidR="00FE65CA" w:rsidRPr="00A46E1C" w:rsidRDefault="00FE65CA" w:rsidP="00BA1731">
      <w:r w:rsidRPr="000C0D60">
        <w:t xml:space="preserve">Compared to other types of development </w:t>
      </w:r>
      <w:r w:rsidR="00F71B57">
        <w:t>projects</w:t>
      </w:r>
      <w:r w:rsidR="00F71B57" w:rsidRPr="000C0D60">
        <w:t xml:space="preserve"> </w:t>
      </w:r>
      <w:r w:rsidRPr="000C0D60">
        <w:t xml:space="preserve">in the Pacific, We Rise Phase 2 </w:t>
      </w:r>
      <w:r w:rsidR="000E5C03">
        <w:t xml:space="preserve">has </w:t>
      </w:r>
      <w:r>
        <w:t>a</w:t>
      </w:r>
      <w:r w:rsidRPr="000C0D60">
        <w:t xml:space="preserve"> unique advantage, since the </w:t>
      </w:r>
      <w:r w:rsidR="00F71B57">
        <w:t>c</w:t>
      </w:r>
      <w:r w:rsidRPr="000C0D60">
        <w:t>oalition</w:t>
      </w:r>
      <w:r w:rsidRPr="005F20A7">
        <w:t xml:space="preserve"> and its members are </w:t>
      </w:r>
      <w:r w:rsidRPr="007F7200">
        <w:t>locally</w:t>
      </w:r>
      <w:r w:rsidRPr="00A46E1C">
        <w:t xml:space="preserve"> formed and situated within local culture and politics. </w:t>
      </w:r>
      <w:r w:rsidR="00F71B57">
        <w:t>C</w:t>
      </w:r>
      <w:r w:rsidRPr="00A46E1C">
        <w:t>ompared to multilateral agencies or</w:t>
      </w:r>
      <w:r w:rsidR="00F71B57">
        <w:t xml:space="preserve"> international non-government organisations</w:t>
      </w:r>
      <w:r w:rsidRPr="00A46E1C">
        <w:t>, the We Rise Coalition offer</w:t>
      </w:r>
      <w:r w:rsidR="008A34AF">
        <w:t>s</w:t>
      </w:r>
      <w:r w:rsidRPr="00A46E1C">
        <w:t xml:space="preserve"> a unique contribution</w:t>
      </w:r>
      <w:r w:rsidR="00F71B57">
        <w:t>:</w:t>
      </w:r>
      <w:r w:rsidRPr="00CF2500">
        <w:rPr>
          <w:color w:val="000000" w:themeColor="text1"/>
        </w:rPr>
        <w:t xml:space="preserve"> capability </w:t>
      </w:r>
      <w:r w:rsidRPr="000C0D60">
        <w:t xml:space="preserve">to reach and link from local to </w:t>
      </w:r>
      <w:r w:rsidR="00C47232">
        <w:t>global</w:t>
      </w:r>
      <w:r w:rsidRPr="000C0D60">
        <w:t xml:space="preserve"> spaces</w:t>
      </w:r>
      <w:r w:rsidR="00F71B57">
        <w:t>,</w:t>
      </w:r>
      <w:r w:rsidRPr="000C0D60">
        <w:t xml:space="preserve"> </w:t>
      </w:r>
      <w:r w:rsidRPr="00A46E1C">
        <w:t>l</w:t>
      </w:r>
      <w:r w:rsidRPr="000C0D60">
        <w:t>eaders</w:t>
      </w:r>
      <w:r w:rsidRPr="005F20A7">
        <w:t xml:space="preserve"> and agents of change (not subjects)</w:t>
      </w:r>
      <w:r w:rsidR="00F71B57">
        <w:t xml:space="preserve"> and</w:t>
      </w:r>
      <w:r w:rsidRPr="007F7200">
        <w:t xml:space="preserve"> </w:t>
      </w:r>
      <w:r w:rsidR="00F71B57">
        <w:t xml:space="preserve">a </w:t>
      </w:r>
      <w:r w:rsidRPr="00A46E1C">
        <w:t>l</w:t>
      </w:r>
      <w:r w:rsidRPr="000C0D60">
        <w:t xml:space="preserve">egitimate voice of </w:t>
      </w:r>
      <w:r w:rsidR="008A34AF">
        <w:t xml:space="preserve">diverse </w:t>
      </w:r>
      <w:r w:rsidRPr="005F20A7">
        <w:t>P</w:t>
      </w:r>
      <w:r w:rsidRPr="007F7200">
        <w:t>acific women</w:t>
      </w:r>
      <w:r w:rsidR="000E5C03">
        <w:t xml:space="preserve">. </w:t>
      </w:r>
      <w:r w:rsidR="00F71B57">
        <w:t xml:space="preserve">The We Rise Coalition provides </w:t>
      </w:r>
      <w:r w:rsidRPr="00CF2500">
        <w:rPr>
          <w:color w:val="000000" w:themeColor="text1"/>
        </w:rPr>
        <w:t xml:space="preserve">leadership </w:t>
      </w:r>
      <w:r w:rsidRPr="000C0D60">
        <w:t>of Pacific feminist praxis</w:t>
      </w:r>
      <w:r w:rsidR="00F71B57">
        <w:t xml:space="preserve">, such as </w:t>
      </w:r>
      <w:r w:rsidRPr="00A46E1C">
        <w:t xml:space="preserve">modelling </w:t>
      </w:r>
      <w:r w:rsidR="00F71B57">
        <w:t xml:space="preserve">a </w:t>
      </w:r>
      <w:r w:rsidRPr="00A46E1C">
        <w:t>unique</w:t>
      </w:r>
      <w:r w:rsidR="000E5C03">
        <w:t xml:space="preserve">, </w:t>
      </w:r>
      <w:r w:rsidRPr="00A46E1C">
        <w:t>experimental coalition model, mobilisation and coordination of women advocates</w:t>
      </w:r>
      <w:r w:rsidR="00F71B57">
        <w:t xml:space="preserve"> an</w:t>
      </w:r>
      <w:r w:rsidR="007E11EE">
        <w:t>d</w:t>
      </w:r>
      <w:r w:rsidRPr="00A46E1C">
        <w:t xml:space="preserve"> activists</w:t>
      </w:r>
      <w:r w:rsidR="00F71B57">
        <w:t xml:space="preserve"> and</w:t>
      </w:r>
      <w:r w:rsidRPr="00A46E1C">
        <w:t xml:space="preserve"> exploring and articulating Pacific feminist practice</w:t>
      </w:r>
      <w:r w:rsidR="00F71B57">
        <w:t>.</w:t>
      </w:r>
    </w:p>
    <w:p w14:paraId="00A34FB2" w14:textId="042D3BED" w:rsidR="00FE65CA" w:rsidRPr="00CF2500" w:rsidRDefault="00FE65CA" w:rsidP="00BA1731">
      <w:pPr>
        <w:rPr>
          <w:u w:val="single"/>
          <w:bdr w:val="none" w:sz="0" w:space="0" w:color="auto" w:frame="1"/>
        </w:rPr>
      </w:pPr>
      <w:r w:rsidRPr="00CF2500">
        <w:rPr>
          <w:bdr w:val="none" w:sz="0" w:space="0" w:color="auto" w:frame="1"/>
        </w:rPr>
        <w:t xml:space="preserve">Additionally, the </w:t>
      </w:r>
      <w:r w:rsidRPr="00CF2500">
        <w:rPr>
          <w:rFonts w:eastAsia="Calibri"/>
        </w:rPr>
        <w:t>We Rise Phase 2 pro</w:t>
      </w:r>
      <w:r w:rsidR="00F71B57">
        <w:rPr>
          <w:rFonts w:eastAsia="Calibri"/>
        </w:rPr>
        <w:t>ject</w:t>
      </w:r>
      <w:r w:rsidRPr="00AD5D53">
        <w:rPr>
          <w:rFonts w:eastAsia="Calibri"/>
        </w:rPr>
        <w:t xml:space="preserve"> contributes to the Enhancing Agency and the Leadership and Decision Making outcomes of </w:t>
      </w:r>
      <w:r w:rsidRPr="00AD5D53">
        <w:rPr>
          <w:rFonts w:eastAsia="Calibri"/>
          <w:i/>
        </w:rPr>
        <w:t>Pacific Women</w:t>
      </w:r>
      <w:r w:rsidRPr="00AD5D53">
        <w:rPr>
          <w:rFonts w:eastAsia="Calibri"/>
        </w:rPr>
        <w:t xml:space="preserve"> (see </w:t>
      </w:r>
      <w:r w:rsidRPr="00A46E1C">
        <w:t>Annex 1).</w:t>
      </w:r>
      <w:r w:rsidR="00F71B57">
        <w:t xml:space="preserve"> T</w:t>
      </w:r>
      <w:r w:rsidRPr="00A46E1C">
        <w:t xml:space="preserve">he </w:t>
      </w:r>
      <w:r w:rsidRPr="00CF2500">
        <w:rPr>
          <w:i/>
        </w:rPr>
        <w:t>Pacific Women</w:t>
      </w:r>
      <w:r w:rsidRPr="00A46E1C">
        <w:t xml:space="preserve"> roadmap refers to commitment to transformational change and challenging social norms</w:t>
      </w:r>
      <w:r w:rsidR="00F71B57">
        <w:t>. T</w:t>
      </w:r>
      <w:r w:rsidRPr="00A46E1C">
        <w:t xml:space="preserve">he work of the </w:t>
      </w:r>
      <w:r w:rsidR="00F71B57">
        <w:t>c</w:t>
      </w:r>
      <w:r w:rsidRPr="00A46E1C">
        <w:t xml:space="preserve">oalition </w:t>
      </w:r>
      <w:r w:rsidR="008A34AF">
        <w:t>strongly aligns</w:t>
      </w:r>
      <w:r w:rsidRPr="00A46E1C">
        <w:t xml:space="preserve"> within supporting women's agency and action across sectors.</w:t>
      </w:r>
    </w:p>
    <w:p w14:paraId="697815FA" w14:textId="25576D5B" w:rsidR="00D900C1" w:rsidRPr="00AD5D53" w:rsidRDefault="00FE65CA" w:rsidP="00BA1731">
      <w:pPr>
        <w:rPr>
          <w:bdr w:val="none" w:sz="0" w:space="0" w:color="auto" w:frame="1"/>
        </w:rPr>
      </w:pPr>
      <w:r w:rsidRPr="00BA1731">
        <w:rPr>
          <w:b/>
          <w:bdr w:val="none" w:sz="0" w:space="0" w:color="auto" w:frame="1"/>
        </w:rPr>
        <w:t>Leveraging individual organisational capacity:</w:t>
      </w:r>
      <w:r w:rsidRPr="00CF2500">
        <w:rPr>
          <w:bdr w:val="none" w:sz="0" w:space="0" w:color="auto" w:frame="1"/>
        </w:rPr>
        <w:t xml:space="preserve"> Funding well</w:t>
      </w:r>
      <w:r w:rsidR="00F71B57">
        <w:rPr>
          <w:bdr w:val="none" w:sz="0" w:space="0" w:color="auto" w:frame="1"/>
        </w:rPr>
        <w:t>-</w:t>
      </w:r>
      <w:r w:rsidRPr="00CF2500">
        <w:rPr>
          <w:bdr w:val="none" w:sz="0" w:space="0" w:color="auto" w:frame="1"/>
        </w:rPr>
        <w:t>established organisations who have extensive experience and networks and multiple funding sources and pro</w:t>
      </w:r>
      <w:r w:rsidR="00F71B57">
        <w:rPr>
          <w:bdr w:val="none" w:sz="0" w:space="0" w:color="auto" w:frame="1"/>
        </w:rPr>
        <w:t>jects</w:t>
      </w:r>
      <w:r w:rsidRPr="00AD5D53">
        <w:rPr>
          <w:bdr w:val="none" w:sz="0" w:space="0" w:color="auto" w:frame="1"/>
        </w:rPr>
        <w:t xml:space="preserve"> is value for money. This expertise and experience </w:t>
      </w:r>
      <w:r w:rsidR="007E11EE" w:rsidRPr="00AD5D53">
        <w:rPr>
          <w:bdr w:val="none" w:sz="0" w:space="0" w:color="auto" w:frame="1"/>
        </w:rPr>
        <w:t>are</w:t>
      </w:r>
      <w:r w:rsidRPr="00AD5D53">
        <w:rPr>
          <w:bdr w:val="none" w:sz="0" w:space="0" w:color="auto" w:frame="1"/>
        </w:rPr>
        <w:t xml:space="preserve"> leveraged and benefits </w:t>
      </w:r>
      <w:r w:rsidR="0006230B">
        <w:rPr>
          <w:bdr w:val="none" w:sz="0" w:space="0" w:color="auto" w:frame="1"/>
        </w:rPr>
        <w:t>t</w:t>
      </w:r>
      <w:r w:rsidR="00CF2500">
        <w:rPr>
          <w:bdr w:val="none" w:sz="0" w:space="0" w:color="auto" w:frame="1"/>
        </w:rPr>
        <w:t xml:space="preserve">he activities that </w:t>
      </w:r>
      <w:r w:rsidRPr="00CF2500">
        <w:rPr>
          <w:bdr w:val="none" w:sz="0" w:space="0" w:color="auto" w:frame="1"/>
        </w:rPr>
        <w:t>DFAT fund</w:t>
      </w:r>
      <w:r w:rsidR="00CF2500">
        <w:rPr>
          <w:bdr w:val="none" w:sz="0" w:space="0" w:color="auto" w:frame="1"/>
        </w:rPr>
        <w:t>s</w:t>
      </w:r>
      <w:r w:rsidRPr="00AD5D53">
        <w:rPr>
          <w:bdr w:val="none" w:sz="0" w:space="0" w:color="auto" w:frame="1"/>
        </w:rPr>
        <w:t xml:space="preserve"> for specific </w:t>
      </w:r>
      <w:r w:rsidRPr="00AD5D53">
        <w:rPr>
          <w:bdr w:val="none" w:sz="0" w:space="0" w:color="auto" w:frame="1"/>
        </w:rPr>
        <w:lastRenderedPageBreak/>
        <w:t>We Rise Coalition work. T</w:t>
      </w:r>
      <w:r w:rsidRPr="00AD5D53">
        <w:rPr>
          <w:color w:val="000000"/>
        </w:rPr>
        <w:t>he pro</w:t>
      </w:r>
      <w:r w:rsidR="00CF2500">
        <w:rPr>
          <w:color w:val="000000"/>
        </w:rPr>
        <w:t>ject</w:t>
      </w:r>
      <w:r w:rsidRPr="00AD5D53">
        <w:rPr>
          <w:color w:val="000000"/>
        </w:rPr>
        <w:t xml:space="preserve"> not only pays for future work and outcomes, </w:t>
      </w:r>
      <w:r w:rsidR="00CF2500">
        <w:rPr>
          <w:color w:val="000000"/>
        </w:rPr>
        <w:t xml:space="preserve">it also </w:t>
      </w:r>
      <w:r w:rsidRPr="00CF2500">
        <w:rPr>
          <w:color w:val="000000"/>
        </w:rPr>
        <w:t>benefits from the past and ongoing achievements and relationships already established by partners and beyond the scope of the We Rise Coalition pro</w:t>
      </w:r>
      <w:r w:rsidR="00CF2500">
        <w:rPr>
          <w:color w:val="000000"/>
        </w:rPr>
        <w:t>ject</w:t>
      </w:r>
      <w:r w:rsidR="00D900C1" w:rsidRPr="00AD5D53">
        <w:rPr>
          <w:color w:val="000000"/>
        </w:rPr>
        <w:t>.</w:t>
      </w:r>
    </w:p>
    <w:p w14:paraId="67BEBEEE" w14:textId="1BAFAE0B" w:rsidR="003E0F99" w:rsidRPr="00BA1731" w:rsidRDefault="003E0F99" w:rsidP="00BA1731">
      <w:pPr>
        <w:pStyle w:val="Heading3"/>
        <w:rPr>
          <w:rFonts w:eastAsia="Calibri"/>
        </w:rPr>
      </w:pPr>
      <w:r w:rsidRPr="00BA1731">
        <w:rPr>
          <w:rFonts w:eastAsia="Calibri"/>
        </w:rPr>
        <w:t>Governance of the We Rise Phase 2 project</w:t>
      </w:r>
    </w:p>
    <w:p w14:paraId="52B3632F" w14:textId="602B7D35" w:rsidR="00FE65CA" w:rsidRPr="00A46E1C" w:rsidRDefault="00FE65CA" w:rsidP="00FE65CA">
      <w:pPr>
        <w:rPr>
          <w:rFonts w:eastAsia="Calibri"/>
          <w:b/>
        </w:rPr>
      </w:pPr>
      <w:r w:rsidRPr="00A46E1C">
        <w:rPr>
          <w:rFonts w:eastAsia="Calibri"/>
          <w:b/>
        </w:rPr>
        <w:t>To a large extent, the We Rise Phase 2 pro</w:t>
      </w:r>
      <w:r w:rsidR="00CF2500">
        <w:rPr>
          <w:rFonts w:eastAsia="Calibri"/>
          <w:b/>
        </w:rPr>
        <w:t>ject</w:t>
      </w:r>
      <w:r w:rsidRPr="00A46E1C">
        <w:rPr>
          <w:rFonts w:eastAsia="Calibri"/>
          <w:b/>
        </w:rPr>
        <w:t xml:space="preserve"> has been well governed, well managed and accountable (to </w:t>
      </w:r>
      <w:r w:rsidR="00CF2500">
        <w:rPr>
          <w:rFonts w:eastAsia="Calibri"/>
          <w:b/>
        </w:rPr>
        <w:t>c</w:t>
      </w:r>
      <w:r w:rsidRPr="00A46E1C">
        <w:rPr>
          <w:rFonts w:eastAsia="Calibri"/>
          <w:b/>
        </w:rPr>
        <w:t xml:space="preserve">oalition partners, diverse women and the donor) </w:t>
      </w:r>
      <w:r w:rsidR="00CF2500">
        <w:rPr>
          <w:rFonts w:eastAsia="Calibri"/>
          <w:b/>
        </w:rPr>
        <w:t>during</w:t>
      </w:r>
      <w:r w:rsidR="00CF2500" w:rsidRPr="00A46E1C">
        <w:rPr>
          <w:rFonts w:eastAsia="Calibri"/>
          <w:b/>
        </w:rPr>
        <w:t xml:space="preserve"> </w:t>
      </w:r>
      <w:r w:rsidRPr="00A46E1C">
        <w:rPr>
          <w:rFonts w:eastAsia="Calibri"/>
          <w:b/>
        </w:rPr>
        <w:t xml:space="preserve">the three years of implementation, </w:t>
      </w:r>
      <w:r w:rsidR="00CF2500">
        <w:rPr>
          <w:rFonts w:eastAsia="Calibri"/>
          <w:b/>
        </w:rPr>
        <w:t>al</w:t>
      </w:r>
      <w:r w:rsidRPr="00A46E1C">
        <w:rPr>
          <w:rFonts w:eastAsia="Calibri"/>
          <w:b/>
        </w:rPr>
        <w:t xml:space="preserve">though the evaluation identified a range of issues which the </w:t>
      </w:r>
      <w:r w:rsidR="00CF2500">
        <w:rPr>
          <w:rFonts w:eastAsia="Calibri"/>
          <w:b/>
        </w:rPr>
        <w:t>c</w:t>
      </w:r>
      <w:r w:rsidRPr="00A46E1C">
        <w:rPr>
          <w:rFonts w:eastAsia="Calibri"/>
          <w:b/>
        </w:rPr>
        <w:t xml:space="preserve">oalition has sought </w:t>
      </w:r>
      <w:r w:rsidR="00CF2500">
        <w:rPr>
          <w:rFonts w:eastAsia="Calibri"/>
          <w:b/>
        </w:rPr>
        <w:t xml:space="preserve">to </w:t>
      </w:r>
      <w:r w:rsidRPr="00A46E1C">
        <w:rPr>
          <w:rFonts w:eastAsia="Calibri"/>
          <w:b/>
        </w:rPr>
        <w:t>and continues to address.</w:t>
      </w:r>
    </w:p>
    <w:p w14:paraId="46F0D43C" w14:textId="2FB3AD9A" w:rsidR="00FE65CA" w:rsidRDefault="00FE65CA" w:rsidP="00FE65CA">
      <w:pPr>
        <w:rPr>
          <w:rFonts w:eastAsia="Calibri"/>
        </w:rPr>
      </w:pPr>
      <w:r w:rsidRPr="00A46E1C">
        <w:rPr>
          <w:rFonts w:eastAsia="Calibri"/>
        </w:rPr>
        <w:t xml:space="preserve">The </w:t>
      </w:r>
      <w:r w:rsidR="004E439D">
        <w:rPr>
          <w:rFonts w:eastAsia="Calibri"/>
        </w:rPr>
        <w:t>mid-term evaluation</w:t>
      </w:r>
      <w:r w:rsidRPr="00A46E1C">
        <w:rPr>
          <w:rFonts w:eastAsia="Calibri"/>
        </w:rPr>
        <w:t xml:space="preserve"> found extensive evidence that the pro</w:t>
      </w:r>
      <w:r w:rsidR="00CF2500">
        <w:rPr>
          <w:rFonts w:eastAsia="Calibri"/>
        </w:rPr>
        <w:t>ject</w:t>
      </w:r>
      <w:r w:rsidRPr="00A46E1C">
        <w:rPr>
          <w:rFonts w:eastAsia="Calibri"/>
        </w:rPr>
        <w:t xml:space="preserve"> has been well governed, well managed and accountable</w:t>
      </w:r>
      <w:r w:rsidR="00CF2500">
        <w:rPr>
          <w:rFonts w:eastAsia="Calibri"/>
        </w:rPr>
        <w:t>;</w:t>
      </w:r>
      <w:r w:rsidRPr="00A46E1C">
        <w:rPr>
          <w:rFonts w:eastAsia="Calibri"/>
        </w:rPr>
        <w:t xml:space="preserve"> </w:t>
      </w:r>
      <w:r w:rsidR="00CF2500">
        <w:rPr>
          <w:rFonts w:eastAsia="Calibri"/>
        </w:rPr>
        <w:t xml:space="preserve">however, </w:t>
      </w:r>
      <w:r w:rsidRPr="00A46E1C">
        <w:rPr>
          <w:rFonts w:eastAsia="Calibri"/>
        </w:rPr>
        <w:t xml:space="preserve">experiences were not always universally shared within stakeholder groups and different stakeholder groups expressed different experiences. Shared and divergent experiences are described below in relation to key management practices of the We Rise Coalition and themes emerging from </w:t>
      </w:r>
      <w:r w:rsidR="00CF2500">
        <w:rPr>
          <w:rFonts w:eastAsia="Calibri"/>
        </w:rPr>
        <w:t xml:space="preserve">the </w:t>
      </w:r>
      <w:r w:rsidRPr="00A46E1C">
        <w:rPr>
          <w:rFonts w:eastAsia="Calibri"/>
        </w:rPr>
        <w:t>document review and consultations.</w:t>
      </w:r>
    </w:p>
    <w:p w14:paraId="200ACEFA" w14:textId="77777777" w:rsidR="00FE65CA" w:rsidRPr="00AD5D53" w:rsidRDefault="00FE65CA" w:rsidP="00FE65CA">
      <w:pPr>
        <w:rPr>
          <w:rFonts w:cs="Arial"/>
          <w:color w:val="000000" w:themeColor="text1"/>
          <w:szCs w:val="20"/>
        </w:rPr>
      </w:pPr>
      <w:r w:rsidRPr="00BA1731">
        <w:rPr>
          <w:rFonts w:cs="Arial"/>
          <w:color w:val="009F93"/>
          <w:szCs w:val="20"/>
        </w:rPr>
        <w:t>Management and accountability to DFAT</w:t>
      </w:r>
    </w:p>
    <w:p w14:paraId="59B303BE" w14:textId="335AAF7A" w:rsidR="00FE65CA" w:rsidRDefault="00CF2500" w:rsidP="00FE65CA">
      <w:pPr>
        <w:rPr>
          <w:color w:val="000000" w:themeColor="text1"/>
        </w:rPr>
      </w:pPr>
      <w:r>
        <w:rPr>
          <w:color w:val="000000" w:themeColor="text1"/>
        </w:rPr>
        <w:t>Representatives of all coalition partners and DFAT representatives at Suva Po</w:t>
      </w:r>
      <w:r w:rsidR="00CC0489">
        <w:rPr>
          <w:color w:val="000000" w:themeColor="text1"/>
        </w:rPr>
        <w:t>s</w:t>
      </w:r>
      <w:r>
        <w:rPr>
          <w:color w:val="000000" w:themeColor="text1"/>
        </w:rPr>
        <w:t>t identified r</w:t>
      </w:r>
      <w:r w:rsidR="00FE65CA" w:rsidRPr="00A46E1C">
        <w:rPr>
          <w:color w:val="000000" w:themeColor="text1"/>
        </w:rPr>
        <w:t>eporting to DFAT as an ongoing issue</w:t>
      </w:r>
      <w:r>
        <w:rPr>
          <w:color w:val="000000" w:themeColor="text1"/>
        </w:rPr>
        <w:t>. C</w:t>
      </w:r>
      <w:r w:rsidR="00FE65CA" w:rsidRPr="000C0D60">
        <w:rPr>
          <w:color w:val="000000" w:themeColor="text1"/>
        </w:rPr>
        <w:t xml:space="preserve">hallenges </w:t>
      </w:r>
      <w:r>
        <w:rPr>
          <w:color w:val="000000" w:themeColor="text1"/>
        </w:rPr>
        <w:t xml:space="preserve">were </w:t>
      </w:r>
      <w:r w:rsidR="00FE65CA" w:rsidRPr="000C0D60">
        <w:rPr>
          <w:color w:val="000000" w:themeColor="text1"/>
        </w:rPr>
        <w:t>experience</w:t>
      </w:r>
      <w:r w:rsidR="008A34AF">
        <w:rPr>
          <w:color w:val="000000" w:themeColor="text1"/>
        </w:rPr>
        <w:t>d</w:t>
      </w:r>
      <w:r w:rsidR="00FE65CA" w:rsidRPr="000C0D60">
        <w:rPr>
          <w:color w:val="000000" w:themeColor="text1"/>
        </w:rPr>
        <w:t xml:space="preserve"> by We Rise </w:t>
      </w:r>
      <w:r w:rsidR="00FE65CA" w:rsidRPr="005F20A7">
        <w:rPr>
          <w:color w:val="000000" w:themeColor="text1"/>
        </w:rPr>
        <w:t>Coalition members and DFAT alik</w:t>
      </w:r>
      <w:r w:rsidR="00FE65CA" w:rsidRPr="007F7200">
        <w:rPr>
          <w:color w:val="000000" w:themeColor="text1"/>
        </w:rPr>
        <w:t xml:space="preserve">e and </w:t>
      </w:r>
      <w:r>
        <w:rPr>
          <w:color w:val="000000" w:themeColor="text1"/>
        </w:rPr>
        <w:t xml:space="preserve">all parties sought </w:t>
      </w:r>
      <w:r w:rsidR="00FE65CA" w:rsidRPr="007F7200">
        <w:rPr>
          <w:color w:val="000000" w:themeColor="text1"/>
        </w:rPr>
        <w:t xml:space="preserve">continual improvement. </w:t>
      </w:r>
      <w:r w:rsidR="00FE65CA" w:rsidRPr="00A46E1C">
        <w:rPr>
          <w:color w:val="000000" w:themeColor="text1"/>
        </w:rPr>
        <w:t>Both DFAT and We Rise partners described constructive conversation</w:t>
      </w:r>
      <w:r>
        <w:rPr>
          <w:color w:val="000000" w:themeColor="text1"/>
        </w:rPr>
        <w:t>s</w:t>
      </w:r>
      <w:r w:rsidR="00FE65CA" w:rsidRPr="00A46E1C">
        <w:rPr>
          <w:color w:val="000000" w:themeColor="text1"/>
        </w:rPr>
        <w:t xml:space="preserve"> and flexibility </w:t>
      </w:r>
      <w:r w:rsidR="000E5C03">
        <w:rPr>
          <w:color w:val="000000" w:themeColor="text1"/>
        </w:rPr>
        <w:t>in</w:t>
      </w:r>
      <w:r w:rsidR="000E5C03" w:rsidRPr="00A46E1C">
        <w:rPr>
          <w:color w:val="000000" w:themeColor="text1"/>
        </w:rPr>
        <w:t xml:space="preserve"> </w:t>
      </w:r>
      <w:r w:rsidR="00FE65CA" w:rsidRPr="00A46E1C">
        <w:rPr>
          <w:color w:val="000000" w:themeColor="text1"/>
        </w:rPr>
        <w:t>adjust</w:t>
      </w:r>
      <w:r w:rsidR="000E5C03">
        <w:rPr>
          <w:color w:val="000000" w:themeColor="text1"/>
        </w:rPr>
        <w:t>ing</w:t>
      </w:r>
      <w:r w:rsidR="00FE65CA" w:rsidRPr="00A46E1C">
        <w:rPr>
          <w:color w:val="000000" w:themeColor="text1"/>
        </w:rPr>
        <w:t xml:space="preserve"> reporting templates to better address DFAT</w:t>
      </w:r>
      <w:r>
        <w:rPr>
          <w:color w:val="000000" w:themeColor="text1"/>
        </w:rPr>
        <w:t xml:space="preserve">’s </w:t>
      </w:r>
      <w:r w:rsidR="00FE65CA" w:rsidRPr="00A46E1C">
        <w:rPr>
          <w:color w:val="000000" w:themeColor="text1"/>
        </w:rPr>
        <w:t>donor needs</w:t>
      </w:r>
      <w:r>
        <w:rPr>
          <w:color w:val="000000" w:themeColor="text1"/>
        </w:rPr>
        <w:t>,</w:t>
      </w:r>
      <w:r w:rsidR="00FE65CA" w:rsidRPr="00A46E1C">
        <w:rPr>
          <w:color w:val="000000" w:themeColor="text1"/>
        </w:rPr>
        <w:t xml:space="preserve"> </w:t>
      </w:r>
      <w:r>
        <w:rPr>
          <w:color w:val="000000" w:themeColor="text1"/>
        </w:rPr>
        <w:t xml:space="preserve">whilst </w:t>
      </w:r>
      <w:r w:rsidR="00FE65CA" w:rsidRPr="00A46E1C">
        <w:rPr>
          <w:color w:val="000000" w:themeColor="text1"/>
        </w:rPr>
        <w:t>also best reflect</w:t>
      </w:r>
      <w:r>
        <w:rPr>
          <w:color w:val="000000" w:themeColor="text1"/>
        </w:rPr>
        <w:t>ing</w:t>
      </w:r>
      <w:r w:rsidR="00FE65CA" w:rsidRPr="00A46E1C">
        <w:rPr>
          <w:color w:val="000000" w:themeColor="text1"/>
        </w:rPr>
        <w:t xml:space="preserve"> </w:t>
      </w:r>
      <w:r>
        <w:rPr>
          <w:color w:val="000000" w:themeColor="text1"/>
        </w:rPr>
        <w:t>the c</w:t>
      </w:r>
      <w:r w:rsidR="00FE65CA" w:rsidRPr="00A46E1C">
        <w:rPr>
          <w:color w:val="000000" w:themeColor="text1"/>
        </w:rPr>
        <w:t>oalition</w:t>
      </w:r>
      <w:r>
        <w:rPr>
          <w:color w:val="000000" w:themeColor="text1"/>
        </w:rPr>
        <w:t>’s</w:t>
      </w:r>
      <w:r w:rsidR="00FE65CA" w:rsidRPr="00A46E1C">
        <w:rPr>
          <w:color w:val="000000" w:themeColor="text1"/>
        </w:rPr>
        <w:t xml:space="preserve"> work.</w:t>
      </w:r>
    </w:p>
    <w:p w14:paraId="1AD5FC5C" w14:textId="597A192A" w:rsidR="00DD02FB" w:rsidRDefault="00CC0489" w:rsidP="00FE65CA">
      <w:pPr>
        <w:rPr>
          <w:color w:val="000000" w:themeColor="text1"/>
        </w:rPr>
      </w:pPr>
      <w:r>
        <w:rPr>
          <w:color w:val="000000" w:themeColor="text1"/>
        </w:rPr>
        <w:t>DFAT r</w:t>
      </w:r>
      <w:r w:rsidR="00DD02FB">
        <w:rPr>
          <w:color w:val="000000" w:themeColor="text1"/>
        </w:rPr>
        <w:t xml:space="preserve">epresentatives </w:t>
      </w:r>
      <w:r>
        <w:rPr>
          <w:color w:val="000000" w:themeColor="text1"/>
        </w:rPr>
        <w:t xml:space="preserve">at </w:t>
      </w:r>
      <w:r w:rsidR="00DD02FB">
        <w:rPr>
          <w:color w:val="000000" w:themeColor="text1"/>
        </w:rPr>
        <w:t xml:space="preserve">Suva </w:t>
      </w:r>
      <w:r>
        <w:rPr>
          <w:color w:val="000000" w:themeColor="text1"/>
        </w:rPr>
        <w:t xml:space="preserve">Post </w:t>
      </w:r>
      <w:r w:rsidR="00DD02FB">
        <w:rPr>
          <w:color w:val="000000" w:themeColor="text1"/>
        </w:rPr>
        <w:t>described the value of the We Rise Coalition as change agents in the Fiji and Pacific context</w:t>
      </w:r>
      <w:r w:rsidR="00FD6F33">
        <w:rPr>
          <w:color w:val="000000" w:themeColor="text1"/>
        </w:rPr>
        <w:t xml:space="preserve"> and valued the contribution </w:t>
      </w:r>
      <w:r w:rsidR="00B27B97">
        <w:rPr>
          <w:color w:val="000000" w:themeColor="text1"/>
        </w:rPr>
        <w:t xml:space="preserve">of the </w:t>
      </w:r>
      <w:r>
        <w:rPr>
          <w:color w:val="000000" w:themeColor="text1"/>
        </w:rPr>
        <w:t>c</w:t>
      </w:r>
      <w:r w:rsidR="00B27B97">
        <w:rPr>
          <w:color w:val="000000" w:themeColor="text1"/>
        </w:rPr>
        <w:t>oalition to</w:t>
      </w:r>
      <w:r>
        <w:rPr>
          <w:color w:val="000000" w:themeColor="text1"/>
        </w:rPr>
        <w:t>wards achieving</w:t>
      </w:r>
      <w:r w:rsidR="00B27B97">
        <w:rPr>
          <w:color w:val="000000" w:themeColor="text1"/>
        </w:rPr>
        <w:t xml:space="preserve"> DFAT’s Gender Equality</w:t>
      </w:r>
      <w:r w:rsidR="00B27B97" w:rsidRPr="00B27B97">
        <w:rPr>
          <w:color w:val="000000" w:themeColor="text1"/>
        </w:rPr>
        <w:t xml:space="preserve"> </w:t>
      </w:r>
      <w:r w:rsidR="00B27B97" w:rsidRPr="00A175D1">
        <w:rPr>
          <w:color w:val="000000" w:themeColor="text1"/>
        </w:rPr>
        <w:t xml:space="preserve">and </w:t>
      </w:r>
      <w:r w:rsidR="0001582A">
        <w:rPr>
          <w:color w:val="000000" w:themeColor="text1"/>
        </w:rPr>
        <w:t>W</w:t>
      </w:r>
      <w:r w:rsidR="00B27B97" w:rsidRPr="00A175D1">
        <w:rPr>
          <w:color w:val="000000" w:themeColor="text1"/>
        </w:rPr>
        <w:t xml:space="preserve">omen’s </w:t>
      </w:r>
      <w:r w:rsidR="0001582A">
        <w:rPr>
          <w:color w:val="000000" w:themeColor="text1"/>
        </w:rPr>
        <w:t>E</w:t>
      </w:r>
      <w:r w:rsidR="00B27B97" w:rsidRPr="00A175D1">
        <w:rPr>
          <w:color w:val="000000" w:themeColor="text1"/>
        </w:rPr>
        <w:t xml:space="preserve">mpowerment </w:t>
      </w:r>
      <w:r w:rsidR="0001582A">
        <w:rPr>
          <w:color w:val="000000" w:themeColor="text1"/>
        </w:rPr>
        <w:t>S</w:t>
      </w:r>
      <w:r w:rsidR="00B27B97" w:rsidRPr="00A175D1">
        <w:rPr>
          <w:color w:val="000000" w:themeColor="text1"/>
        </w:rPr>
        <w:t>trategy</w:t>
      </w:r>
      <w:r w:rsidR="00B27B97">
        <w:rPr>
          <w:color w:val="000000" w:themeColor="text1"/>
        </w:rPr>
        <w:t>.</w:t>
      </w:r>
      <w:r>
        <w:rPr>
          <w:rStyle w:val="FootnoteReference"/>
          <w:color w:val="000000" w:themeColor="text1"/>
        </w:rPr>
        <w:footnoteReference w:id="18"/>
      </w:r>
      <w:r w:rsidR="00B27B97">
        <w:rPr>
          <w:color w:val="000000" w:themeColor="text1"/>
        </w:rPr>
        <w:t xml:space="preserve"> </w:t>
      </w:r>
      <w:r w:rsidR="00DD02FB">
        <w:rPr>
          <w:color w:val="000000" w:themeColor="text1"/>
        </w:rPr>
        <w:t xml:space="preserve">The </w:t>
      </w:r>
      <w:r>
        <w:rPr>
          <w:color w:val="000000" w:themeColor="text1"/>
        </w:rPr>
        <w:t>c</w:t>
      </w:r>
      <w:r w:rsidR="00DD02FB">
        <w:rPr>
          <w:color w:val="000000" w:themeColor="text1"/>
        </w:rPr>
        <w:t>oalition</w:t>
      </w:r>
      <w:r>
        <w:rPr>
          <w:color w:val="000000" w:themeColor="text1"/>
        </w:rPr>
        <w:t>’s</w:t>
      </w:r>
      <w:r w:rsidR="00DD02FB">
        <w:rPr>
          <w:color w:val="000000" w:themeColor="text1"/>
        </w:rPr>
        <w:t xml:space="preserve"> work was valued as creating a ‘big splash’ at CSW and providing leadership for the </w:t>
      </w:r>
      <w:r w:rsidR="00AB59CF">
        <w:rPr>
          <w:color w:val="000000" w:themeColor="text1"/>
        </w:rPr>
        <w:t>PFF</w:t>
      </w:r>
      <w:r w:rsidR="00DD02FB">
        <w:rPr>
          <w:color w:val="000000" w:themeColor="text1"/>
        </w:rPr>
        <w:t xml:space="preserve">. These two examples demonstrate the strong and growing role of women </w:t>
      </w:r>
      <w:r w:rsidR="00E725A6">
        <w:rPr>
          <w:color w:val="000000" w:themeColor="text1"/>
        </w:rPr>
        <w:t xml:space="preserve">in leadership roles in the Pacific. </w:t>
      </w:r>
      <w:r w:rsidR="00DD02FB">
        <w:rPr>
          <w:color w:val="000000" w:themeColor="text1"/>
        </w:rPr>
        <w:t xml:space="preserve">The ‘ripple effect’ of </w:t>
      </w:r>
      <w:r w:rsidR="00E725A6">
        <w:rPr>
          <w:color w:val="000000" w:themeColor="text1"/>
        </w:rPr>
        <w:t>the coalition</w:t>
      </w:r>
      <w:r w:rsidR="00DD02FB">
        <w:rPr>
          <w:color w:val="000000" w:themeColor="text1"/>
        </w:rPr>
        <w:t xml:space="preserve"> building in Fiji to regional and </w:t>
      </w:r>
      <w:r w:rsidR="00C47232">
        <w:rPr>
          <w:color w:val="000000" w:themeColor="text1"/>
        </w:rPr>
        <w:t>global</w:t>
      </w:r>
      <w:r w:rsidR="00DD02FB">
        <w:rPr>
          <w:color w:val="000000" w:themeColor="text1"/>
        </w:rPr>
        <w:t xml:space="preserve"> spaces was </w:t>
      </w:r>
      <w:r w:rsidR="00E725A6">
        <w:rPr>
          <w:color w:val="000000" w:themeColor="text1"/>
        </w:rPr>
        <w:t>also acknowledged. The individual strength of each organisation, amplified through partnership practices</w:t>
      </w:r>
      <w:r>
        <w:rPr>
          <w:color w:val="000000" w:themeColor="text1"/>
        </w:rPr>
        <w:t>,</w:t>
      </w:r>
      <w:r w:rsidR="00E725A6">
        <w:rPr>
          <w:color w:val="000000" w:themeColor="text1"/>
        </w:rPr>
        <w:t xml:space="preserve"> was described as a key enabler of the achievements to date. </w:t>
      </w:r>
    </w:p>
    <w:p w14:paraId="43A36F55" w14:textId="054C7886" w:rsidR="00FE65CA" w:rsidRPr="00BA1731" w:rsidRDefault="00FE65CA" w:rsidP="00FE65CA">
      <w:pPr>
        <w:rPr>
          <w:rFonts w:cs="Arial"/>
          <w:color w:val="009F93"/>
          <w:szCs w:val="20"/>
        </w:rPr>
      </w:pPr>
      <w:r w:rsidRPr="00BA1731">
        <w:rPr>
          <w:rFonts w:cs="Arial"/>
          <w:color w:val="009F93"/>
          <w:szCs w:val="20"/>
        </w:rPr>
        <w:t xml:space="preserve">Partnership practice and accountability within the </w:t>
      </w:r>
      <w:r w:rsidR="00CC0489">
        <w:rPr>
          <w:rFonts w:cs="Arial"/>
          <w:color w:val="009F93"/>
          <w:szCs w:val="20"/>
        </w:rPr>
        <w:t xml:space="preserve">We Rise </w:t>
      </w:r>
      <w:r w:rsidRPr="00BA1731">
        <w:rPr>
          <w:rFonts w:cs="Arial"/>
          <w:color w:val="009F93"/>
          <w:szCs w:val="20"/>
        </w:rPr>
        <w:t>Coalition</w:t>
      </w:r>
    </w:p>
    <w:p w14:paraId="5134BF26" w14:textId="7C547C99" w:rsidR="00EF6994" w:rsidRPr="005F20A7" w:rsidRDefault="00EF6994" w:rsidP="00FE65CA">
      <w:r>
        <w:rPr>
          <w:noProof/>
          <w:lang w:eastAsia="en-AU"/>
        </w:rPr>
        <mc:AlternateContent>
          <mc:Choice Requires="wps">
            <w:drawing>
              <wp:anchor distT="45720" distB="45720" distL="114300" distR="114300" simplePos="0" relativeHeight="251663360" behindDoc="0" locked="0" layoutInCell="1" allowOverlap="1" wp14:anchorId="49574C45" wp14:editId="62A0E316">
                <wp:simplePos x="0" y="0"/>
                <wp:positionH relativeFrom="column">
                  <wp:posOffset>-6350</wp:posOffset>
                </wp:positionH>
                <wp:positionV relativeFrom="paragraph">
                  <wp:posOffset>1072515</wp:posOffset>
                </wp:positionV>
                <wp:extent cx="2659380" cy="1039495"/>
                <wp:effectExtent l="0" t="0" r="26670"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039495"/>
                        </a:xfrm>
                        <a:prstGeom prst="rect">
                          <a:avLst/>
                        </a:prstGeom>
                        <a:solidFill>
                          <a:srgbClr val="009F93"/>
                        </a:solidFill>
                        <a:ln w="9525">
                          <a:solidFill>
                            <a:srgbClr val="000000"/>
                          </a:solidFill>
                          <a:miter lim="800000"/>
                          <a:headEnd/>
                          <a:tailEnd/>
                        </a:ln>
                      </wps:spPr>
                      <wps:txbx>
                        <w:txbxContent>
                          <w:p w14:paraId="3F2540DA" w14:textId="2EC7A9D5" w:rsidR="00DA2DB0" w:rsidRPr="00BA1731" w:rsidRDefault="00DA2DB0" w:rsidP="00CC0489">
                            <w:pPr>
                              <w:rPr>
                                <w:color w:val="FFFFFF" w:themeColor="background1"/>
                                <w:sz w:val="16"/>
                                <w:szCs w:val="16"/>
                              </w:rPr>
                            </w:pPr>
                            <w:r w:rsidRPr="00BA1731">
                              <w:rPr>
                                <w:color w:val="FFFFFF" w:themeColor="background1"/>
                                <w:sz w:val="16"/>
                                <w:szCs w:val="16"/>
                              </w:rPr>
                              <w:t>‘There are tensions between politics and praxis. With changes of leadership, different leaders, the MOU is interpreted differently. The biggest lessons, you can have paperwork but if you don’t have processes through the year to monitor, once a year, it’s not enough</w:t>
                            </w:r>
                            <w:r>
                              <w:rPr>
                                <w:color w:val="FFFFFF" w:themeColor="background1"/>
                                <w:sz w:val="16"/>
                                <w:szCs w:val="16"/>
                              </w:rPr>
                              <w:t>.</w:t>
                            </w:r>
                            <w:r w:rsidRPr="00BA1731">
                              <w:rPr>
                                <w:color w:val="FFFFFF" w:themeColor="background1"/>
                                <w:sz w:val="16"/>
                                <w:szCs w:val="16"/>
                              </w:rPr>
                              <w:t>’ (We Rise Coalition partner)</w:t>
                            </w:r>
                          </w:p>
                          <w:p w14:paraId="2270B1D0" w14:textId="2E9B8305" w:rsidR="00DA2DB0" w:rsidRPr="00BA1731" w:rsidRDefault="00DA2DB0" w:rsidP="00AD5D53">
                            <w:pPr>
                              <w:rPr>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74C45" id="_x0000_s1028" type="#_x0000_t202" style="position:absolute;margin-left:-.5pt;margin-top:84.45pt;width:209.4pt;height:81.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" fillcolor="#009f93">
                <v:textbox>
                  <w:txbxContent>
                    <w:p w14:paraId="3F2540DA" w14:textId="2EC7A9D5" w:rsidR="00DA2DB0" w:rsidRPr="00BA1731" w:rsidRDefault="00DA2DB0" w:rsidP="00CC0489">
                      <w:pPr>
                        <w:rPr>
                          <w:color w:val="FFFFFF" w:themeColor="background1"/>
                          <w:sz w:val="16"/>
                          <w:szCs w:val="16"/>
                        </w:rPr>
                      </w:pPr>
                      <w:r w:rsidRPr="00BA1731">
                        <w:rPr>
                          <w:color w:val="FFFFFF" w:themeColor="background1"/>
                          <w:sz w:val="16"/>
                          <w:szCs w:val="16"/>
                        </w:rPr>
                        <w:t>‘There are tensions between politics and praxis. With changes of leadership, different leaders, the MOU is interpreted differently. The biggest lessons, you can have paperwork but if you don’t have processes through the year to monitor, once a year, it’s not enough</w:t>
                      </w:r>
                      <w:r>
                        <w:rPr>
                          <w:color w:val="FFFFFF" w:themeColor="background1"/>
                          <w:sz w:val="16"/>
                          <w:szCs w:val="16"/>
                        </w:rPr>
                        <w:t>.</w:t>
                      </w:r>
                      <w:r w:rsidRPr="00BA1731">
                        <w:rPr>
                          <w:color w:val="FFFFFF" w:themeColor="background1"/>
                          <w:sz w:val="16"/>
                          <w:szCs w:val="16"/>
                        </w:rPr>
                        <w:t>’ (We Rise Coalition partner)</w:t>
                      </w:r>
                    </w:p>
                    <w:p w14:paraId="2270B1D0" w14:textId="2E9B8305" w:rsidR="00DA2DB0" w:rsidRPr="00BA1731" w:rsidRDefault="00DA2DB0" w:rsidP="00AD5D53">
                      <w:pPr>
                        <w:rPr>
                          <w:color w:val="FFFFFF" w:themeColor="background1"/>
                          <w:sz w:val="16"/>
                          <w:szCs w:val="16"/>
                        </w:rPr>
                      </w:pPr>
                    </w:p>
                  </w:txbxContent>
                </v:textbox>
                <w10:wrap type="square"/>
              </v:shape>
            </w:pict>
          </mc:Fallback>
        </mc:AlternateContent>
      </w:r>
      <w:r w:rsidR="000E5C03">
        <w:rPr>
          <w:noProof/>
          <w:lang w:eastAsia="en-AU"/>
        </w:rPr>
        <mc:AlternateContent>
          <mc:Choice Requires="wps">
            <w:drawing>
              <wp:anchor distT="45720" distB="45720" distL="114300" distR="114300" simplePos="0" relativeHeight="251665408" behindDoc="0" locked="0" layoutInCell="1" allowOverlap="1" wp14:anchorId="631E0C60" wp14:editId="350E2C98">
                <wp:simplePos x="0" y="0"/>
                <wp:positionH relativeFrom="column">
                  <wp:posOffset>2802890</wp:posOffset>
                </wp:positionH>
                <wp:positionV relativeFrom="paragraph">
                  <wp:posOffset>1072515</wp:posOffset>
                </wp:positionV>
                <wp:extent cx="2975610" cy="1039495"/>
                <wp:effectExtent l="0" t="0" r="1524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039495"/>
                        </a:xfrm>
                        <a:prstGeom prst="rect">
                          <a:avLst/>
                        </a:prstGeom>
                        <a:solidFill>
                          <a:srgbClr val="009F93"/>
                        </a:solidFill>
                        <a:ln w="9525">
                          <a:solidFill>
                            <a:srgbClr val="000000"/>
                          </a:solidFill>
                          <a:miter lim="800000"/>
                          <a:headEnd/>
                          <a:tailEnd/>
                        </a:ln>
                      </wps:spPr>
                      <wps:txbx>
                        <w:txbxContent>
                          <w:p w14:paraId="0840EB4D" w14:textId="5BF3E241" w:rsidR="00DA2DB0" w:rsidRPr="00BA1731" w:rsidRDefault="00DA2DB0" w:rsidP="00FB4790">
                            <w:pPr>
                              <w:rPr>
                                <w:color w:val="FFFFFF" w:themeColor="background1"/>
                                <w:sz w:val="16"/>
                                <w:szCs w:val="16"/>
                                <w:highlight w:val="lightGray"/>
                              </w:rPr>
                            </w:pPr>
                            <w:r w:rsidRPr="00BA1731">
                              <w:rPr>
                                <w:color w:val="FFFFFF" w:themeColor="background1"/>
                                <w:sz w:val="16"/>
                                <w:szCs w:val="16"/>
                              </w:rPr>
                              <w:t>‘Doing day to day stuff, considering the strategic purpose of activity. We did invest a lot of time unpacking goal, the Theory of Change.</w:t>
                            </w:r>
                            <w:r w:rsidRPr="000B5C48">
                              <w:rPr>
                                <w:color w:val="FFFFFF" w:themeColor="background1"/>
                                <w:sz w:val="16"/>
                                <w:szCs w:val="16"/>
                              </w:rPr>
                              <w:t xml:space="preserve"> But</w:t>
                            </w:r>
                            <w:r>
                              <w:rPr>
                                <w:color w:val="FFFFFF" w:themeColor="background1"/>
                                <w:sz w:val="16"/>
                                <w:szCs w:val="16"/>
                              </w:rPr>
                              <w:t xml:space="preserve"> how would we work together?</w:t>
                            </w:r>
                            <w:r w:rsidRPr="00BA1731">
                              <w:rPr>
                                <w:color w:val="FFFFFF" w:themeColor="background1"/>
                                <w:sz w:val="16"/>
                                <w:szCs w:val="16"/>
                              </w:rPr>
                              <w:t xml:space="preserve"> We didn’t bring everyone together. Did our full team understand the movement building? There is a need for a deliberate discussion to ensure cohesion</w:t>
                            </w:r>
                            <w:r>
                              <w:rPr>
                                <w:color w:val="FFFFFF" w:themeColor="background1"/>
                                <w:sz w:val="16"/>
                                <w:szCs w:val="16"/>
                              </w:rPr>
                              <w:t>.</w:t>
                            </w:r>
                            <w:r w:rsidRPr="00BA1731">
                              <w:rPr>
                                <w:color w:val="FFFFFF" w:themeColor="background1"/>
                                <w:sz w:val="16"/>
                                <w:szCs w:val="16"/>
                              </w:rPr>
                              <w:t xml:space="preserve">’ </w:t>
                            </w:r>
                            <w:r w:rsidRPr="00AD5D53">
                              <w:rPr>
                                <w:color w:val="FFFFFF" w:themeColor="background1"/>
                                <w:sz w:val="16"/>
                                <w:szCs w:val="16"/>
                              </w:rPr>
                              <w:t>(We Rise Coalition partner)</w:t>
                            </w:r>
                          </w:p>
                          <w:p w14:paraId="55E21B71" w14:textId="441A536D" w:rsidR="00DA2DB0" w:rsidRDefault="00DA2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E0C60" id="_x0000_s1029" type="#_x0000_t202" style="position:absolute;margin-left:220.7pt;margin-top:84.45pt;width:234.3pt;height:8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" fillcolor="#009f93">
                <v:textbox>
                  <w:txbxContent>
                    <w:p w14:paraId="0840EB4D" w14:textId="5BF3E241" w:rsidR="00DA2DB0" w:rsidRPr="00BA1731" w:rsidRDefault="00DA2DB0" w:rsidP="00FB4790">
                      <w:pPr>
                        <w:rPr>
                          <w:color w:val="FFFFFF" w:themeColor="background1"/>
                          <w:sz w:val="16"/>
                          <w:szCs w:val="16"/>
                          <w:highlight w:val="lightGray"/>
                        </w:rPr>
                      </w:pPr>
                      <w:r w:rsidRPr="00BA1731">
                        <w:rPr>
                          <w:color w:val="FFFFFF" w:themeColor="background1"/>
                          <w:sz w:val="16"/>
                          <w:szCs w:val="16"/>
                        </w:rPr>
                        <w:t>‘Doing day to day stuff, considering the strategic purpose of activity. We did invest a lot of time unpacking goal, the Theory of Change.</w:t>
                      </w:r>
                      <w:r w:rsidRPr="000B5C48">
                        <w:rPr>
                          <w:color w:val="FFFFFF" w:themeColor="background1"/>
                          <w:sz w:val="16"/>
                          <w:szCs w:val="16"/>
                        </w:rPr>
                        <w:t xml:space="preserve"> But</w:t>
                      </w:r>
                      <w:r>
                        <w:rPr>
                          <w:color w:val="FFFFFF" w:themeColor="background1"/>
                          <w:sz w:val="16"/>
                          <w:szCs w:val="16"/>
                        </w:rPr>
                        <w:t xml:space="preserve"> how would we work together?</w:t>
                      </w:r>
                      <w:r w:rsidRPr="00BA1731">
                        <w:rPr>
                          <w:color w:val="FFFFFF" w:themeColor="background1"/>
                          <w:sz w:val="16"/>
                          <w:szCs w:val="16"/>
                        </w:rPr>
                        <w:t xml:space="preserve"> We didn’t bring everyone together. Did our full team understand the movement building? There is a need for a deliberate discussion to ensure cohesion</w:t>
                      </w:r>
                      <w:r>
                        <w:rPr>
                          <w:color w:val="FFFFFF" w:themeColor="background1"/>
                          <w:sz w:val="16"/>
                          <w:szCs w:val="16"/>
                        </w:rPr>
                        <w:t>.</w:t>
                      </w:r>
                      <w:r w:rsidRPr="00BA1731">
                        <w:rPr>
                          <w:color w:val="FFFFFF" w:themeColor="background1"/>
                          <w:sz w:val="16"/>
                          <w:szCs w:val="16"/>
                        </w:rPr>
                        <w:t xml:space="preserve">’ </w:t>
                      </w:r>
                      <w:r w:rsidRPr="00AD5D53">
                        <w:rPr>
                          <w:color w:val="FFFFFF" w:themeColor="background1"/>
                          <w:sz w:val="16"/>
                          <w:szCs w:val="16"/>
                        </w:rPr>
                        <w:t>(We Rise Coalition partner)</w:t>
                      </w:r>
                    </w:p>
                    <w:p w14:paraId="55E21B71" w14:textId="441A536D" w:rsidR="00DA2DB0" w:rsidRDefault="00DA2DB0"/>
                  </w:txbxContent>
                </v:textbox>
                <w10:wrap type="square"/>
              </v:shape>
            </w:pict>
          </mc:Fallback>
        </mc:AlternateContent>
      </w:r>
      <w:r w:rsidR="008A34AF">
        <w:t>Individual partners</w:t>
      </w:r>
      <w:r w:rsidR="00CC0489">
        <w:t xml:space="preserve">, </w:t>
      </w:r>
      <w:r w:rsidR="008A34AF">
        <w:t>at an organisation and individual staff level</w:t>
      </w:r>
      <w:r w:rsidR="00CC0489">
        <w:t>,</w:t>
      </w:r>
      <w:r w:rsidR="008A34AF">
        <w:t xml:space="preserve"> have had different experiences being part of the </w:t>
      </w:r>
      <w:r w:rsidR="00FE65CA" w:rsidRPr="00A46E1C">
        <w:t>We Rise Coalition</w:t>
      </w:r>
      <w:r w:rsidR="008A34AF">
        <w:t>.</w:t>
      </w:r>
      <w:r w:rsidR="00FE65CA" w:rsidRPr="00A46E1C">
        <w:t xml:space="preserve"> The MOU was universally valued by staff working within We Rise Coalition</w:t>
      </w:r>
      <w:r w:rsidR="000E5C03">
        <w:t>. H</w:t>
      </w:r>
      <w:r w:rsidR="00FE65CA" w:rsidRPr="00A46E1C">
        <w:t>owever</w:t>
      </w:r>
      <w:r w:rsidR="000E5C03">
        <w:t>,</w:t>
      </w:r>
      <w:r w:rsidR="00FE65CA" w:rsidRPr="00A46E1C">
        <w:t xml:space="preserve"> whilst the MOU and principles were operational for some, they were not realised for others. Operational staff in one organisation were not familiar with the details of the MOU or principles</w:t>
      </w:r>
      <w:r w:rsidR="00CC0489">
        <w:t>,</w:t>
      </w:r>
      <w:r w:rsidR="00FE65CA" w:rsidRPr="00A46E1C">
        <w:t xml:space="preserve"> </w:t>
      </w:r>
      <w:r w:rsidR="00CC0489">
        <w:t>w</w:t>
      </w:r>
      <w:r w:rsidR="00FE65CA" w:rsidRPr="00A46E1C">
        <w:t>hilst for two other organisations, staff were familiar with the principles but cited examples where the principles were not upheld.</w:t>
      </w:r>
      <w:r w:rsidR="00FE65CA" w:rsidRPr="000C0D60">
        <w:rPr>
          <w:rStyle w:val="FootnoteReference"/>
        </w:rPr>
        <w:footnoteReference w:id="19"/>
      </w:r>
    </w:p>
    <w:p w14:paraId="05E5A4B4" w14:textId="052E4359" w:rsidR="00FB4790" w:rsidRDefault="00FE65CA" w:rsidP="00FE65CA">
      <w:pPr>
        <w:rPr>
          <w:i/>
          <w:color w:val="0070C0"/>
        </w:rPr>
      </w:pPr>
      <w:r w:rsidRPr="007F7200">
        <w:t xml:space="preserve">Different experiences of partnership </w:t>
      </w:r>
      <w:r w:rsidRPr="00A46E1C">
        <w:t xml:space="preserve">highlight challenges of embedding partnership practice within individual organisations. </w:t>
      </w:r>
      <w:r w:rsidR="00FB4790">
        <w:t>C</w:t>
      </w:r>
      <w:r w:rsidR="00CC0489">
        <w:t>oalition partners described h</w:t>
      </w:r>
      <w:r w:rsidRPr="00A46E1C">
        <w:t>igh staff transition</w:t>
      </w:r>
      <w:r w:rsidRPr="000C0D60">
        <w:rPr>
          <w:rStyle w:val="FootnoteReference"/>
        </w:rPr>
        <w:footnoteReference w:id="20"/>
      </w:r>
      <w:r w:rsidRPr="000C0D60">
        <w:t xml:space="preserve"> </w:t>
      </w:r>
      <w:r w:rsidRPr="00A46E1C">
        <w:t xml:space="preserve">as challenging </w:t>
      </w:r>
      <w:r w:rsidRPr="000C0D60">
        <w:t xml:space="preserve">the strength and management of the </w:t>
      </w:r>
      <w:r w:rsidR="00CC0489">
        <w:t>c</w:t>
      </w:r>
      <w:r w:rsidRPr="000C0D60">
        <w:t xml:space="preserve">oalition. The findings also reveal that </w:t>
      </w:r>
      <w:r w:rsidR="00CC0489">
        <w:t>c</w:t>
      </w:r>
      <w:r w:rsidRPr="005F20A7">
        <w:t>oalition</w:t>
      </w:r>
      <w:r w:rsidRPr="007F7200">
        <w:t xml:space="preserve"> partners are n</w:t>
      </w:r>
      <w:r w:rsidRPr="00A46E1C">
        <w:t xml:space="preserve">ot consistently </w:t>
      </w:r>
      <w:r w:rsidRPr="00A46E1C">
        <w:lastRenderedPageBreak/>
        <w:t xml:space="preserve">holding each other to account to apply and embody partnership principles. This experience was most evident for Fiji-based </w:t>
      </w:r>
      <w:r w:rsidR="00CC0489">
        <w:t>c</w:t>
      </w:r>
      <w:r w:rsidRPr="00A46E1C">
        <w:t>oalition partners and related to operational meetings</w:t>
      </w:r>
      <w:r w:rsidR="00CC0489">
        <w:t xml:space="preserve"> and </w:t>
      </w:r>
      <w:r w:rsidRPr="00A46E1C">
        <w:t xml:space="preserve">practice. All Fiji-based </w:t>
      </w:r>
      <w:r w:rsidR="00CC0489">
        <w:t>c</w:t>
      </w:r>
      <w:r w:rsidRPr="00A46E1C">
        <w:t xml:space="preserve">oalition partners suggested that </w:t>
      </w:r>
      <w:r w:rsidR="00CC0489">
        <w:t xml:space="preserve">annual review and revision of the </w:t>
      </w:r>
      <w:r w:rsidRPr="00A46E1C">
        <w:t xml:space="preserve">MOU was not sufficient to embed partnership practice within each of the organisations and within the </w:t>
      </w:r>
      <w:r w:rsidR="00CC0489">
        <w:t>c</w:t>
      </w:r>
      <w:r w:rsidRPr="00A46E1C">
        <w:t>oalition more broadly.</w:t>
      </w:r>
    </w:p>
    <w:p w14:paraId="104F2A8F" w14:textId="7EA036D0" w:rsidR="00FE65CA" w:rsidRPr="00A46E1C" w:rsidRDefault="00FE65CA" w:rsidP="00FE65CA">
      <w:pPr>
        <w:rPr>
          <w:highlight w:val="lightGray"/>
        </w:rPr>
      </w:pPr>
      <w:r w:rsidRPr="000C0D60">
        <w:t>Similarly,</w:t>
      </w:r>
      <w:r w:rsidRPr="005F20A7">
        <w:t xml:space="preserve"> issues of power</w:t>
      </w:r>
      <w:r w:rsidRPr="00A46E1C">
        <w:rPr>
          <w:rStyle w:val="FootnoteReference"/>
        </w:rPr>
        <w:footnoteReference w:id="21"/>
      </w:r>
      <w:r w:rsidRPr="000C0D60">
        <w:t xml:space="preserve"> within the </w:t>
      </w:r>
      <w:r w:rsidR="00FB4790">
        <w:t>c</w:t>
      </w:r>
      <w:r w:rsidRPr="000C0D60">
        <w:t>oalition</w:t>
      </w:r>
      <w:r w:rsidR="00FB4790">
        <w:t>,</w:t>
      </w:r>
      <w:r w:rsidRPr="005F20A7">
        <w:t xml:space="preserve"> and then also with other </w:t>
      </w:r>
      <w:r w:rsidR="00FB4790">
        <w:t xml:space="preserve">smaller or informal </w:t>
      </w:r>
      <w:r w:rsidRPr="007F7200">
        <w:t>organisations</w:t>
      </w:r>
      <w:r w:rsidRPr="00A46E1C">
        <w:t xml:space="preserve"> within the feminist movement</w:t>
      </w:r>
      <w:r w:rsidR="00FB4790">
        <w:t>,</w:t>
      </w:r>
      <w:r w:rsidRPr="00A46E1C">
        <w:t xml:space="preserve"> surfaced through the </w:t>
      </w:r>
      <w:r w:rsidR="004E439D">
        <w:t>mid-term evaluation</w:t>
      </w:r>
      <w:r w:rsidR="00FB4790">
        <w:t>. These</w:t>
      </w:r>
      <w:r w:rsidRPr="00A46E1C">
        <w:t xml:space="preserve"> will need to be considered going forward. As </w:t>
      </w:r>
      <w:r w:rsidRPr="000C0D60">
        <w:t xml:space="preserve">noted above, continuing to build a strong connection between the </w:t>
      </w:r>
      <w:r w:rsidR="00FB4790">
        <w:t>c</w:t>
      </w:r>
      <w:r w:rsidRPr="000C0D60">
        <w:t>oalition and the broader Pacific feminist movement will be important and will necessitate considerations of boundaries</w:t>
      </w:r>
      <w:r w:rsidRPr="005F20A7">
        <w:t xml:space="preserve"> between the </w:t>
      </w:r>
      <w:r w:rsidR="00FB4790">
        <w:t>c</w:t>
      </w:r>
      <w:r w:rsidRPr="007F7200">
        <w:t>oalition</w:t>
      </w:r>
      <w:r w:rsidRPr="00A46E1C">
        <w:t xml:space="preserve"> and </w:t>
      </w:r>
      <w:r w:rsidR="00FB4790">
        <w:t xml:space="preserve">the </w:t>
      </w:r>
      <w:r w:rsidRPr="00A46E1C">
        <w:t>broader feminist movement. O</w:t>
      </w:r>
      <w:r w:rsidRPr="000C0D60">
        <w:t xml:space="preserve">pportunities and appetite for risk by each </w:t>
      </w:r>
      <w:r w:rsidR="00FB4790">
        <w:t>c</w:t>
      </w:r>
      <w:r w:rsidRPr="000C0D60">
        <w:t xml:space="preserve">oalition partner and </w:t>
      </w:r>
      <w:r w:rsidRPr="007F7200">
        <w:t>funders</w:t>
      </w:r>
      <w:r w:rsidRPr="00A46E1C">
        <w:t xml:space="preserve"> will need to be negotiated as the </w:t>
      </w:r>
      <w:r w:rsidR="00FB4790">
        <w:t>c</w:t>
      </w:r>
      <w:r w:rsidRPr="00A46E1C">
        <w:t xml:space="preserve">oalition potentially extends </w:t>
      </w:r>
      <w:r w:rsidR="00FB4790">
        <w:t xml:space="preserve">its </w:t>
      </w:r>
      <w:r w:rsidRPr="000C0D60">
        <w:t xml:space="preserve">formal and/or informal </w:t>
      </w:r>
      <w:r w:rsidRPr="00A46E1C">
        <w:t>relationships</w:t>
      </w:r>
      <w:r w:rsidRPr="000C0D60">
        <w:t xml:space="preserve"> in Fiji and the Pac</w:t>
      </w:r>
      <w:r w:rsidRPr="005F20A7">
        <w:t>ific</w:t>
      </w:r>
      <w:r w:rsidR="00EF6994">
        <w:t xml:space="preserve"> region</w:t>
      </w:r>
      <w:r w:rsidRPr="007F7200">
        <w:t>.</w:t>
      </w:r>
    </w:p>
    <w:p w14:paraId="48205A82" w14:textId="475FE293" w:rsidR="00FE65CA" w:rsidRPr="00A46E1C" w:rsidRDefault="00FE65CA" w:rsidP="00FE65CA">
      <w:r w:rsidRPr="000C0D60">
        <w:t xml:space="preserve">The We Rise Coalition has extensive documentation about its partnership practice including MOU revisions </w:t>
      </w:r>
      <w:r w:rsidR="00FB4790">
        <w:t xml:space="preserve">in </w:t>
      </w:r>
      <w:r w:rsidRPr="000C0D60">
        <w:t>2016</w:t>
      </w:r>
      <w:r w:rsidR="00FB4790">
        <w:t xml:space="preserve"> and</w:t>
      </w:r>
      <w:r w:rsidRPr="000C0D60">
        <w:t xml:space="preserve"> 2017 and </w:t>
      </w:r>
      <w:r w:rsidR="00EF6994">
        <w:t>a</w:t>
      </w:r>
      <w:r w:rsidRPr="000C0D60">
        <w:t xml:space="preserve">nnual </w:t>
      </w:r>
      <w:r w:rsidR="00EF6994">
        <w:t>r</w:t>
      </w:r>
      <w:r w:rsidRPr="000C0D60">
        <w:t>etreat</w:t>
      </w:r>
      <w:r w:rsidR="00EF6994">
        <w:t xml:space="preserve"> reports from</w:t>
      </w:r>
      <w:r w:rsidRPr="000C0D60">
        <w:t xml:space="preserve"> 2017 and 2018. These documents are made available to all </w:t>
      </w:r>
      <w:r w:rsidR="00FB4790">
        <w:t>c</w:t>
      </w:r>
      <w:r w:rsidRPr="005F20A7">
        <w:t>oalition</w:t>
      </w:r>
      <w:r w:rsidRPr="007F7200">
        <w:t xml:space="preserve"> partners</w:t>
      </w:r>
      <w:r w:rsidRPr="00A46E1C">
        <w:t xml:space="preserve"> </w:t>
      </w:r>
      <w:r w:rsidR="008A34AF">
        <w:t xml:space="preserve">and </w:t>
      </w:r>
      <w:r w:rsidR="00FB4790">
        <w:t xml:space="preserve">are </w:t>
      </w:r>
      <w:r w:rsidRPr="00A46E1C">
        <w:t xml:space="preserve">appreciated. However, they are not more broadly available outside the </w:t>
      </w:r>
      <w:r w:rsidR="00FB4790">
        <w:t>c</w:t>
      </w:r>
      <w:r w:rsidRPr="00A46E1C">
        <w:t>oalition</w:t>
      </w:r>
      <w:r w:rsidRPr="000C0D60">
        <w:t xml:space="preserve">. </w:t>
      </w:r>
      <w:r w:rsidRPr="005F20A7">
        <w:t>T</w:t>
      </w:r>
      <w:r w:rsidRPr="007F7200">
        <w:t xml:space="preserve">here is potential to strengthen movement building </w:t>
      </w:r>
      <w:r w:rsidRPr="00A46E1C">
        <w:t xml:space="preserve">through the Pacific by sharing partnership and </w:t>
      </w:r>
      <w:r w:rsidR="00FB4790">
        <w:t>c</w:t>
      </w:r>
      <w:r w:rsidRPr="00A46E1C">
        <w:t xml:space="preserve">oalition experience of the coalition model. The </w:t>
      </w:r>
      <w:r w:rsidR="004E439D">
        <w:t>mid-term evaluation</w:t>
      </w:r>
      <w:r w:rsidRPr="00A46E1C">
        <w:t xml:space="preserve"> identified an appetite for learning about </w:t>
      </w:r>
      <w:r>
        <w:t xml:space="preserve">the </w:t>
      </w:r>
      <w:r w:rsidR="00FB4790">
        <w:t>c</w:t>
      </w:r>
      <w:r w:rsidRPr="00A46E1C">
        <w:t>oalition</w:t>
      </w:r>
      <w:r w:rsidR="00FB4790">
        <w:t>’s</w:t>
      </w:r>
      <w:r w:rsidRPr="00A46E1C">
        <w:t xml:space="preserve"> practice by others in the Pacific, primar</w:t>
      </w:r>
      <w:r>
        <w:t>il</w:t>
      </w:r>
      <w:r w:rsidRPr="00A46E1C">
        <w:t>y informed by experience at regional events. For example</w:t>
      </w:r>
      <w:r w:rsidR="00FB4790">
        <w:t>, one Triennial delegate noted</w:t>
      </w:r>
      <w:r w:rsidRPr="00A46E1C">
        <w:t>:</w:t>
      </w:r>
    </w:p>
    <w:p w14:paraId="1C3D0DA9" w14:textId="0E3404BB" w:rsidR="00FE65CA" w:rsidRPr="00AD5D53" w:rsidRDefault="00FB4790" w:rsidP="00FE65CA">
      <w:r w:rsidRPr="00BA1731">
        <w:t>‘</w:t>
      </w:r>
      <w:r w:rsidR="00FE65CA" w:rsidRPr="00BA1731">
        <w:t xml:space="preserve">We want to follow this </w:t>
      </w:r>
      <w:r w:rsidRPr="00BA1731">
        <w:t>c</w:t>
      </w:r>
      <w:r w:rsidR="00FE65CA" w:rsidRPr="00BA1731">
        <w:t xml:space="preserve">oalition process in Solomon Islands. We want to bring together sister organisations. We want to form a </w:t>
      </w:r>
      <w:r w:rsidRPr="00BA1731">
        <w:t>c</w:t>
      </w:r>
      <w:r w:rsidR="00FE65CA" w:rsidRPr="00BA1731">
        <w:t>oalition, for solidarity, a stronger voice, an amplified voice to our politicians. The way that it is working in Fiji, makes me want to learn and watch and see how we can do this in Solomon Islands. We want to come together as sisters. But we are relatively new. It was wonderful to see them coming up as one voice</w:t>
      </w:r>
      <w:r w:rsidR="003C205E" w:rsidRPr="00BA1731">
        <w:t>.’</w:t>
      </w:r>
      <w:r w:rsidR="00FE65CA" w:rsidRPr="00BA1731">
        <w:t xml:space="preserve"> </w:t>
      </w:r>
      <w:r w:rsidR="00FE65CA" w:rsidRPr="00AD5D53">
        <w:t>(Triennial delegate)</w:t>
      </w:r>
    </w:p>
    <w:p w14:paraId="323A749D" w14:textId="27A06285" w:rsidR="003C205E" w:rsidRDefault="003C205E" w:rsidP="00FE65CA">
      <w:r>
        <w:t>All four partners cited b</w:t>
      </w:r>
      <w:r w:rsidR="00FE65CA" w:rsidRPr="00A46E1C">
        <w:t xml:space="preserve">udgeting within the </w:t>
      </w:r>
      <w:r>
        <w:t>c</w:t>
      </w:r>
      <w:r w:rsidR="00FE65CA" w:rsidRPr="00A46E1C">
        <w:t>oalition</w:t>
      </w:r>
      <w:r w:rsidR="00FE65CA" w:rsidRPr="000C0D60">
        <w:t xml:space="preserve"> </w:t>
      </w:r>
      <w:r w:rsidR="00FE65CA" w:rsidRPr="007F7200">
        <w:t>as a challenge in managing the pro</w:t>
      </w:r>
      <w:r>
        <w:t>ject</w:t>
      </w:r>
      <w:r w:rsidR="00FE65CA" w:rsidRPr="007F7200">
        <w:t xml:space="preserve"> and ensuring accountability within the </w:t>
      </w:r>
      <w:r>
        <w:t>c</w:t>
      </w:r>
      <w:r w:rsidR="00FE65CA" w:rsidRPr="00A46E1C">
        <w:t xml:space="preserve">oalition, </w:t>
      </w:r>
      <w:r>
        <w:t>al</w:t>
      </w:r>
      <w:r w:rsidR="00FE65CA" w:rsidRPr="00A46E1C">
        <w:t xml:space="preserve">though continual efforts and improvements have been made to the process. </w:t>
      </w:r>
      <w:r>
        <w:t>Coalition partners and DFAT representatives alike described c</w:t>
      </w:r>
      <w:r w:rsidR="00FE65CA" w:rsidRPr="00A46E1C">
        <w:t>hallenges in relation to budgeting from the outset of the pro</w:t>
      </w:r>
      <w:r>
        <w:t>ject</w:t>
      </w:r>
      <w:r w:rsidR="00FE65CA" w:rsidRPr="00A46E1C">
        <w:t xml:space="preserve">. Uncertain Australian Government budgets meant that </w:t>
      </w:r>
      <w:r>
        <w:t>c</w:t>
      </w:r>
      <w:r w:rsidR="00FE65CA" w:rsidRPr="00A46E1C">
        <w:t>oalition partner</w:t>
      </w:r>
      <w:r>
        <w:t>s</w:t>
      </w:r>
      <w:r w:rsidR="00FE65CA" w:rsidRPr="00A46E1C">
        <w:t xml:space="preserve"> were tasked to prepare alternate budgets (100</w:t>
      </w:r>
      <w:r>
        <w:t xml:space="preserve"> per cent</w:t>
      </w:r>
      <w:r w:rsidR="00FE65CA" w:rsidRPr="00A46E1C">
        <w:t>, 75</w:t>
      </w:r>
      <w:r>
        <w:t xml:space="preserve"> per cent and</w:t>
      </w:r>
      <w:r w:rsidR="00FE65CA" w:rsidRPr="00A46E1C">
        <w:t xml:space="preserve"> 50</w:t>
      </w:r>
      <w:r>
        <w:t xml:space="preserve"> per cent</w:t>
      </w:r>
      <w:r w:rsidR="00FE65CA" w:rsidRPr="00A46E1C">
        <w:t>) as part of the design process. The 50</w:t>
      </w:r>
      <w:r>
        <w:t xml:space="preserve"> per cent</w:t>
      </w:r>
      <w:r w:rsidR="00FE65CA" w:rsidRPr="00A46E1C">
        <w:t xml:space="preserve"> budget scenario was confirmed </w:t>
      </w:r>
      <w:r>
        <w:t xml:space="preserve">for </w:t>
      </w:r>
      <w:r w:rsidR="00FE65CA" w:rsidRPr="00A46E1C">
        <w:t>the We Rise Phase 2 pro</w:t>
      </w:r>
      <w:r>
        <w:t>ject</w:t>
      </w:r>
      <w:r w:rsidR="00FE65CA" w:rsidRPr="00A46E1C">
        <w:t xml:space="preserve">. As noted by one </w:t>
      </w:r>
      <w:r>
        <w:t>c</w:t>
      </w:r>
      <w:r w:rsidR="00FE65CA" w:rsidRPr="00A46E1C">
        <w:t>oalition partner</w:t>
      </w:r>
      <w:r w:rsidR="00EF6994">
        <w:t>,</w:t>
      </w:r>
      <w:r w:rsidR="00FE65CA" w:rsidRPr="00A46E1C">
        <w:t xml:space="preserve"> </w:t>
      </w:r>
      <w:r>
        <w:t xml:space="preserve">who is </w:t>
      </w:r>
      <w:r w:rsidR="00EF6994">
        <w:t xml:space="preserve">that organisation’s </w:t>
      </w:r>
      <w:r w:rsidR="00FE65CA" w:rsidRPr="00A46E1C">
        <w:t xml:space="preserve">strategic focal point for </w:t>
      </w:r>
      <w:r w:rsidR="00EF6994">
        <w:t xml:space="preserve">We Rise </w:t>
      </w:r>
      <w:r w:rsidR="00FE65CA" w:rsidRPr="00A46E1C">
        <w:t xml:space="preserve">Coalition: </w:t>
      </w:r>
    </w:p>
    <w:p w14:paraId="7D62C2C1" w14:textId="4EF061C8" w:rsidR="003C205E" w:rsidRDefault="00FE65CA" w:rsidP="00FE65CA">
      <w:r w:rsidRPr="00A46E1C">
        <w:t>‘Of course we did the work anyway [we weren’t funded for]</w:t>
      </w:r>
      <w:r w:rsidR="003C205E">
        <w:t>.</w:t>
      </w:r>
      <w:r w:rsidRPr="00A46E1C">
        <w:t>’</w:t>
      </w:r>
      <w:r w:rsidRPr="000C0D60">
        <w:t xml:space="preserve"> (We Rise Coalition Strategic Focal Point) </w:t>
      </w:r>
    </w:p>
    <w:p w14:paraId="6D41DD77" w14:textId="0626C837" w:rsidR="00FE65CA" w:rsidRPr="00A46E1C" w:rsidRDefault="00FE65CA" w:rsidP="00FE65CA">
      <w:r w:rsidRPr="000C0D60">
        <w:t>Each year different budgeting arrangements</w:t>
      </w:r>
      <w:r w:rsidR="008A34AF">
        <w:t xml:space="preserve"> at the </w:t>
      </w:r>
      <w:r w:rsidR="00AD5BCE">
        <w:t>c</w:t>
      </w:r>
      <w:r w:rsidR="008A34AF">
        <w:t>oalition partner level</w:t>
      </w:r>
      <w:r w:rsidRPr="000C0D60">
        <w:t xml:space="preserve"> have emerged</w:t>
      </w:r>
      <w:r w:rsidR="008A34AF">
        <w:t>,</w:t>
      </w:r>
      <w:r w:rsidRPr="000C0D60">
        <w:t xml:space="preserve"> creating ‘difficult conversations</w:t>
      </w:r>
      <w:r w:rsidR="00EF6994">
        <w:t>,</w:t>
      </w:r>
      <w:r w:rsidRPr="000C0D60">
        <w:t>’ as desc</w:t>
      </w:r>
      <w:r w:rsidRPr="005F20A7">
        <w:t xml:space="preserve">ribed by many </w:t>
      </w:r>
      <w:r w:rsidR="00AD5BCE">
        <w:t>c</w:t>
      </w:r>
      <w:r w:rsidRPr="007F7200">
        <w:t>oalition</w:t>
      </w:r>
      <w:r w:rsidRPr="00A46E1C">
        <w:t xml:space="preserve"> partners interviewed. In Year 1-2, significant underspend by some organisations meant realigning to other organisations</w:t>
      </w:r>
      <w:r w:rsidR="00AD5BCE">
        <w:t>, w</w:t>
      </w:r>
      <w:r w:rsidRPr="00A46E1C">
        <w:t>hilst in Year 2-3, annual budgeting processes</w:t>
      </w:r>
      <w:r w:rsidR="00AD5BCE">
        <w:t xml:space="preserve">, </w:t>
      </w:r>
      <w:r w:rsidRPr="00A46E1C">
        <w:t xml:space="preserve">changes and growth within partner organisations </w:t>
      </w:r>
      <w:r w:rsidRPr="000C0D60">
        <w:t>m</w:t>
      </w:r>
      <w:r w:rsidRPr="005F20A7">
        <w:t xml:space="preserve">eant realignment of each </w:t>
      </w:r>
      <w:r w:rsidR="00AD5BCE">
        <w:t>c</w:t>
      </w:r>
      <w:r w:rsidRPr="007F7200">
        <w:t>oalition</w:t>
      </w:r>
      <w:r w:rsidRPr="00A46E1C">
        <w:t xml:space="preserve"> partner budget. The </w:t>
      </w:r>
      <w:r w:rsidR="00AD5BCE">
        <w:t>c</w:t>
      </w:r>
      <w:r w:rsidRPr="00A46E1C">
        <w:t xml:space="preserve">oalition sought to address questions of equity, transparency and accountability and IWDA was commended by other </w:t>
      </w:r>
      <w:r w:rsidR="00AD5BCE">
        <w:t>c</w:t>
      </w:r>
      <w:r w:rsidRPr="00A46E1C">
        <w:t xml:space="preserve">oalition partners for leading efforts to improve practice. The </w:t>
      </w:r>
      <w:r w:rsidR="00AD5BCE">
        <w:t>c</w:t>
      </w:r>
      <w:r w:rsidRPr="00A46E1C">
        <w:t xml:space="preserve">oalition has documented its experience and continual improvement in relation to budgeting which might offer a resource to other organisations interested working in coalition. </w:t>
      </w:r>
    </w:p>
    <w:p w14:paraId="18A7EC4D" w14:textId="02FFB77B" w:rsidR="00AD5BCE" w:rsidRDefault="00AD5BCE" w:rsidP="00FE65CA">
      <w:r>
        <w:t>Fiji-based coalition partners valued t</w:t>
      </w:r>
      <w:r w:rsidR="00FE65CA" w:rsidRPr="00A46E1C">
        <w:t xml:space="preserve">he role of IWDA in leading partnership governance, management and accountability. Aspects of donor liaison, responsibility for </w:t>
      </w:r>
      <w:r>
        <w:t>monitoring, evaluation and learning</w:t>
      </w:r>
      <w:r w:rsidRPr="00A46E1C">
        <w:t xml:space="preserve"> </w:t>
      </w:r>
      <w:r w:rsidR="00FE65CA" w:rsidRPr="00A46E1C">
        <w:t xml:space="preserve">and reporting were valued. IWDA was also valued for providing a partnership broker role between </w:t>
      </w:r>
      <w:r>
        <w:t xml:space="preserve">the </w:t>
      </w:r>
      <w:r w:rsidR="00FE65CA" w:rsidRPr="00A46E1C">
        <w:t xml:space="preserve">Fiji-based </w:t>
      </w:r>
      <w:r>
        <w:t>c</w:t>
      </w:r>
      <w:r w:rsidR="00FE65CA" w:rsidRPr="00A46E1C">
        <w:t>oalition partners</w:t>
      </w:r>
      <w:r>
        <w:t>.</w:t>
      </w:r>
      <w:r w:rsidR="00EF6994">
        <w:t xml:space="preserve"> </w:t>
      </w:r>
      <w:r w:rsidR="00FE65CA" w:rsidRPr="00A46E1C">
        <w:t xml:space="preserve">Fiji-based </w:t>
      </w:r>
      <w:r>
        <w:t>c</w:t>
      </w:r>
      <w:r w:rsidR="00FE65CA" w:rsidRPr="00A46E1C">
        <w:t>oalition member</w:t>
      </w:r>
      <w:r>
        <w:t>s describe</w:t>
      </w:r>
      <w:r w:rsidR="00EF6994">
        <w:t>d</w:t>
      </w:r>
      <w:r>
        <w:t xml:space="preserve"> this:</w:t>
      </w:r>
    </w:p>
    <w:p w14:paraId="4B1C6FEA" w14:textId="56CD883A" w:rsidR="00AD5BCE" w:rsidRPr="00EF6994" w:rsidRDefault="00FE65CA" w:rsidP="00FE65CA">
      <w:pPr>
        <w:rPr>
          <w:i/>
        </w:rPr>
      </w:pPr>
      <w:r w:rsidRPr="00EF6994">
        <w:t>‘</w:t>
      </w:r>
      <w:r w:rsidRPr="00BA1731">
        <w:t>IWDA do their best to remind us of the MOU</w:t>
      </w:r>
      <w:r w:rsidR="00AD5BCE" w:rsidRPr="00BA1731">
        <w:t xml:space="preserve">.’ </w:t>
      </w:r>
      <w:r w:rsidR="00AD5BCE" w:rsidRPr="000B5C48">
        <w:t>(Fiji-based We Rise Coalition part</w:t>
      </w:r>
      <w:r w:rsidR="00AD5BCE" w:rsidRPr="00EF6994">
        <w:t>ner)</w:t>
      </w:r>
    </w:p>
    <w:p w14:paraId="4CB75768" w14:textId="024343CB" w:rsidR="00AD5BCE" w:rsidRPr="00BA1731" w:rsidRDefault="00AD5BCE" w:rsidP="00FE65CA">
      <w:r w:rsidRPr="00BA1731">
        <w:lastRenderedPageBreak/>
        <w:t>‘</w:t>
      </w:r>
      <w:r w:rsidR="00FE65CA" w:rsidRPr="00BA1731">
        <w:t xml:space="preserve">Staff transitions, they were there. They did a lot of work around </w:t>
      </w:r>
      <w:r w:rsidRPr="00BA1731">
        <w:t xml:space="preserve">[monitoring, evaluation and learning] </w:t>
      </w:r>
      <w:r w:rsidR="00FE65CA" w:rsidRPr="00BA1731">
        <w:t>reporting, organisational strengthening</w:t>
      </w:r>
      <w:r w:rsidRPr="00BA1731">
        <w:t>.</w:t>
      </w:r>
      <w:r w:rsidR="00FE65CA" w:rsidRPr="00BA1731">
        <w:t xml:space="preserve">’ </w:t>
      </w:r>
      <w:r w:rsidR="00FE65CA" w:rsidRPr="000B5C48">
        <w:t>(Fiji-based We Rise Coalition partner)</w:t>
      </w:r>
      <w:r w:rsidR="00FE65CA" w:rsidRPr="00BA1731">
        <w:t xml:space="preserve"> </w:t>
      </w:r>
    </w:p>
    <w:p w14:paraId="12DA0C9A" w14:textId="127D8D57" w:rsidR="00FE65CA" w:rsidRPr="00A46E1C" w:rsidRDefault="00FE65CA" w:rsidP="00FE65CA">
      <w:r w:rsidRPr="000C0D60">
        <w:t>Whilst a</w:t>
      </w:r>
      <w:r w:rsidRPr="005F20A7">
        <w:t>cknowledging the</w:t>
      </w:r>
      <w:r w:rsidRPr="007F7200">
        <w:rPr>
          <w:i/>
        </w:rPr>
        <w:t xml:space="preserve"> </w:t>
      </w:r>
      <w:r w:rsidRPr="00A46E1C">
        <w:t>good work</w:t>
      </w:r>
      <w:r w:rsidR="00AD5BCE">
        <w:t xml:space="preserve"> of</w:t>
      </w:r>
      <w:r w:rsidRPr="00A46E1C">
        <w:t xml:space="preserve"> </w:t>
      </w:r>
      <w:r w:rsidRPr="000C0D60">
        <w:t xml:space="preserve">IWDA, </w:t>
      </w:r>
      <w:r w:rsidR="00AD5BCE">
        <w:t>c</w:t>
      </w:r>
      <w:r w:rsidRPr="000C0D60">
        <w:t xml:space="preserve">oalition partners </w:t>
      </w:r>
      <w:r w:rsidR="00AD5BCE">
        <w:t xml:space="preserve">and </w:t>
      </w:r>
      <w:r w:rsidRPr="005F20A7">
        <w:t xml:space="preserve">consultants linked to the </w:t>
      </w:r>
      <w:r w:rsidR="00AD5BCE">
        <w:t>c</w:t>
      </w:r>
      <w:r w:rsidRPr="00A46E1C">
        <w:t>oalition described the challenging role for IWDA being a partner and also brokering the partnership</w:t>
      </w:r>
      <w:r w:rsidR="00AD5BCE">
        <w:t>. This included</w:t>
      </w:r>
      <w:r w:rsidRPr="00A46E1C">
        <w:t xml:space="preserve"> dealing with emerging challenges, within the partnership and with external actors such as DFAT</w:t>
      </w:r>
      <w:r w:rsidR="00AD5BCE">
        <w:t xml:space="preserve">. </w:t>
      </w:r>
      <w:r w:rsidR="00311094">
        <w:t>We Rise Coalition partners explained how t</w:t>
      </w:r>
      <w:r w:rsidRPr="00A46E1C">
        <w:t>his practice has strengthened over time:</w:t>
      </w:r>
    </w:p>
    <w:p w14:paraId="05EBD2EC" w14:textId="6CBC5F2B" w:rsidR="00FE65CA" w:rsidRPr="00AD5D53" w:rsidRDefault="00FE65CA" w:rsidP="00FE65CA">
      <w:r w:rsidRPr="00BA1731">
        <w:t>‘Yes, they are Australian and power dynamics could be different – because they are an Australian-based organisation and based on relationship (politics) between Australia and Fiji</w:t>
      </w:r>
      <w:r w:rsidR="00311094">
        <w:t>.</w:t>
      </w:r>
      <w:r w:rsidRPr="00BA1731">
        <w:t>’</w:t>
      </w:r>
      <w:r w:rsidRPr="00AD5D53">
        <w:t xml:space="preserve"> (We Rise Coalition partner)</w:t>
      </w:r>
    </w:p>
    <w:p w14:paraId="43076567" w14:textId="119BEF48" w:rsidR="00FE65CA" w:rsidRPr="00AD5D53" w:rsidRDefault="00FE65CA" w:rsidP="00FE65CA">
      <w:r w:rsidRPr="00BA1731">
        <w:t>‘Attention paid to role of IWDA – perceived holder of power –Australian-based, determining what would happen. It’s difficult to put into practice when walking the fine line between grant management and partner</w:t>
      </w:r>
      <w:r w:rsidR="00311094" w:rsidRPr="00BA1731">
        <w:t>.</w:t>
      </w:r>
      <w:r w:rsidRPr="00BA1731">
        <w:t>’</w:t>
      </w:r>
      <w:r w:rsidRPr="00AD5D53">
        <w:t xml:space="preserve"> (We Rise Coalition consultant)</w:t>
      </w:r>
    </w:p>
    <w:p w14:paraId="0DC9E6B4" w14:textId="24FF1854" w:rsidR="00FE65CA" w:rsidRDefault="00FE65CA" w:rsidP="00FE65CA">
      <w:r w:rsidRPr="000C0D60">
        <w:t xml:space="preserve">The </w:t>
      </w:r>
      <w:r w:rsidR="004E439D">
        <w:t>mid-term evaluation</w:t>
      </w:r>
      <w:r w:rsidRPr="000C0D60">
        <w:t xml:space="preserve"> revealed a desire by some partners and external stakeholder</w:t>
      </w:r>
      <w:r w:rsidR="00311094">
        <w:t>s</w:t>
      </w:r>
      <w:r w:rsidRPr="000C0D60">
        <w:t xml:space="preserve"> to </w:t>
      </w:r>
      <w:r w:rsidRPr="005F20A7">
        <w:t>better leverage</w:t>
      </w:r>
      <w:r w:rsidRPr="007F7200">
        <w:t xml:space="preserve"> </w:t>
      </w:r>
      <w:r w:rsidR="00337865">
        <w:t xml:space="preserve">IWDA’s </w:t>
      </w:r>
      <w:r w:rsidRPr="00A46E1C">
        <w:t>Pacific partners</w:t>
      </w:r>
      <w:r w:rsidR="00311094">
        <w:t>.</w:t>
      </w:r>
      <w:r w:rsidRPr="00A46E1C">
        <w:t xml:space="preserve"> </w:t>
      </w:r>
      <w:r w:rsidR="00311094">
        <w:t>T</w:t>
      </w:r>
      <w:r w:rsidRPr="00A46E1C">
        <w:t xml:space="preserve">he potential to better leverage international networks was </w:t>
      </w:r>
      <w:r w:rsidR="00311094">
        <w:t xml:space="preserve">also </w:t>
      </w:r>
      <w:r w:rsidRPr="00A46E1C">
        <w:t>cited as an area for future strengthening</w:t>
      </w:r>
      <w:r w:rsidR="00337865">
        <w:t xml:space="preserve">, </w:t>
      </w:r>
      <w:r w:rsidR="00337865" w:rsidRPr="000B5C48">
        <w:t>further described in</w:t>
      </w:r>
      <w:r w:rsidR="00EF6994">
        <w:t xml:space="preserve"> the recommendations in</w:t>
      </w:r>
      <w:r w:rsidR="00337865" w:rsidRPr="000B5C48">
        <w:t xml:space="preserve"> </w:t>
      </w:r>
      <w:r w:rsidR="00EF6994">
        <w:t>s</w:t>
      </w:r>
      <w:r w:rsidR="00337865" w:rsidRPr="000B5C48">
        <w:t>ection 6</w:t>
      </w:r>
      <w:r w:rsidR="00EF6994">
        <w:t xml:space="preserve"> below</w:t>
      </w:r>
      <w:r w:rsidR="00337865" w:rsidRPr="000B5C48">
        <w:t>.</w:t>
      </w:r>
    </w:p>
    <w:p w14:paraId="15A44968" w14:textId="77777777" w:rsidR="00FE65CA" w:rsidRDefault="00FE65CA" w:rsidP="00FE65CA">
      <w:r w:rsidRPr="004E6147">
        <w:rPr>
          <w:rFonts w:ascii="Calibri" w:hAnsi="Calibri" w:cs="Calibri"/>
          <w:color w:val="009F93"/>
          <w:sz w:val="24"/>
        </w:rPr>
        <w:t>Accountability to diverse women</w:t>
      </w:r>
    </w:p>
    <w:p w14:paraId="6EF00D18" w14:textId="3265520B" w:rsidR="00311094" w:rsidRDefault="00FE65CA" w:rsidP="00FE65CA">
      <w:r w:rsidRPr="005F20A7">
        <w:t xml:space="preserve">The </w:t>
      </w:r>
      <w:r w:rsidR="004E439D">
        <w:t>mid-term evaluation</w:t>
      </w:r>
      <w:r w:rsidRPr="005F20A7">
        <w:t xml:space="preserve"> found</w:t>
      </w:r>
      <w:r w:rsidRPr="007F7200">
        <w:t xml:space="preserve"> there was little awareness about the </w:t>
      </w:r>
      <w:r w:rsidR="00311094">
        <w:t>c</w:t>
      </w:r>
      <w:r w:rsidRPr="007F7200">
        <w:t xml:space="preserve">oalition by </w:t>
      </w:r>
      <w:r w:rsidRPr="00A46E1C">
        <w:t xml:space="preserve">women leaders, advocates and activists in Fiji and the Pacific, demonstrating little accountability to the broader feminist movement. Whilst </w:t>
      </w:r>
      <w:r w:rsidR="00311094" w:rsidRPr="000C0D60">
        <w:t xml:space="preserve">by </w:t>
      </w:r>
      <w:r w:rsidR="00311094" w:rsidRPr="005F20A7">
        <w:t xml:space="preserve">those interviewed during the </w:t>
      </w:r>
      <w:r w:rsidR="00311094">
        <w:t>mid-term evaluation</w:t>
      </w:r>
      <w:r w:rsidR="00311094" w:rsidRPr="00A46E1C">
        <w:t xml:space="preserve"> </w:t>
      </w:r>
      <w:r w:rsidR="00311094">
        <w:t xml:space="preserve">expressed </w:t>
      </w:r>
      <w:r w:rsidRPr="00A46E1C">
        <w:t xml:space="preserve">great appreciation for </w:t>
      </w:r>
      <w:r w:rsidRPr="000C0D60">
        <w:t xml:space="preserve">the </w:t>
      </w:r>
      <w:r w:rsidR="00311094">
        <w:t>c</w:t>
      </w:r>
      <w:r w:rsidRPr="000C0D60">
        <w:t>oalition</w:t>
      </w:r>
      <w:r w:rsidRPr="005F20A7">
        <w:t xml:space="preserve">, </w:t>
      </w:r>
      <w:r>
        <w:t>this was mainly in relation to individual organisations</w:t>
      </w:r>
      <w:r w:rsidR="00311094">
        <w:t>. T</w:t>
      </w:r>
      <w:r w:rsidRPr="000C0D60">
        <w:t xml:space="preserve">here </w:t>
      </w:r>
      <w:r w:rsidRPr="005F20A7">
        <w:t>was</w:t>
      </w:r>
      <w:r w:rsidR="00311094">
        <w:t xml:space="preserve"> </w:t>
      </w:r>
      <w:r w:rsidRPr="005F20A7">
        <w:t>n</w:t>
      </w:r>
      <w:r w:rsidR="00311094">
        <w:t>o</w:t>
      </w:r>
      <w:r w:rsidRPr="005F20A7">
        <w:t xml:space="preserve">t a strong awareness </w:t>
      </w:r>
      <w:r w:rsidRPr="007F7200">
        <w:t xml:space="preserve">of how the </w:t>
      </w:r>
      <w:r w:rsidR="00311094">
        <w:t>c</w:t>
      </w:r>
      <w:r w:rsidRPr="00A46E1C">
        <w:t xml:space="preserve">oalition worked and objectives achieved. External accountability of the </w:t>
      </w:r>
      <w:r w:rsidR="00311094">
        <w:t>c</w:t>
      </w:r>
      <w:r w:rsidRPr="00A46E1C">
        <w:t xml:space="preserve">oalition to the Pacific </w:t>
      </w:r>
      <w:r w:rsidR="00311094">
        <w:t>f</w:t>
      </w:r>
      <w:r w:rsidRPr="00A46E1C">
        <w:t xml:space="preserve">eminist </w:t>
      </w:r>
      <w:r w:rsidR="00311094">
        <w:t>m</w:t>
      </w:r>
      <w:r w:rsidRPr="00A46E1C">
        <w:t xml:space="preserve">ovement was an aspiration expressed by some We Rise Coalition partners: </w:t>
      </w:r>
    </w:p>
    <w:p w14:paraId="53B41468" w14:textId="22A4B0F4" w:rsidR="00311094" w:rsidRDefault="00FE65CA" w:rsidP="00FE65CA">
      <w:r w:rsidRPr="00AD5D53">
        <w:t>‘</w:t>
      </w:r>
      <w:r w:rsidRPr="00BA1731">
        <w:t>Having a more definitive regional program might be necessary</w:t>
      </w:r>
      <w:r w:rsidR="00311094">
        <w:t>.</w:t>
      </w:r>
      <w:r w:rsidRPr="00BA1731">
        <w:t>’</w:t>
      </w:r>
      <w:r w:rsidR="00311094">
        <w:t xml:space="preserve"> </w:t>
      </w:r>
      <w:r w:rsidR="00311094" w:rsidRPr="00FD754D">
        <w:t>(We Rise Coalition partner)</w:t>
      </w:r>
      <w:r w:rsidRPr="00BA1731">
        <w:t xml:space="preserve"> </w:t>
      </w:r>
    </w:p>
    <w:p w14:paraId="5AA0CF3B" w14:textId="65C02F65" w:rsidR="00FE65CA" w:rsidRPr="00BA1731" w:rsidRDefault="00FE65CA" w:rsidP="00FE65CA">
      <w:r w:rsidRPr="00BA1731">
        <w:t>‘There is a genuine need in the region to support the women human rights organisations. There needs to be enough time to percolate to create change</w:t>
      </w:r>
      <w:r w:rsidR="00311094">
        <w:t>.</w:t>
      </w:r>
      <w:r w:rsidRPr="00BA1731">
        <w:t xml:space="preserve">’ </w:t>
      </w:r>
      <w:r w:rsidRPr="00AD5D53">
        <w:t>(We Rise Coalition partner)</w:t>
      </w:r>
    </w:p>
    <w:p w14:paraId="663AE9F7" w14:textId="77777777" w:rsidR="00FE65CA" w:rsidRPr="00BA1731" w:rsidRDefault="00FE65CA" w:rsidP="00BA1731">
      <w:pPr>
        <w:pStyle w:val="Heading1"/>
        <w:ind w:left="851" w:hanging="851"/>
        <w:rPr>
          <w:rFonts w:eastAsia="Calibri"/>
          <w:color w:val="009F93"/>
        </w:rPr>
      </w:pPr>
      <w:bookmarkStart w:id="101" w:name="_6koz4c1u2bxt"/>
      <w:bookmarkStart w:id="102" w:name="_Toc535586784"/>
      <w:bookmarkStart w:id="103" w:name="_Toc535586946"/>
      <w:bookmarkStart w:id="104" w:name="_Toc536032955"/>
      <w:bookmarkEnd w:id="101"/>
      <w:r w:rsidRPr="00BA1731">
        <w:rPr>
          <w:rFonts w:eastAsia="Calibri"/>
          <w:color w:val="009F93"/>
        </w:rPr>
        <w:t>Conclusion</w:t>
      </w:r>
      <w:bookmarkEnd w:id="102"/>
      <w:bookmarkEnd w:id="103"/>
      <w:bookmarkEnd w:id="104"/>
    </w:p>
    <w:p w14:paraId="354CC6BD" w14:textId="6A02B41B" w:rsidR="00311094" w:rsidRDefault="00FE65CA" w:rsidP="00FE65CA">
      <w:r w:rsidRPr="00A46E1C">
        <w:t xml:space="preserve">The We Rise Coalition Phase 2 </w:t>
      </w:r>
      <w:r w:rsidR="00311094">
        <w:t xml:space="preserve">project </w:t>
      </w:r>
      <w:r w:rsidRPr="00A46E1C">
        <w:t>has contributed to significant change across all four pillars of its Theory of Change</w:t>
      </w:r>
      <w:r w:rsidR="00311094">
        <w:t xml:space="preserve">. It </w:t>
      </w:r>
      <w:r w:rsidRPr="00A46E1C">
        <w:t>has demonstrated the success and challenges of an experimental coalition model to support women human rights organisations in the Pacific</w:t>
      </w:r>
      <w:r w:rsidR="00481233">
        <w:t xml:space="preserve"> and progress gender equality</w:t>
      </w:r>
      <w:r w:rsidRPr="00A46E1C">
        <w:t xml:space="preserve">. </w:t>
      </w:r>
    </w:p>
    <w:p w14:paraId="4F290F8E" w14:textId="2CE15E1D" w:rsidR="00341C2F" w:rsidRDefault="00FE65CA" w:rsidP="00FE65CA">
      <w:r w:rsidRPr="00A46E1C">
        <w:t xml:space="preserve">The unique value of the </w:t>
      </w:r>
      <w:r w:rsidR="00341C2F">
        <w:t>c</w:t>
      </w:r>
      <w:r w:rsidRPr="00A46E1C">
        <w:t xml:space="preserve">oalition is grounded in the expertise and experience of each of the </w:t>
      </w:r>
      <w:r w:rsidR="00311094">
        <w:t>c</w:t>
      </w:r>
      <w:r w:rsidRPr="00A46E1C">
        <w:t>oalition partners who work across and link programming and advocacy at local</w:t>
      </w:r>
      <w:r w:rsidR="00311094">
        <w:t xml:space="preserve">, </w:t>
      </w:r>
      <w:r w:rsidRPr="00A46E1C">
        <w:t>national</w:t>
      </w:r>
      <w:r w:rsidR="00311094">
        <w:t xml:space="preserve">, </w:t>
      </w:r>
      <w:r w:rsidRPr="00A46E1C">
        <w:t>regional</w:t>
      </w:r>
      <w:r w:rsidR="00311094">
        <w:t xml:space="preserve"> and </w:t>
      </w:r>
      <w:r w:rsidRPr="00A46E1C">
        <w:t xml:space="preserve">global levels. The </w:t>
      </w:r>
      <w:r w:rsidR="004E439D">
        <w:t>mid-term evaluation</w:t>
      </w:r>
      <w:r w:rsidRPr="00A46E1C">
        <w:t xml:space="preserve"> identified that the project model is relevant, </w:t>
      </w:r>
      <w:r w:rsidR="00341C2F">
        <w:t>al</w:t>
      </w:r>
      <w:r w:rsidRPr="00A46E1C">
        <w:t xml:space="preserve">though different </w:t>
      </w:r>
      <w:r w:rsidR="00341C2F">
        <w:t xml:space="preserve">partners expressed different </w:t>
      </w:r>
      <w:r w:rsidRPr="00A46E1C">
        <w:t xml:space="preserve">experiences of </w:t>
      </w:r>
      <w:r w:rsidR="00341C2F">
        <w:t xml:space="preserve">suitability including for </w:t>
      </w:r>
      <w:r w:rsidRPr="00A46E1C">
        <w:t>different roles within each of the partners</w:t>
      </w:r>
      <w:r w:rsidR="00341C2F">
        <w:t>. S</w:t>
      </w:r>
      <w:r w:rsidRPr="005F20A7">
        <w:t xml:space="preserve">uitability can change for </w:t>
      </w:r>
      <w:r w:rsidRPr="007F7200">
        <w:t xml:space="preserve">partners over time. </w:t>
      </w:r>
    </w:p>
    <w:p w14:paraId="5499F1EF" w14:textId="10C6C6FE" w:rsidR="00341C2F" w:rsidRDefault="00FE65CA" w:rsidP="00FE65CA">
      <w:r w:rsidRPr="00A46E1C">
        <w:t xml:space="preserve">The </w:t>
      </w:r>
      <w:r w:rsidR="004E439D">
        <w:t>mid-term evaluation</w:t>
      </w:r>
      <w:r w:rsidRPr="00A46E1C">
        <w:t xml:space="preserve"> found that to maintain and build coalitions</w:t>
      </w:r>
      <w:r>
        <w:t>,</w:t>
      </w:r>
      <w:r w:rsidRPr="00A46E1C">
        <w:t xml:space="preserve"> internal accountabilities must be strengthened. Achievements were observed through a </w:t>
      </w:r>
      <w:r w:rsidRPr="000C0D60">
        <w:t xml:space="preserve">range of strategies and practices of the </w:t>
      </w:r>
      <w:r w:rsidR="00341C2F">
        <w:t>c</w:t>
      </w:r>
      <w:r w:rsidRPr="005F20A7">
        <w:t>oalition</w:t>
      </w:r>
      <w:r w:rsidRPr="007F7200">
        <w:t xml:space="preserve">. Within the Fiji context, </w:t>
      </w:r>
      <w:r w:rsidR="00341C2F">
        <w:t xml:space="preserve">We Rise </w:t>
      </w:r>
      <w:r w:rsidRPr="00A46E1C">
        <w:t>Coalition organisations have worked, on the whole, independently to achieve outcomes. B</w:t>
      </w:r>
      <w:r w:rsidRPr="000C0D60">
        <w:t xml:space="preserve">eing in the </w:t>
      </w:r>
      <w:r w:rsidR="00341C2F">
        <w:t>c</w:t>
      </w:r>
      <w:r w:rsidRPr="000C0D60">
        <w:t>oalition</w:t>
      </w:r>
      <w:r w:rsidRPr="005F20A7">
        <w:t xml:space="preserve"> </w:t>
      </w:r>
      <w:r w:rsidRPr="007F7200">
        <w:t>strengthened</w:t>
      </w:r>
      <w:r w:rsidRPr="00A46E1C">
        <w:t xml:space="preserve"> individual organisation practice. At regional and national levels, collective coalition practice was instrumental to achieve change. </w:t>
      </w:r>
    </w:p>
    <w:p w14:paraId="73282F60" w14:textId="121CA2DB" w:rsidR="00341C2F" w:rsidRDefault="00FE65CA" w:rsidP="00FE65CA">
      <w:r w:rsidRPr="00A46E1C">
        <w:t xml:space="preserve">The We Rise Coalition has made a substantial difference </w:t>
      </w:r>
      <w:r>
        <w:t xml:space="preserve">to </w:t>
      </w:r>
      <w:r w:rsidR="00341C2F">
        <w:t xml:space="preserve">the lives of </w:t>
      </w:r>
      <w:r w:rsidRPr="000C0D60">
        <w:t xml:space="preserve">women </w:t>
      </w:r>
      <w:r w:rsidR="007207CA">
        <w:t>of</w:t>
      </w:r>
      <w:r w:rsidR="007207CA" w:rsidRPr="000C0D60">
        <w:t xml:space="preserve"> </w:t>
      </w:r>
      <w:r w:rsidRPr="000C0D60">
        <w:t>all diversit</w:t>
      </w:r>
      <w:r w:rsidR="00341C2F">
        <w:t>ies. It</w:t>
      </w:r>
      <w:r w:rsidRPr="000C0D60">
        <w:t xml:space="preserve"> provides a </w:t>
      </w:r>
      <w:r w:rsidRPr="005F20A7">
        <w:t xml:space="preserve">critical contribution to </w:t>
      </w:r>
      <w:r w:rsidRPr="007F7200">
        <w:t xml:space="preserve">influencing change within </w:t>
      </w:r>
      <w:r w:rsidR="00341C2F">
        <w:t xml:space="preserve">the </w:t>
      </w:r>
      <w:r w:rsidRPr="007F7200">
        <w:t xml:space="preserve">multiple </w:t>
      </w:r>
      <w:r w:rsidRPr="00A46E1C">
        <w:t xml:space="preserve">dimensions of women’s lives </w:t>
      </w:r>
      <w:r w:rsidRPr="000C0D60">
        <w:t>nec</w:t>
      </w:r>
      <w:r w:rsidRPr="005F20A7">
        <w:t>essary for gender justice.</w:t>
      </w:r>
      <w:r w:rsidR="00D900C1">
        <w:t xml:space="preserve"> </w:t>
      </w:r>
    </w:p>
    <w:p w14:paraId="7FBAE586" w14:textId="6AE51EDC" w:rsidR="00DC1D62" w:rsidRPr="00A46E1C" w:rsidRDefault="00D900C1" w:rsidP="00FE65CA">
      <w:r>
        <w:lastRenderedPageBreak/>
        <w:t xml:space="preserve">The work of the </w:t>
      </w:r>
      <w:r w:rsidR="00341C2F">
        <w:t>c</w:t>
      </w:r>
      <w:r>
        <w:t>oalition is aligned to, and contributes to</w:t>
      </w:r>
      <w:r w:rsidR="00341C2F">
        <w:t>,</w:t>
      </w:r>
      <w:r>
        <w:t xml:space="preserve"> </w:t>
      </w:r>
      <w:r w:rsidR="00341C2F">
        <w:t xml:space="preserve">Priority 1 of </w:t>
      </w:r>
      <w:r w:rsidR="00B93F2A">
        <w:t xml:space="preserve">DFAT’s </w:t>
      </w:r>
      <w:r w:rsidR="00B93F2A" w:rsidRPr="00BA1731">
        <w:t xml:space="preserve">Gender </w:t>
      </w:r>
      <w:r w:rsidR="00341C2F">
        <w:t>E</w:t>
      </w:r>
      <w:r w:rsidR="00B93F2A" w:rsidRPr="00BA1731">
        <w:t xml:space="preserve">quality and </w:t>
      </w:r>
      <w:r w:rsidR="00341C2F">
        <w:t>W</w:t>
      </w:r>
      <w:r w:rsidR="00B93F2A" w:rsidRPr="00BA1731">
        <w:t xml:space="preserve">omen’s </w:t>
      </w:r>
      <w:r w:rsidR="00341C2F">
        <w:t>E</w:t>
      </w:r>
      <w:r w:rsidR="00B93F2A" w:rsidRPr="00BA1731">
        <w:t xml:space="preserve">mpowerment </w:t>
      </w:r>
      <w:r w:rsidR="00341C2F">
        <w:t>S</w:t>
      </w:r>
      <w:r w:rsidR="00B93F2A" w:rsidRPr="00BA1731">
        <w:t>trategy</w:t>
      </w:r>
      <w:r>
        <w:t>: e</w:t>
      </w:r>
      <w:r w:rsidRPr="00BA1731">
        <w:t>nhancing women’s voice in decision</w:t>
      </w:r>
      <w:r w:rsidR="00341C2F">
        <w:t xml:space="preserve"> </w:t>
      </w:r>
      <w:r w:rsidRPr="00BA1731">
        <w:t>making, leadership and peace</w:t>
      </w:r>
      <w:r w:rsidR="00341C2F">
        <w:t xml:space="preserve"> </w:t>
      </w:r>
      <w:r w:rsidRPr="00BA1731">
        <w:t>building</w:t>
      </w:r>
      <w:r w:rsidR="00B93F2A">
        <w:t xml:space="preserve">. </w:t>
      </w:r>
      <w:r w:rsidR="00DC1D62">
        <w:t xml:space="preserve">The </w:t>
      </w:r>
      <w:r w:rsidR="004E439D">
        <w:t>mid-term evaluation</w:t>
      </w:r>
      <w:r w:rsidR="00DC1D62">
        <w:t xml:space="preserve"> assessed three years of We Rise Phase 2 implementation, with just over six months left in implementation </w:t>
      </w:r>
      <w:r w:rsidR="00223DE9">
        <w:t>until</w:t>
      </w:r>
      <w:r w:rsidR="00DC1D62">
        <w:t xml:space="preserve"> the end of </w:t>
      </w:r>
      <w:r w:rsidR="00223DE9">
        <w:t xml:space="preserve">the </w:t>
      </w:r>
      <w:r w:rsidR="00DC1D62">
        <w:t>pro</w:t>
      </w:r>
      <w:r w:rsidR="00223DE9">
        <w:t>ject</w:t>
      </w:r>
      <w:r w:rsidR="00DC1D62">
        <w:t xml:space="preserve"> in August 2019.</w:t>
      </w:r>
      <w:r w:rsidR="00EF6994">
        <w:t xml:space="preserve"> </w:t>
      </w:r>
      <w:r w:rsidR="00DC1D62">
        <w:t>Recognising these timeframes, the end</w:t>
      </w:r>
      <w:r w:rsidR="00223DE9">
        <w:t>-</w:t>
      </w:r>
      <w:r w:rsidR="00DC1D62">
        <w:t>of</w:t>
      </w:r>
      <w:r w:rsidR="00223DE9">
        <w:t>-</w:t>
      </w:r>
      <w:r w:rsidR="00DC1D62">
        <w:t>pro</w:t>
      </w:r>
      <w:r w:rsidR="00223DE9">
        <w:t>ject</w:t>
      </w:r>
      <w:r w:rsidR="00DC1D62">
        <w:t xml:space="preserve"> evaluation </w:t>
      </w:r>
      <w:r w:rsidR="00223DE9">
        <w:t xml:space="preserve">will </w:t>
      </w:r>
      <w:r w:rsidR="00DC1D62">
        <w:t xml:space="preserve">provide </w:t>
      </w:r>
      <w:r w:rsidR="00223DE9">
        <w:t xml:space="preserve">an </w:t>
      </w:r>
      <w:r w:rsidR="00DC1D62">
        <w:t xml:space="preserve">opportunity to assess impact and sustainability of the </w:t>
      </w:r>
      <w:r w:rsidR="00223DE9">
        <w:t>c</w:t>
      </w:r>
      <w:r w:rsidR="00DC1D62">
        <w:t xml:space="preserve">oalition and inform DFAT and We Rise partners </w:t>
      </w:r>
      <w:r w:rsidR="000C53F0">
        <w:t>about</w:t>
      </w:r>
      <w:r w:rsidR="00DC1D62">
        <w:t xml:space="preserve"> future programming. </w:t>
      </w:r>
    </w:p>
    <w:p w14:paraId="40043074" w14:textId="77777777" w:rsidR="00FE65CA" w:rsidRPr="00BA1731" w:rsidRDefault="00FE65CA" w:rsidP="00BA1731">
      <w:pPr>
        <w:pStyle w:val="Heading1"/>
        <w:ind w:left="851" w:hanging="851"/>
        <w:rPr>
          <w:rFonts w:eastAsia="Calibri"/>
          <w:color w:val="009F93"/>
        </w:rPr>
      </w:pPr>
      <w:bookmarkStart w:id="105" w:name="_Toc534400007"/>
      <w:bookmarkStart w:id="106" w:name="_Toc534648623"/>
      <w:bookmarkStart w:id="107" w:name="_Toc534648662"/>
      <w:bookmarkStart w:id="108" w:name="_Toc534649417"/>
      <w:bookmarkStart w:id="109" w:name="_Toc534649989"/>
      <w:bookmarkStart w:id="110" w:name="_j5d93rwubces" w:colFirst="0" w:colLast="0"/>
      <w:bookmarkStart w:id="111" w:name="_Toc534383540"/>
      <w:bookmarkStart w:id="112" w:name="_Toc534400008"/>
      <w:bookmarkStart w:id="113" w:name="_Toc534648624"/>
      <w:bookmarkStart w:id="114" w:name="_Toc534648663"/>
      <w:bookmarkStart w:id="115" w:name="_Toc534649418"/>
      <w:bookmarkStart w:id="116" w:name="_Toc534649990"/>
      <w:bookmarkStart w:id="117" w:name="_Toc535586785"/>
      <w:bookmarkStart w:id="118" w:name="_Toc535586947"/>
      <w:bookmarkStart w:id="119" w:name="_Toc536032956"/>
      <w:bookmarkEnd w:id="105"/>
      <w:bookmarkEnd w:id="106"/>
      <w:bookmarkEnd w:id="107"/>
      <w:bookmarkEnd w:id="108"/>
      <w:bookmarkEnd w:id="109"/>
      <w:bookmarkEnd w:id="110"/>
      <w:bookmarkEnd w:id="111"/>
      <w:bookmarkEnd w:id="112"/>
      <w:bookmarkEnd w:id="113"/>
      <w:bookmarkEnd w:id="114"/>
      <w:bookmarkEnd w:id="115"/>
      <w:bookmarkEnd w:id="116"/>
      <w:r w:rsidRPr="00BA1731">
        <w:rPr>
          <w:rFonts w:eastAsia="Calibri"/>
          <w:color w:val="009F93"/>
        </w:rPr>
        <w:t>Recommendations</w:t>
      </w:r>
      <w:bookmarkEnd w:id="117"/>
      <w:bookmarkEnd w:id="118"/>
      <w:bookmarkEnd w:id="119"/>
    </w:p>
    <w:p w14:paraId="7BC3A5D5" w14:textId="77777777" w:rsidR="00FE65CA" w:rsidRDefault="00FE65CA" w:rsidP="00FE65CA">
      <w:pPr>
        <w:spacing w:before="116" w:line="262" w:lineRule="auto"/>
      </w:pPr>
      <w:r>
        <w:t xml:space="preserve">The evaluation </w:t>
      </w:r>
      <w:r w:rsidRPr="009F2114">
        <w:t>recommendations are intended to</w:t>
      </w:r>
      <w:r w:rsidRPr="009F2114">
        <w:rPr>
          <w:color w:val="0070C0"/>
        </w:rPr>
        <w:t xml:space="preserve"> </w:t>
      </w:r>
      <w:r w:rsidRPr="009F2114">
        <w:t>inform and guide</w:t>
      </w:r>
      <w:r>
        <w:t xml:space="preserve"> the next phase of</w:t>
      </w:r>
      <w:r w:rsidRPr="00A46E1C">
        <w:t xml:space="preserve"> </w:t>
      </w:r>
      <w:r>
        <w:t xml:space="preserve">the </w:t>
      </w:r>
      <w:r w:rsidRPr="00A46E1C">
        <w:t>program</w:t>
      </w:r>
      <w:r>
        <w:t>.</w:t>
      </w:r>
      <w:r w:rsidRPr="00A46E1C">
        <w:t xml:space="preserve"> </w:t>
      </w:r>
    </w:p>
    <w:p w14:paraId="5D25F8EA" w14:textId="2FA1C86A" w:rsidR="00792D07" w:rsidRDefault="00FE65CA" w:rsidP="00FE65CA">
      <w:pPr>
        <w:spacing w:before="116" w:line="262" w:lineRule="auto"/>
        <w:rPr>
          <w:b/>
          <w:i/>
        </w:rPr>
      </w:pPr>
      <w:r w:rsidRPr="00BA1731">
        <w:rPr>
          <w:b/>
        </w:rPr>
        <w:t>Recommendation 1:</w:t>
      </w:r>
      <w:r w:rsidRPr="00A46E1C">
        <w:t xml:space="preserve"> </w:t>
      </w:r>
      <w:r w:rsidR="00792D07" w:rsidRPr="00792D07">
        <w:t xml:space="preserve">We Rise Coalition partners decide their own future direction(s) for the </w:t>
      </w:r>
      <w:r w:rsidR="00223DE9">
        <w:t>c</w:t>
      </w:r>
      <w:r w:rsidR="00792D07" w:rsidRPr="00792D07">
        <w:t xml:space="preserve">oalition. Recognising the value-add of the coalition model to advancing the status of women in the Pacific, DFAT should continue to support a Pacific-led evolution of the We Rise Coalition that is mutually appropriate. </w:t>
      </w:r>
    </w:p>
    <w:p w14:paraId="14CAFEE1" w14:textId="397F172A" w:rsidR="00FE65CA" w:rsidRDefault="00FE65CA" w:rsidP="00FE65CA">
      <w:pPr>
        <w:spacing w:before="116" w:line="262" w:lineRule="auto"/>
      </w:pPr>
      <w:r w:rsidRPr="00BA1731">
        <w:rPr>
          <w:b/>
        </w:rPr>
        <w:t>Recommendation 2:</w:t>
      </w:r>
      <w:r w:rsidRPr="000C0D60">
        <w:t xml:space="preserve"> </w:t>
      </w:r>
      <w:r w:rsidR="00792D07">
        <w:t xml:space="preserve">DFAT future support </w:t>
      </w:r>
      <w:r w:rsidR="00792D07" w:rsidRPr="00792D07">
        <w:t xml:space="preserve">include elements similar to We Rise Phase 2, but strengthen interlinkages </w:t>
      </w:r>
      <w:r w:rsidR="00223DE9">
        <w:t>between</w:t>
      </w:r>
      <w:r w:rsidR="00792D07" w:rsidRPr="00792D07">
        <w:t xml:space="preserve"> local</w:t>
      </w:r>
      <w:r w:rsidR="00223DE9">
        <w:t xml:space="preserve">, </w:t>
      </w:r>
      <w:r w:rsidR="00792D07" w:rsidRPr="00792D07">
        <w:t>national</w:t>
      </w:r>
      <w:r w:rsidR="00223DE9">
        <w:t xml:space="preserve">, </w:t>
      </w:r>
      <w:r w:rsidR="00792D07" w:rsidRPr="00792D07">
        <w:t>regional</w:t>
      </w:r>
      <w:r w:rsidR="00223DE9">
        <w:t xml:space="preserve"> and </w:t>
      </w:r>
      <w:r w:rsidR="00C47232">
        <w:t>global</w:t>
      </w:r>
      <w:r w:rsidR="00792D07" w:rsidRPr="00792D07">
        <w:t xml:space="preserve"> levels and</w:t>
      </w:r>
      <w:r w:rsidR="00792D07">
        <w:t xml:space="preserve"> interlinkages in women’s lives </w:t>
      </w:r>
      <w:r>
        <w:t>through:</w:t>
      </w:r>
      <w:r w:rsidRPr="000C0D60" w:rsidDel="00B3230E">
        <w:t xml:space="preserve"> </w:t>
      </w:r>
    </w:p>
    <w:p w14:paraId="4AA0B75C" w14:textId="383A14D7" w:rsidR="00FE65CA" w:rsidRPr="006709F9" w:rsidRDefault="00E85BD8" w:rsidP="00EF6994">
      <w:pPr>
        <w:pStyle w:val="ListParagraph"/>
        <w:numPr>
          <w:ilvl w:val="0"/>
          <w:numId w:val="9"/>
        </w:numPr>
        <w:spacing w:before="116" w:line="262" w:lineRule="auto"/>
        <w:ind w:left="284" w:hanging="284"/>
      </w:pPr>
      <w:r>
        <w:t>C</w:t>
      </w:r>
      <w:r w:rsidR="00FE65CA" w:rsidRPr="006709F9">
        <w:t>ontinue</w:t>
      </w:r>
      <w:r w:rsidR="00FE65CA">
        <w:t>d</w:t>
      </w:r>
      <w:r w:rsidR="00FE65CA" w:rsidRPr="006709F9">
        <w:t xml:space="preserve"> support </w:t>
      </w:r>
      <w:r w:rsidR="00FE65CA">
        <w:t xml:space="preserve">for </w:t>
      </w:r>
      <w:r w:rsidR="00FE65CA" w:rsidRPr="006709F9">
        <w:t>a coalition model that maintains individual organisation</w:t>
      </w:r>
      <w:r w:rsidR="00FE65CA" w:rsidRPr="00D75E9C">
        <w:t>al</w:t>
      </w:r>
      <w:r w:rsidR="00FE65CA" w:rsidRPr="006709F9">
        <w:t xml:space="preserve"> support (core funding, funding for specific organisational programming</w:t>
      </w:r>
      <w:r w:rsidR="00FE65CA" w:rsidRPr="00D75E9C">
        <w:t xml:space="preserve"> </w:t>
      </w:r>
      <w:r w:rsidR="00FE65CA" w:rsidRPr="006709F9">
        <w:t>and institutional strengthening)</w:t>
      </w:r>
    </w:p>
    <w:p w14:paraId="12A7120D" w14:textId="178947D8" w:rsidR="00FE65CA" w:rsidRDefault="00E85BD8" w:rsidP="00EF6994">
      <w:pPr>
        <w:pStyle w:val="ListParagraph"/>
        <w:numPr>
          <w:ilvl w:val="0"/>
          <w:numId w:val="9"/>
        </w:numPr>
        <w:spacing w:before="116" w:line="262" w:lineRule="auto"/>
        <w:ind w:left="284" w:hanging="284"/>
      </w:pPr>
      <w:r>
        <w:t>I</w:t>
      </w:r>
      <w:r w:rsidR="00FE65CA">
        <w:t>ncreased support for</w:t>
      </w:r>
      <w:r w:rsidR="00FE65CA" w:rsidRPr="006709F9">
        <w:t xml:space="preserve"> </w:t>
      </w:r>
      <w:r w:rsidR="00223DE9">
        <w:t>c</w:t>
      </w:r>
      <w:r w:rsidR="00FE65CA" w:rsidRPr="006709F9">
        <w:t xml:space="preserve">oalition partners to contribute to change and strengthen interlinkages of </w:t>
      </w:r>
      <w:r w:rsidR="00223DE9">
        <w:t xml:space="preserve">the </w:t>
      </w:r>
      <w:r w:rsidR="00FE65CA" w:rsidRPr="006709F9">
        <w:t xml:space="preserve">Pacific feminist movement (local to national in Fiji, nationally in other </w:t>
      </w:r>
      <w:r w:rsidR="00223DE9">
        <w:t xml:space="preserve">Pacific Island countries </w:t>
      </w:r>
      <w:r w:rsidR="00FE65CA" w:rsidRPr="006709F9">
        <w:t xml:space="preserve">and national to regional)  </w:t>
      </w:r>
    </w:p>
    <w:p w14:paraId="2E6C3718" w14:textId="6CD2D6AE" w:rsidR="00FE65CA" w:rsidRDefault="00E85BD8" w:rsidP="00EF6994">
      <w:pPr>
        <w:pStyle w:val="ListParagraph"/>
        <w:numPr>
          <w:ilvl w:val="0"/>
          <w:numId w:val="9"/>
        </w:numPr>
        <w:spacing w:before="116" w:line="262" w:lineRule="auto"/>
        <w:ind w:left="284" w:hanging="284"/>
      </w:pPr>
      <w:r>
        <w:t>S</w:t>
      </w:r>
      <w:r w:rsidR="00FE65CA" w:rsidRPr="006709F9">
        <w:t>trengthen</w:t>
      </w:r>
      <w:r w:rsidR="00FE65CA">
        <w:t>ed</w:t>
      </w:r>
      <w:r w:rsidR="00FE65CA" w:rsidRPr="006709F9">
        <w:t xml:space="preserve"> support that recognises </w:t>
      </w:r>
      <w:r w:rsidR="00FE65CA">
        <w:t xml:space="preserve">the </w:t>
      </w:r>
      <w:r w:rsidR="00FE65CA" w:rsidRPr="006709F9">
        <w:t>multiple dimensions of change</w:t>
      </w:r>
      <w:r w:rsidR="00FE65CA">
        <w:t xml:space="preserve"> </w:t>
      </w:r>
      <w:r w:rsidR="00FE65CA" w:rsidRPr="006709F9">
        <w:t>outcomes required for transformative change</w:t>
      </w:r>
      <w:r w:rsidR="00223DE9">
        <w:t xml:space="preserve"> and </w:t>
      </w:r>
      <w:r w:rsidR="00FE65CA">
        <w:t xml:space="preserve">gender justice. </w:t>
      </w:r>
    </w:p>
    <w:p w14:paraId="57B99348" w14:textId="0CC1FFC6" w:rsidR="00FE65CA" w:rsidRPr="00A46E1C" w:rsidRDefault="00FE65CA" w:rsidP="00BA1731">
      <w:pPr>
        <w:spacing w:before="116" w:line="262" w:lineRule="auto"/>
        <w:rPr>
          <w:color w:val="FFFFFF" w:themeColor="background1"/>
        </w:rPr>
      </w:pPr>
      <w:r w:rsidRPr="00BA1731">
        <w:rPr>
          <w:b/>
        </w:rPr>
        <w:t>Recommendation 3:</w:t>
      </w:r>
      <w:r w:rsidRPr="00A46E1C">
        <w:t xml:space="preserve"> </w:t>
      </w:r>
      <w:r>
        <w:t xml:space="preserve"> </w:t>
      </w:r>
      <w:r w:rsidRPr="000C0D60">
        <w:t xml:space="preserve">DFAT </w:t>
      </w:r>
      <w:r w:rsidRPr="005F20A7">
        <w:t xml:space="preserve">support </w:t>
      </w:r>
      <w:r>
        <w:t>is inclusive</w:t>
      </w:r>
      <w:r w:rsidRPr="005F20A7">
        <w:t xml:space="preserve"> </w:t>
      </w:r>
      <w:r>
        <w:t>of</w:t>
      </w:r>
      <w:r w:rsidRPr="005F20A7">
        <w:t xml:space="preserve"> </w:t>
      </w:r>
      <w:r w:rsidRPr="007F7200">
        <w:t>strengthen</w:t>
      </w:r>
      <w:r w:rsidRPr="00A46E1C">
        <w:t>ed feminist financing principles and practices</w:t>
      </w:r>
      <w:r w:rsidR="00792D07">
        <w:t xml:space="preserve">. This includes an open and transparent partnership approach to funding, ensuring mutual accountability, </w:t>
      </w:r>
      <w:r w:rsidR="00584001">
        <w:t xml:space="preserve">and </w:t>
      </w:r>
      <w:r w:rsidR="00792D07">
        <w:t xml:space="preserve">flexible funding that responds to </w:t>
      </w:r>
      <w:r w:rsidR="00223DE9">
        <w:t>c</w:t>
      </w:r>
      <w:r w:rsidR="00792D07">
        <w:t>oalition partner emerging priorities and align</w:t>
      </w:r>
      <w:r w:rsidR="00223DE9">
        <w:t>s</w:t>
      </w:r>
      <w:r w:rsidR="00792D07">
        <w:t xml:space="preserve"> to and contribute</w:t>
      </w:r>
      <w:r w:rsidR="00223DE9">
        <w:t>s</w:t>
      </w:r>
      <w:r w:rsidR="00792D07">
        <w:t xml:space="preserve"> to </w:t>
      </w:r>
      <w:r w:rsidR="00223DE9">
        <w:t xml:space="preserve">agreed </w:t>
      </w:r>
      <w:r w:rsidR="00792D07">
        <w:t xml:space="preserve">broad programmatic objectives. </w:t>
      </w:r>
    </w:p>
    <w:p w14:paraId="0554139E" w14:textId="68357ABF" w:rsidR="00FE65CA" w:rsidRPr="00A46E1C" w:rsidRDefault="00FE65CA" w:rsidP="00FE65CA">
      <w:pPr>
        <w:spacing w:before="116" w:line="262" w:lineRule="auto"/>
        <w:rPr>
          <w:color w:val="000000" w:themeColor="text1"/>
        </w:rPr>
      </w:pPr>
      <w:r w:rsidRPr="00BA1731">
        <w:rPr>
          <w:b/>
          <w:color w:val="000000" w:themeColor="text1"/>
        </w:rPr>
        <w:t>Recommendation 4:</w:t>
      </w:r>
      <w:r w:rsidRPr="000C0D60">
        <w:rPr>
          <w:color w:val="000000" w:themeColor="text1"/>
        </w:rPr>
        <w:t xml:space="preserve"> </w:t>
      </w:r>
      <w:r w:rsidRPr="00A46E1C">
        <w:rPr>
          <w:color w:val="000000" w:themeColor="text1"/>
        </w:rPr>
        <w:t xml:space="preserve">We </w:t>
      </w:r>
      <w:r w:rsidRPr="000C0D60">
        <w:rPr>
          <w:color w:val="000000" w:themeColor="text1"/>
        </w:rPr>
        <w:t>Rise Coalition Phase 3 strengthen</w:t>
      </w:r>
      <w:r>
        <w:rPr>
          <w:color w:val="000000" w:themeColor="text1"/>
        </w:rPr>
        <w:t>s</w:t>
      </w:r>
      <w:r w:rsidRPr="000C0D60">
        <w:rPr>
          <w:color w:val="000000" w:themeColor="text1"/>
        </w:rPr>
        <w:t xml:space="preserve"> </w:t>
      </w:r>
      <w:r w:rsidRPr="005F20A7">
        <w:rPr>
          <w:color w:val="000000" w:themeColor="text1"/>
        </w:rPr>
        <w:t>its</w:t>
      </w:r>
      <w:r>
        <w:rPr>
          <w:color w:val="000000" w:themeColor="text1"/>
        </w:rPr>
        <w:t xml:space="preserve"> </w:t>
      </w:r>
      <w:r w:rsidRPr="000C0D60">
        <w:rPr>
          <w:color w:val="000000" w:themeColor="text1"/>
        </w:rPr>
        <w:t>contribution</w:t>
      </w:r>
      <w:r w:rsidRPr="005F20A7">
        <w:rPr>
          <w:color w:val="000000" w:themeColor="text1"/>
        </w:rPr>
        <w:t xml:space="preserve"> </w:t>
      </w:r>
      <w:r w:rsidRPr="007F7200">
        <w:rPr>
          <w:color w:val="000000" w:themeColor="text1"/>
        </w:rPr>
        <w:t>t</w:t>
      </w:r>
      <w:r w:rsidRPr="00A46E1C">
        <w:rPr>
          <w:color w:val="000000" w:themeColor="text1"/>
        </w:rPr>
        <w:t xml:space="preserve">o movement building within the </w:t>
      </w:r>
      <w:r>
        <w:rPr>
          <w:color w:val="000000" w:themeColor="text1"/>
        </w:rPr>
        <w:t>local</w:t>
      </w:r>
      <w:r w:rsidR="00223DE9">
        <w:rPr>
          <w:color w:val="000000" w:themeColor="text1"/>
        </w:rPr>
        <w:t xml:space="preserve"> and </w:t>
      </w:r>
      <w:r>
        <w:rPr>
          <w:color w:val="000000" w:themeColor="text1"/>
        </w:rPr>
        <w:t xml:space="preserve">national </w:t>
      </w:r>
      <w:r w:rsidRPr="00A46E1C">
        <w:rPr>
          <w:color w:val="000000" w:themeColor="text1"/>
        </w:rPr>
        <w:t xml:space="preserve">contexts of </w:t>
      </w:r>
      <w:r w:rsidR="00223DE9">
        <w:rPr>
          <w:color w:val="000000" w:themeColor="text1"/>
        </w:rPr>
        <w:t xml:space="preserve">Pacific Island countries </w:t>
      </w:r>
      <w:r w:rsidRPr="00A46E1C">
        <w:rPr>
          <w:color w:val="000000" w:themeColor="text1"/>
        </w:rPr>
        <w:t>and strengthen</w:t>
      </w:r>
      <w:r>
        <w:rPr>
          <w:color w:val="000000" w:themeColor="text1"/>
        </w:rPr>
        <w:t>s</w:t>
      </w:r>
      <w:r w:rsidRPr="00A46E1C">
        <w:rPr>
          <w:color w:val="000000" w:themeColor="text1"/>
        </w:rPr>
        <w:t xml:space="preserve"> linkages of national feminist movement building to regional and </w:t>
      </w:r>
      <w:r w:rsidR="00C47232">
        <w:rPr>
          <w:color w:val="000000" w:themeColor="text1"/>
        </w:rPr>
        <w:t>global</w:t>
      </w:r>
      <w:r w:rsidRPr="00A46E1C">
        <w:rPr>
          <w:color w:val="000000" w:themeColor="text1"/>
        </w:rPr>
        <w:t xml:space="preserve"> agendas supported by the We Rise Coalition. Contribution</w:t>
      </w:r>
      <w:r>
        <w:rPr>
          <w:color w:val="000000" w:themeColor="text1"/>
        </w:rPr>
        <w:t xml:space="preserve">s </w:t>
      </w:r>
      <w:r w:rsidRPr="00A46E1C">
        <w:rPr>
          <w:color w:val="000000" w:themeColor="text1"/>
        </w:rPr>
        <w:t xml:space="preserve">to national feminist movement building may include: </w:t>
      </w:r>
    </w:p>
    <w:p w14:paraId="05813B71" w14:textId="46355E3A" w:rsidR="00FE65CA" w:rsidRPr="000C0D60" w:rsidRDefault="00E85BD8" w:rsidP="00EF6994">
      <w:pPr>
        <w:pStyle w:val="ListParagraph"/>
        <w:numPr>
          <w:ilvl w:val="0"/>
          <w:numId w:val="10"/>
        </w:numPr>
        <w:spacing w:before="116" w:line="262" w:lineRule="auto"/>
        <w:ind w:left="284" w:hanging="284"/>
      </w:pPr>
      <w:r>
        <w:t>M</w:t>
      </w:r>
      <w:r w:rsidR="00FE65CA" w:rsidRPr="00A46E1C">
        <w:t xml:space="preserve">entoring and support in </w:t>
      </w:r>
      <w:r w:rsidR="00FE65CA" w:rsidRPr="000C0D60">
        <w:t>coalition</w:t>
      </w:r>
      <w:r w:rsidR="00FE65CA" w:rsidRPr="00A46E1C">
        <w:t xml:space="preserve"> practic</w:t>
      </w:r>
      <w:r w:rsidR="00FE65CA" w:rsidRPr="000C0D60">
        <w:t xml:space="preserve">e in </w:t>
      </w:r>
      <w:r w:rsidR="00223DE9">
        <w:t>Pacific Island countries</w:t>
      </w:r>
    </w:p>
    <w:p w14:paraId="49D20384" w14:textId="08026543" w:rsidR="00FE65CA" w:rsidRDefault="00E85BD8" w:rsidP="00EF6994">
      <w:pPr>
        <w:pStyle w:val="ListParagraph"/>
        <w:numPr>
          <w:ilvl w:val="0"/>
          <w:numId w:val="10"/>
        </w:numPr>
        <w:spacing w:before="116" w:line="262" w:lineRule="auto"/>
        <w:ind w:left="284" w:hanging="284"/>
      </w:pPr>
      <w:r>
        <w:t>M</w:t>
      </w:r>
      <w:r w:rsidR="00FE65CA" w:rsidRPr="005F20A7">
        <w:t xml:space="preserve">entoring, support or formal </w:t>
      </w:r>
      <w:r w:rsidR="00FE65CA" w:rsidRPr="007F7200">
        <w:t xml:space="preserve">training activities </w:t>
      </w:r>
      <w:r w:rsidR="00FE65CA" w:rsidRPr="00A46E1C">
        <w:t>in feminist practice</w:t>
      </w:r>
      <w:r w:rsidR="00FE65CA">
        <w:t>,</w:t>
      </w:r>
      <w:r w:rsidR="00FE65CA" w:rsidRPr="00A46E1C">
        <w:t xml:space="preserve"> advocacy</w:t>
      </w:r>
      <w:r w:rsidR="00FE65CA">
        <w:t xml:space="preserve"> and </w:t>
      </w:r>
      <w:r w:rsidR="00FE65CA" w:rsidRPr="00A46E1C">
        <w:t>policy engagement</w:t>
      </w:r>
    </w:p>
    <w:p w14:paraId="18DDB1E7" w14:textId="73B58B07" w:rsidR="00FE65CA" w:rsidRPr="007F7200" w:rsidRDefault="00E85BD8" w:rsidP="00EF6994">
      <w:pPr>
        <w:pStyle w:val="ListParagraph"/>
        <w:numPr>
          <w:ilvl w:val="0"/>
          <w:numId w:val="10"/>
        </w:numPr>
        <w:spacing w:before="116" w:line="262" w:lineRule="auto"/>
        <w:ind w:left="284" w:hanging="284"/>
      </w:pPr>
      <w:r>
        <w:t>S</w:t>
      </w:r>
      <w:r w:rsidR="00FE65CA">
        <w:t>haring lessons learned on the coalition model</w:t>
      </w:r>
      <w:r w:rsidR="00223DE9">
        <w:t xml:space="preserve"> and</w:t>
      </w:r>
      <w:r w:rsidR="00FE65CA">
        <w:t xml:space="preserve"> feminist praxis.</w:t>
      </w:r>
    </w:p>
    <w:p w14:paraId="427F7552" w14:textId="2A20B204" w:rsidR="00FE65CA" w:rsidRDefault="00FE65CA" w:rsidP="00BA1731">
      <w:r w:rsidRPr="00BA1731">
        <w:rPr>
          <w:b/>
        </w:rPr>
        <w:t>Recommendation 5:</w:t>
      </w:r>
      <w:r w:rsidRPr="00AD5D53">
        <w:t xml:space="preserve"> We</w:t>
      </w:r>
      <w:r w:rsidRPr="000C0D60">
        <w:t xml:space="preserve"> Rise Coalition Phase 3 strengthen</w:t>
      </w:r>
      <w:r>
        <w:t>s</w:t>
      </w:r>
      <w:r w:rsidRPr="000C0D60">
        <w:t xml:space="preserve"> strategic </w:t>
      </w:r>
      <w:r w:rsidRPr="007F7200">
        <w:t>coalition work</w:t>
      </w:r>
      <w:r w:rsidR="00792D07">
        <w:t xml:space="preserve"> at regional and </w:t>
      </w:r>
      <w:r w:rsidR="00C47232">
        <w:t>global</w:t>
      </w:r>
      <w:r w:rsidR="00792D07">
        <w:t xml:space="preserve"> levels through </w:t>
      </w:r>
      <w:r w:rsidRPr="00A46E1C">
        <w:t>sustained and coordinated action before and after key events</w:t>
      </w:r>
      <w:r w:rsidR="00B36CF1">
        <w:t xml:space="preserve"> </w:t>
      </w:r>
      <w:r w:rsidR="00223DE9">
        <w:t xml:space="preserve">(such as regional events including the Pacific Feminist Forum and the Triennial Conference of Pacific Women; and </w:t>
      </w:r>
      <w:r w:rsidR="00C47232">
        <w:t>global</w:t>
      </w:r>
      <w:r w:rsidR="00223DE9">
        <w:t xml:space="preserve"> events including the Commission on the Status of Women). </w:t>
      </w:r>
      <w:r w:rsidR="00B36CF1">
        <w:t xml:space="preserve">This may also include, if </w:t>
      </w:r>
      <w:r w:rsidR="00223DE9">
        <w:t>c</w:t>
      </w:r>
      <w:r w:rsidR="00B36CF1">
        <w:t>oalition partners decide, connect</w:t>
      </w:r>
      <w:r w:rsidR="00223DE9">
        <w:t>ing</w:t>
      </w:r>
      <w:r w:rsidR="00B36CF1">
        <w:t xml:space="preserve"> </w:t>
      </w:r>
      <w:r w:rsidR="00223DE9">
        <w:t xml:space="preserve">with </w:t>
      </w:r>
      <w:r w:rsidR="00B36CF1">
        <w:t>and leverag</w:t>
      </w:r>
      <w:r w:rsidR="00223DE9">
        <w:t>ing</w:t>
      </w:r>
      <w:r w:rsidR="00B36CF1">
        <w:t xml:space="preserve"> other DFAT pro</w:t>
      </w:r>
      <w:r w:rsidR="00223DE9">
        <w:t>jects</w:t>
      </w:r>
      <w:r w:rsidR="00B36CF1">
        <w:t xml:space="preserve"> and IWDA connections in the Pacific and internationally. </w:t>
      </w:r>
    </w:p>
    <w:p w14:paraId="47C4737B" w14:textId="2F515667" w:rsidR="00FE65CA" w:rsidRDefault="00FE65CA" w:rsidP="00B36CF1">
      <w:pPr>
        <w:spacing w:before="116" w:line="262" w:lineRule="auto"/>
      </w:pPr>
      <w:r w:rsidRPr="00BA1731">
        <w:rPr>
          <w:b/>
        </w:rPr>
        <w:t>Recommendation 6:</w:t>
      </w:r>
      <w:r w:rsidRPr="00A46E1C">
        <w:t xml:space="preserve">  </w:t>
      </w:r>
      <w:r>
        <w:t xml:space="preserve">We Rise Coalition Phase 3 </w:t>
      </w:r>
      <w:r w:rsidR="00B36CF1">
        <w:t>continue</w:t>
      </w:r>
      <w:r w:rsidR="007207CA">
        <w:t>s</w:t>
      </w:r>
      <w:r w:rsidR="00B36CF1">
        <w:t xml:space="preserve"> to strengthen </w:t>
      </w:r>
      <w:r w:rsidR="00B36CF1" w:rsidRPr="00B36CF1">
        <w:t>partnership practice</w:t>
      </w:r>
      <w:r w:rsidR="007207CA">
        <w:t>s</w:t>
      </w:r>
      <w:r w:rsidR="00B36CF1" w:rsidRPr="00B36CF1">
        <w:t xml:space="preserve"> </w:t>
      </w:r>
      <w:r w:rsidR="00B36CF1">
        <w:t xml:space="preserve">by </w:t>
      </w:r>
      <w:r w:rsidR="00B36CF1" w:rsidRPr="00B36CF1">
        <w:t xml:space="preserve">ensuring </w:t>
      </w:r>
      <w:r w:rsidR="007207CA">
        <w:t xml:space="preserve">organisations embed </w:t>
      </w:r>
      <w:r w:rsidR="00B36CF1" w:rsidRPr="00B36CF1">
        <w:t xml:space="preserve">partnership principles and </w:t>
      </w:r>
      <w:r w:rsidR="007207CA">
        <w:t xml:space="preserve">all relevant officers, </w:t>
      </w:r>
      <w:r w:rsidR="00EF6994">
        <w:t>including</w:t>
      </w:r>
      <w:r w:rsidR="007207CA">
        <w:t xml:space="preserve"> board members and strategic and operational staff, understand and apply these principles. </w:t>
      </w:r>
    </w:p>
    <w:p w14:paraId="568F118B" w14:textId="7DC30019" w:rsidR="00FE65CA" w:rsidRPr="00A46E1C" w:rsidRDefault="00FE65CA" w:rsidP="00FE65CA">
      <w:pPr>
        <w:spacing w:before="116" w:line="262" w:lineRule="auto"/>
      </w:pPr>
      <w:r w:rsidRPr="00BA1731">
        <w:rPr>
          <w:b/>
        </w:rPr>
        <w:lastRenderedPageBreak/>
        <w:t>Recommendation 7:</w:t>
      </w:r>
      <w:r w:rsidRPr="00A46E1C">
        <w:t xml:space="preserve"> We Rise Coalition Phase 3 form</w:t>
      </w:r>
      <w:r>
        <w:t>s</w:t>
      </w:r>
      <w:r w:rsidRPr="00A46E1C">
        <w:t xml:space="preserve"> an </w:t>
      </w:r>
      <w:r w:rsidR="007207CA">
        <w:t>a</w:t>
      </w:r>
      <w:r w:rsidRPr="00A46E1C">
        <w:t xml:space="preserve">lumni of past </w:t>
      </w:r>
      <w:r w:rsidR="007207CA">
        <w:t>c</w:t>
      </w:r>
      <w:r>
        <w:t xml:space="preserve">oalition </w:t>
      </w:r>
      <w:r w:rsidRPr="00A46E1C">
        <w:t xml:space="preserve">partner staff to contribute to </w:t>
      </w:r>
      <w:r w:rsidR="00B36CF1">
        <w:t>continued</w:t>
      </w:r>
      <w:r>
        <w:t xml:space="preserve"> </w:t>
      </w:r>
      <w:r w:rsidRPr="00A46E1C">
        <w:t xml:space="preserve">development of the We Rise Coalition and partnership practice. </w:t>
      </w:r>
      <w:r>
        <w:t xml:space="preserve">The </w:t>
      </w:r>
      <w:r w:rsidR="007207CA">
        <w:t>a</w:t>
      </w:r>
      <w:r>
        <w:t>lumni will</w:t>
      </w:r>
      <w:r w:rsidRPr="00A46E1C">
        <w:t xml:space="preserve">: </w:t>
      </w:r>
    </w:p>
    <w:p w14:paraId="49A0F5DC" w14:textId="2FB69E74" w:rsidR="00FE65CA" w:rsidRPr="000C0D60" w:rsidRDefault="00E85BD8" w:rsidP="00EF6994">
      <w:pPr>
        <w:pStyle w:val="ListParagraph"/>
        <w:numPr>
          <w:ilvl w:val="0"/>
          <w:numId w:val="10"/>
        </w:numPr>
        <w:spacing w:before="116" w:line="262" w:lineRule="auto"/>
        <w:ind w:left="284" w:hanging="284"/>
      </w:pPr>
      <w:r>
        <w:t>C</w:t>
      </w:r>
      <w:r w:rsidR="00FE65CA">
        <w:t>reate an i</w:t>
      </w:r>
      <w:r w:rsidR="00FE65CA" w:rsidRPr="00A46E1C">
        <w:t>nformal group of past We Rise Coalition partner staff</w:t>
      </w:r>
      <w:r w:rsidR="00FE65CA">
        <w:t xml:space="preserve"> that will</w:t>
      </w:r>
      <w:r w:rsidR="00FE65CA" w:rsidRPr="00A46E1C">
        <w:t xml:space="preserve"> interact with We Rise Coalition Phase 3 partners on regular</w:t>
      </w:r>
      <w:r w:rsidR="00EF6994">
        <w:t xml:space="preserve">, </w:t>
      </w:r>
      <w:r w:rsidR="00FE65CA" w:rsidRPr="00A46E1C">
        <w:t>quarterly basis</w:t>
      </w:r>
      <w:r w:rsidR="00FE65CA" w:rsidRPr="000C0D60">
        <w:rPr>
          <w:rStyle w:val="FootnoteReference"/>
        </w:rPr>
        <w:footnoteReference w:id="22"/>
      </w:r>
      <w:r w:rsidR="00FE65CA" w:rsidRPr="000C0D60">
        <w:t xml:space="preserve"> </w:t>
      </w:r>
    </w:p>
    <w:p w14:paraId="3F04D622" w14:textId="5CF6B2D0" w:rsidR="00FE65CA" w:rsidRPr="00A46E1C" w:rsidRDefault="00E85BD8" w:rsidP="00EF6994">
      <w:pPr>
        <w:pStyle w:val="ListParagraph"/>
        <w:numPr>
          <w:ilvl w:val="0"/>
          <w:numId w:val="10"/>
        </w:numPr>
        <w:spacing w:before="116" w:line="262" w:lineRule="auto"/>
        <w:ind w:left="284" w:hanging="284"/>
      </w:pPr>
      <w:r>
        <w:t>M</w:t>
      </w:r>
      <w:r w:rsidR="00FE65CA">
        <w:t xml:space="preserve">ake a contribution </w:t>
      </w:r>
      <w:r w:rsidR="00FE65CA" w:rsidRPr="00A46E1C">
        <w:t>to partnership practice</w:t>
      </w:r>
      <w:r w:rsidR="00FE65CA">
        <w:t xml:space="preserve"> and the</w:t>
      </w:r>
      <w:r w:rsidR="00FE65CA" w:rsidRPr="00A46E1C">
        <w:t xml:space="preserve"> development of Pacific feminist practice</w:t>
      </w:r>
      <w:r w:rsidR="00FE65CA">
        <w:t xml:space="preserve"> as well as connecting the </w:t>
      </w:r>
      <w:r w:rsidR="00FE65CA" w:rsidRPr="00A46E1C">
        <w:t xml:space="preserve">We Rise Coalition to the broader Pacific </w:t>
      </w:r>
      <w:r w:rsidR="00FE65CA">
        <w:t xml:space="preserve">and global </w:t>
      </w:r>
      <w:r w:rsidR="00FE65CA" w:rsidRPr="00A46E1C">
        <w:t>feminist movement</w:t>
      </w:r>
    </w:p>
    <w:p w14:paraId="3797AEB1" w14:textId="73FBA7B0" w:rsidR="00FE65CA" w:rsidRPr="00A46E1C" w:rsidRDefault="00E85BD8" w:rsidP="00EF6994">
      <w:pPr>
        <w:pStyle w:val="ListParagraph"/>
        <w:numPr>
          <w:ilvl w:val="0"/>
          <w:numId w:val="10"/>
        </w:numPr>
        <w:spacing w:before="116" w:line="262" w:lineRule="auto"/>
        <w:ind w:left="284" w:hanging="284"/>
      </w:pPr>
      <w:r>
        <w:t>S</w:t>
      </w:r>
      <w:r w:rsidR="00FE65CA">
        <w:t xml:space="preserve">it </w:t>
      </w:r>
      <w:r w:rsidR="00FE65CA" w:rsidRPr="00A46E1C">
        <w:t>outside formal management</w:t>
      </w:r>
      <w:r w:rsidR="00FE65CA">
        <w:t xml:space="preserve"> and </w:t>
      </w:r>
      <w:r w:rsidR="00FE65CA" w:rsidRPr="00A46E1C">
        <w:t>governance structures for We Rise Phase 3</w:t>
      </w:r>
      <w:r w:rsidR="00FE65CA">
        <w:t>.</w:t>
      </w:r>
    </w:p>
    <w:p w14:paraId="51159C0F" w14:textId="29AF28E6" w:rsidR="00FE65CA" w:rsidRPr="00A46E1C" w:rsidRDefault="00FE65CA" w:rsidP="00FE65CA">
      <w:pPr>
        <w:spacing w:before="116" w:line="262" w:lineRule="auto"/>
      </w:pPr>
      <w:r w:rsidRPr="00BA1731">
        <w:rPr>
          <w:b/>
        </w:rPr>
        <w:t>Recommendation 8:</w:t>
      </w:r>
      <w:r w:rsidRPr="00A46E1C">
        <w:t xml:space="preserve"> </w:t>
      </w:r>
      <w:r>
        <w:t xml:space="preserve">We Rise Coalition </w:t>
      </w:r>
      <w:r w:rsidR="00B36CF1">
        <w:t xml:space="preserve">Phase 3 </w:t>
      </w:r>
      <w:r w:rsidR="00B36CF1" w:rsidRPr="00B36CF1">
        <w:t>strengthen</w:t>
      </w:r>
      <w:r w:rsidR="007207CA">
        <w:t>s</w:t>
      </w:r>
      <w:r w:rsidR="00B36CF1" w:rsidRPr="00B36CF1">
        <w:t xml:space="preserve"> communication about the achievements and contribution of the We Rise Coalition to gender justice to external stakeholders</w:t>
      </w:r>
      <w:r w:rsidR="007207CA">
        <w:t>,</w:t>
      </w:r>
      <w:r w:rsidR="00B36CF1" w:rsidRPr="00B36CF1">
        <w:t xml:space="preserve"> particularly to other civil society organisations, women leaders, advocates and activists</w:t>
      </w:r>
      <w:r w:rsidR="007207CA">
        <w:t>,</w:t>
      </w:r>
      <w:r w:rsidR="00B36CF1" w:rsidRPr="00B36CF1">
        <w:t xml:space="preserve"> through develop</w:t>
      </w:r>
      <w:r w:rsidR="007207CA">
        <w:t>ing</w:t>
      </w:r>
      <w:r w:rsidR="00B36CF1" w:rsidRPr="00B36CF1">
        <w:t xml:space="preserve"> rele</w:t>
      </w:r>
      <w:r w:rsidR="00B36CF1">
        <w:t xml:space="preserve">vant communication products. </w:t>
      </w:r>
    </w:p>
    <w:p w14:paraId="4510CA89" w14:textId="1DB6D66A" w:rsidR="000B5C48" w:rsidRDefault="00FE65CA" w:rsidP="00481233">
      <w:pPr>
        <w:spacing w:before="116" w:line="262" w:lineRule="auto"/>
      </w:pPr>
      <w:r w:rsidRPr="00BA1731">
        <w:rPr>
          <w:b/>
        </w:rPr>
        <w:t>Recommendation 9:</w:t>
      </w:r>
      <w:r w:rsidRPr="005F20A7">
        <w:t xml:space="preserve"> </w:t>
      </w:r>
      <w:r>
        <w:t>We Rise Coalition continue</w:t>
      </w:r>
      <w:r w:rsidR="00481233">
        <w:t>s</w:t>
      </w:r>
      <w:r>
        <w:t xml:space="preserve"> i</w:t>
      </w:r>
      <w:r w:rsidRPr="005F20A7">
        <w:t xml:space="preserve">ntentional </w:t>
      </w:r>
      <w:r>
        <w:t>inclu</w:t>
      </w:r>
      <w:r w:rsidR="00481233">
        <w:t>sion of</w:t>
      </w:r>
      <w:r w:rsidRPr="005F20A7">
        <w:t xml:space="preserve"> women </w:t>
      </w:r>
      <w:r w:rsidR="007207CA">
        <w:t>of</w:t>
      </w:r>
      <w:r w:rsidR="007207CA" w:rsidRPr="005F20A7">
        <w:t xml:space="preserve"> </w:t>
      </w:r>
      <w:r w:rsidRPr="005F20A7">
        <w:t>al</w:t>
      </w:r>
      <w:r w:rsidRPr="007F7200">
        <w:t>l diversit</w:t>
      </w:r>
      <w:r w:rsidR="007207CA">
        <w:t>ies</w:t>
      </w:r>
      <w:r>
        <w:t xml:space="preserve">, with a </w:t>
      </w:r>
      <w:r w:rsidR="00481233">
        <w:t xml:space="preserve">particular </w:t>
      </w:r>
      <w:r>
        <w:t>focus on their participation in decision making roles</w:t>
      </w:r>
      <w:r w:rsidR="00E85BD8">
        <w:t>,</w:t>
      </w:r>
      <w:r w:rsidR="00481233">
        <w:t xml:space="preserve"> and increasing inclusion of women with disabilit</w:t>
      </w:r>
      <w:r w:rsidR="007207CA">
        <w:t>ies</w:t>
      </w:r>
      <w:r>
        <w:t>.</w:t>
      </w:r>
      <w:r w:rsidRPr="00A46E1C">
        <w:t xml:space="preserve"> </w:t>
      </w:r>
      <w:r w:rsidR="00481233">
        <w:t xml:space="preserve">The </w:t>
      </w:r>
      <w:r w:rsidR="00481233" w:rsidRPr="00481233">
        <w:t>design of We Rise Phase 3 to include a disability inclusion strategy to ensure increased inclusion of women with disabilit</w:t>
      </w:r>
      <w:r w:rsidR="007207CA">
        <w:t>ies</w:t>
      </w:r>
      <w:r w:rsidR="00481233" w:rsidRPr="00481233">
        <w:t>.</w:t>
      </w:r>
    </w:p>
    <w:p w14:paraId="1FBFBDE4" w14:textId="77777777" w:rsidR="000B5C48" w:rsidRDefault="000B5C48">
      <w:pPr>
        <w:snapToGrid/>
        <w:spacing w:before="0" w:after="160" w:line="259" w:lineRule="auto"/>
      </w:pPr>
      <w:r>
        <w:br w:type="page"/>
      </w:r>
    </w:p>
    <w:p w14:paraId="5CAF0FD7" w14:textId="520948B8" w:rsidR="000B5C48" w:rsidRPr="000B5C48" w:rsidRDefault="000B5C48" w:rsidP="000B5C48">
      <w:pPr>
        <w:pStyle w:val="Heading1"/>
        <w:numPr>
          <w:ilvl w:val="0"/>
          <w:numId w:val="0"/>
        </w:numPr>
        <w:rPr>
          <w:rFonts w:eastAsia="Calibri"/>
          <w:color w:val="009F93"/>
        </w:rPr>
      </w:pPr>
      <w:bookmarkStart w:id="120" w:name="_Hlk535855889"/>
      <w:bookmarkStart w:id="121" w:name="_Toc535503817"/>
      <w:bookmarkStart w:id="122" w:name="_Toc535586796"/>
      <w:bookmarkStart w:id="123" w:name="_Toc535586958"/>
      <w:bookmarkStart w:id="124" w:name="_Toc536032957"/>
      <w:r w:rsidRPr="000B5C48">
        <w:rPr>
          <w:rFonts w:eastAsia="Calibri"/>
          <w:color w:val="009F93"/>
        </w:rPr>
        <w:lastRenderedPageBreak/>
        <w:t xml:space="preserve">Annex </w:t>
      </w:r>
      <w:bookmarkEnd w:id="120"/>
      <w:r w:rsidRPr="000B5C48">
        <w:rPr>
          <w:rFonts w:eastAsia="Calibri"/>
          <w:color w:val="009F93"/>
        </w:rPr>
        <w:t>1: Background information</w:t>
      </w:r>
      <w:bookmarkEnd w:id="121"/>
      <w:r w:rsidRPr="000B5C48">
        <w:rPr>
          <w:rFonts w:eastAsia="Calibri"/>
          <w:color w:val="009F93"/>
        </w:rPr>
        <w:t xml:space="preserve"> on </w:t>
      </w:r>
      <w:r w:rsidR="001F1A8F">
        <w:rPr>
          <w:rFonts w:eastAsia="Calibri"/>
          <w:color w:val="009F93"/>
        </w:rPr>
        <w:t xml:space="preserve">the </w:t>
      </w:r>
      <w:r w:rsidRPr="000B5C48">
        <w:rPr>
          <w:rFonts w:eastAsia="Calibri"/>
          <w:color w:val="009F93"/>
        </w:rPr>
        <w:t xml:space="preserve">We Rise Coalition and </w:t>
      </w:r>
      <w:r w:rsidRPr="00BA1731">
        <w:rPr>
          <w:rFonts w:eastAsia="Calibri"/>
          <w:i/>
          <w:color w:val="009F93"/>
        </w:rPr>
        <w:t>Pacific Women</w:t>
      </w:r>
      <w:bookmarkEnd w:id="122"/>
      <w:bookmarkEnd w:id="123"/>
      <w:bookmarkEnd w:id="124"/>
      <w:r w:rsidRPr="000B5C48">
        <w:rPr>
          <w:rFonts w:eastAsia="Calibri"/>
          <w:color w:val="009F93"/>
        </w:rPr>
        <w:t xml:space="preserve"> </w:t>
      </w:r>
    </w:p>
    <w:p w14:paraId="42FF97D4" w14:textId="77777777" w:rsidR="000B5C48" w:rsidRPr="00BA1731" w:rsidRDefault="000B5C48">
      <w:pPr>
        <w:rPr>
          <w:rFonts w:asciiTheme="minorHAnsi" w:hAnsiTheme="minorHAnsi" w:cstheme="minorHAnsi"/>
          <w:color w:val="009F93"/>
          <w:sz w:val="24"/>
        </w:rPr>
      </w:pPr>
      <w:bookmarkStart w:id="125" w:name="_Toc535586797"/>
      <w:bookmarkStart w:id="126" w:name="_Toc535586959"/>
      <w:r w:rsidRPr="00BA1731">
        <w:rPr>
          <w:rFonts w:asciiTheme="minorHAnsi" w:hAnsiTheme="minorHAnsi" w:cstheme="minorHAnsi"/>
          <w:color w:val="009F93"/>
          <w:sz w:val="24"/>
        </w:rPr>
        <w:t>Diverse Voices and Action for Equality</w:t>
      </w:r>
      <w:bookmarkEnd w:id="125"/>
      <w:bookmarkEnd w:id="126"/>
      <w:r w:rsidRPr="00BA1731">
        <w:rPr>
          <w:rFonts w:asciiTheme="minorHAnsi" w:hAnsiTheme="minorHAnsi" w:cstheme="minorHAnsi"/>
          <w:color w:val="009F93"/>
          <w:sz w:val="24"/>
        </w:rPr>
        <w:t xml:space="preserve"> </w:t>
      </w:r>
    </w:p>
    <w:p w14:paraId="627068FE" w14:textId="444994AF" w:rsidR="000B5C48" w:rsidRPr="00A46E1C" w:rsidRDefault="000B5C48" w:rsidP="000B5C48">
      <w:pPr>
        <w:rPr>
          <w:rFonts w:ascii="Times New Roman" w:hAnsi="Times New Roman"/>
        </w:rPr>
      </w:pPr>
      <w:r>
        <w:t xml:space="preserve">Diverse Voices and Action for Equality (DIVA) </w:t>
      </w:r>
      <w:r w:rsidRPr="007F7200">
        <w:t>started in 2011 to formali</w:t>
      </w:r>
      <w:r>
        <w:t>s</w:t>
      </w:r>
      <w:r w:rsidRPr="007F7200">
        <w:t>e a growing peer support group. D</w:t>
      </w:r>
      <w:r>
        <w:t>I</w:t>
      </w:r>
      <w:r w:rsidRPr="007F7200">
        <w:t xml:space="preserve">VA has grown to become a feminist Fiji </w:t>
      </w:r>
      <w:r>
        <w:t>lesbian, bisexual and trans (</w:t>
      </w:r>
      <w:r w:rsidRPr="007F7200">
        <w:t>LBT</w:t>
      </w:r>
      <w:r>
        <w:t>)</w:t>
      </w:r>
      <w:r w:rsidRPr="007F7200">
        <w:t xml:space="preserve"> national collective of high need and marginalised LB</w:t>
      </w:r>
      <w:r w:rsidRPr="00A46E1C">
        <w:t xml:space="preserve">T women working on issues of human rights and social justice, including gender and sexual, social, economic and ecological justice. </w:t>
      </w:r>
      <w:r>
        <w:t xml:space="preserve">DIVA’s </w:t>
      </w:r>
      <w:r w:rsidRPr="00A46E1C">
        <w:t>vision is</w:t>
      </w:r>
      <w:r>
        <w:t>:</w:t>
      </w:r>
      <w:r w:rsidRPr="00A46E1C">
        <w:t xml:space="preserve"> </w:t>
      </w:r>
      <w:r>
        <w:t>‘</w:t>
      </w:r>
      <w:r w:rsidRPr="00A46E1C">
        <w:t>All women, all people, all human rights and social justice, everywhere</w:t>
      </w:r>
      <w:r>
        <w:t>.’</w:t>
      </w:r>
      <w:r w:rsidRPr="00A46E1C">
        <w:t xml:space="preserve"> D</w:t>
      </w:r>
      <w:r>
        <w:t>I</w:t>
      </w:r>
      <w:r w:rsidRPr="00A46E1C">
        <w:t xml:space="preserve">VA provides opportunities and safe spaces for lesbian, bisexual, trans and marginalised women to fully participate in all areas of life and community in Fiji. </w:t>
      </w:r>
      <w:r>
        <w:t>The DIVA</w:t>
      </w:r>
      <w:r w:rsidRPr="00A46E1C">
        <w:t xml:space="preserve"> community includes gender diverse and non-conforming women and people, some 'out' and some not. </w:t>
      </w:r>
    </w:p>
    <w:p w14:paraId="0D78D555" w14:textId="77777777" w:rsidR="000B5C48" w:rsidRPr="00BA1731" w:rsidRDefault="000B5C48" w:rsidP="000B5C48">
      <w:pPr>
        <w:rPr>
          <w:rFonts w:asciiTheme="minorHAnsi" w:hAnsiTheme="minorHAnsi" w:cstheme="minorHAnsi"/>
          <w:color w:val="009F93"/>
          <w:sz w:val="24"/>
        </w:rPr>
      </w:pPr>
      <w:bookmarkStart w:id="127" w:name="_Toc535586798"/>
      <w:bookmarkStart w:id="128" w:name="_Toc535586960"/>
      <w:r w:rsidRPr="00BA1731">
        <w:rPr>
          <w:rFonts w:asciiTheme="minorHAnsi" w:hAnsiTheme="minorHAnsi" w:cstheme="minorHAnsi"/>
          <w:color w:val="009F93"/>
          <w:sz w:val="24"/>
        </w:rPr>
        <w:t>FemLINKpacific</w:t>
      </w:r>
      <w:bookmarkEnd w:id="127"/>
      <w:bookmarkEnd w:id="128"/>
      <w:r w:rsidRPr="00BA1731">
        <w:rPr>
          <w:rFonts w:asciiTheme="minorHAnsi" w:hAnsiTheme="minorHAnsi" w:cstheme="minorHAnsi"/>
          <w:color w:val="009F93"/>
          <w:sz w:val="24"/>
        </w:rPr>
        <w:t xml:space="preserve"> </w:t>
      </w:r>
    </w:p>
    <w:p w14:paraId="6F9CD76C" w14:textId="75F6F185" w:rsidR="000B5C48" w:rsidRPr="00A46E1C" w:rsidRDefault="000B5C48" w:rsidP="000B5C48">
      <w:pPr>
        <w:rPr>
          <w:rFonts w:ascii="Times New Roman" w:hAnsi="Times New Roman"/>
        </w:rPr>
      </w:pPr>
      <w:r>
        <w:t xml:space="preserve">FemLINKpacific (FemLINK) </w:t>
      </w:r>
      <w:r w:rsidRPr="00A46E1C">
        <w:t>is a feminist media organisation based in Suva, Fiji, registered by the Media Industry Development Authority committed to the implementation of Section J of the Beijing Platform for Action and UNSCR1325</w:t>
      </w:r>
      <w:r>
        <w:t xml:space="preserve">. FemLINKpacific works </w:t>
      </w:r>
      <w:r w:rsidRPr="00A46E1C">
        <w:t>to promote the important role of women in decision</w:t>
      </w:r>
      <w:r>
        <w:t xml:space="preserve"> </w:t>
      </w:r>
      <w:r w:rsidRPr="00A46E1C">
        <w:t>making linked to the principles of democratisation and communication rights</w:t>
      </w:r>
      <w:r>
        <w:t xml:space="preserve">, extending through to </w:t>
      </w:r>
      <w:r w:rsidRPr="00A46E1C">
        <w:t>various spaces such as community decision making, local government and national political discussions.</w:t>
      </w:r>
      <w:r>
        <w:t xml:space="preserve"> This includes</w:t>
      </w:r>
      <w:r w:rsidRPr="00A46E1C">
        <w:t xml:space="preserve"> promoting the principles of diversity, inclusivity and access to communication in our societies</w:t>
      </w:r>
      <w:r>
        <w:t>.</w:t>
      </w:r>
      <w:r w:rsidRPr="00A46E1C">
        <w:t xml:space="preserve"> </w:t>
      </w:r>
    </w:p>
    <w:p w14:paraId="5F1227C3" w14:textId="1D9C7FB8" w:rsidR="000B5C48" w:rsidRDefault="000B5C48" w:rsidP="000B5C48">
      <w:r>
        <w:t xml:space="preserve">The </w:t>
      </w:r>
      <w:r w:rsidRPr="00A46E1C">
        <w:t xml:space="preserve">organisation produces broadcast, print and online media </w:t>
      </w:r>
      <w:r>
        <w:t>using a community media approach.</w:t>
      </w:r>
      <w:r w:rsidRPr="00A46E1C">
        <w:t xml:space="preserve"> </w:t>
      </w:r>
      <w:r>
        <w:t>It works with</w:t>
      </w:r>
      <w:r w:rsidRPr="00A46E1C">
        <w:t xml:space="preserve"> a team of correspondents in rural Fiji as well as </w:t>
      </w:r>
      <w:r>
        <w:t xml:space="preserve">in </w:t>
      </w:r>
      <w:r w:rsidRPr="00A46E1C">
        <w:t xml:space="preserve">Bougainville </w:t>
      </w:r>
      <w:r>
        <w:t>in Papua New Guinea</w:t>
      </w:r>
      <w:r w:rsidRPr="00A46E1C">
        <w:t xml:space="preserve">, Marshall Islands, Solomon Islands, Tonga and Vanuatu. </w:t>
      </w:r>
    </w:p>
    <w:p w14:paraId="6F013741" w14:textId="17DC67D3" w:rsidR="000B5C48" w:rsidRPr="00A46E1C" w:rsidRDefault="000B5C48" w:rsidP="000B5C48">
      <w:pPr>
        <w:rPr>
          <w:rFonts w:ascii="Times New Roman" w:hAnsi="Times New Roman"/>
        </w:rPr>
      </w:pPr>
      <w:r w:rsidRPr="00A46E1C">
        <w:t xml:space="preserve">The organisation is committed to </w:t>
      </w:r>
      <w:r>
        <w:t xml:space="preserve">a </w:t>
      </w:r>
      <w:r w:rsidRPr="00A46E1C">
        <w:t>substantive leadership role for young women as content producers and correspondents</w:t>
      </w:r>
      <w:r>
        <w:t xml:space="preserve">. FemLINKpacific ensures </w:t>
      </w:r>
      <w:r w:rsidRPr="00A46E1C">
        <w:t xml:space="preserve">a </w:t>
      </w:r>
      <w:r>
        <w:t>30 per cent</w:t>
      </w:r>
      <w:r w:rsidRPr="00A46E1C">
        <w:t xml:space="preserve"> representation of young women in network activities, action learning, public outreach, network strengthening and policy advocacy strategies on gender and communication issues, including at national, regional and global levels. </w:t>
      </w:r>
    </w:p>
    <w:p w14:paraId="1CB19D8B" w14:textId="77777777" w:rsidR="000B5C48" w:rsidRPr="00A46E1C" w:rsidRDefault="000B5C48" w:rsidP="000B5C48">
      <w:pPr>
        <w:rPr>
          <w:rFonts w:ascii="Times New Roman" w:hAnsi="Times New Roman"/>
        </w:rPr>
      </w:pPr>
      <w:r w:rsidRPr="00A46E1C">
        <w:t xml:space="preserve">Since 2012 in addition to managing a community radio network, FemLINKpacific has collaborated with local television stations to produce the Radio with Pictures series </w:t>
      </w:r>
      <w:r>
        <w:t xml:space="preserve">that </w:t>
      </w:r>
      <w:r w:rsidRPr="00A46E1C">
        <w:t xml:space="preserve">exemplifies innovative collaboration between community and public broadcasters. </w:t>
      </w:r>
    </w:p>
    <w:p w14:paraId="64F5AABF" w14:textId="77777777" w:rsidR="000B5C48" w:rsidRPr="00BA1731" w:rsidRDefault="000B5C48" w:rsidP="000B5C48">
      <w:pPr>
        <w:rPr>
          <w:rFonts w:asciiTheme="minorHAnsi" w:hAnsiTheme="minorHAnsi" w:cstheme="minorHAnsi"/>
          <w:color w:val="009F93"/>
          <w:sz w:val="24"/>
        </w:rPr>
      </w:pPr>
      <w:bookmarkStart w:id="129" w:name="_Toc535586799"/>
      <w:bookmarkStart w:id="130" w:name="_Toc535586961"/>
      <w:r w:rsidRPr="00BA1731">
        <w:rPr>
          <w:rFonts w:asciiTheme="minorHAnsi" w:hAnsiTheme="minorHAnsi" w:cstheme="minorHAnsi"/>
          <w:color w:val="009F93"/>
          <w:sz w:val="24"/>
        </w:rPr>
        <w:t>Fiji Women’s Rights Movement</w:t>
      </w:r>
      <w:bookmarkEnd w:id="129"/>
      <w:bookmarkEnd w:id="130"/>
    </w:p>
    <w:p w14:paraId="3FA445A4" w14:textId="5A217CD8" w:rsidR="000B5C48" w:rsidRPr="00A46E1C" w:rsidRDefault="000B5C48" w:rsidP="000B5C48">
      <w:r w:rsidRPr="001F04AA">
        <w:t>Fiji Women’s Rights Movement</w:t>
      </w:r>
      <w:r>
        <w:t xml:space="preserve"> (FWRM)</w:t>
      </w:r>
      <w:r w:rsidRPr="001F04AA">
        <w:rPr>
          <w:rFonts w:cs="Arial"/>
          <w:bCs/>
          <w:color w:val="660066"/>
        </w:rPr>
        <w:t xml:space="preserve"> </w:t>
      </w:r>
      <w:r w:rsidRPr="002B6C50">
        <w:t xml:space="preserve">is </w:t>
      </w:r>
      <w:r w:rsidRPr="00A46E1C">
        <w:t xml:space="preserve">a multiethnic and multicultural non-government organisation committed to removing discrimination against women through institutional reform and attitudinal change. By core programs as well as innovative approaches, FWRM practices and promotes feminism, democracy and the rule of law, good governance and human rights. It strives to empower, unite and provide </w:t>
      </w:r>
      <w:r>
        <w:t>l</w:t>
      </w:r>
      <w:r w:rsidRPr="00A46E1C">
        <w:t>eadership opportunities for women in Fiji, especially for emerging young leaders.</w:t>
      </w:r>
    </w:p>
    <w:p w14:paraId="1C107FC5" w14:textId="77777777" w:rsidR="000B5C48" w:rsidRPr="00BA1731" w:rsidRDefault="000B5C48" w:rsidP="000B5C48">
      <w:pPr>
        <w:rPr>
          <w:rFonts w:asciiTheme="minorHAnsi" w:hAnsiTheme="minorHAnsi" w:cstheme="minorHAnsi"/>
          <w:color w:val="009F93"/>
          <w:sz w:val="24"/>
        </w:rPr>
      </w:pPr>
      <w:bookmarkStart w:id="131" w:name="_Toc535586800"/>
      <w:bookmarkStart w:id="132" w:name="_Toc535586962"/>
      <w:r w:rsidRPr="00BA1731">
        <w:rPr>
          <w:rFonts w:asciiTheme="minorHAnsi" w:hAnsiTheme="minorHAnsi" w:cstheme="minorHAnsi"/>
          <w:color w:val="009F93"/>
          <w:sz w:val="24"/>
        </w:rPr>
        <w:t>International Women’s Development Agency</w:t>
      </w:r>
      <w:bookmarkEnd w:id="131"/>
      <w:bookmarkEnd w:id="132"/>
      <w:r w:rsidRPr="00BA1731">
        <w:rPr>
          <w:rFonts w:asciiTheme="minorHAnsi" w:hAnsiTheme="minorHAnsi" w:cstheme="minorHAnsi"/>
          <w:color w:val="009F93"/>
          <w:sz w:val="24"/>
        </w:rPr>
        <w:t xml:space="preserve"> </w:t>
      </w:r>
    </w:p>
    <w:p w14:paraId="40025E37" w14:textId="681D26BC" w:rsidR="000B5C48" w:rsidRDefault="000B5C48" w:rsidP="000B5C48">
      <w:r w:rsidRPr="001F04AA">
        <w:t>International Women’s Development Agency (IWDA)</w:t>
      </w:r>
      <w:r>
        <w:rPr>
          <w:b/>
        </w:rPr>
        <w:t xml:space="preserve"> </w:t>
      </w:r>
      <w:r w:rsidRPr="00A46E1C">
        <w:t>is the leading Australian agency entirely focused on women’s rights and gender equality in the Asia-Pacific region. It works in feminist partnership with locally</w:t>
      </w:r>
      <w:r>
        <w:t>-</w:t>
      </w:r>
      <w:r w:rsidRPr="00A46E1C">
        <w:t xml:space="preserve">based organisations across Asia Pacific. IWDA has a long history of partnership with women-led organisations in Fiji with the first partnership formed with the Fiji Women’s Rights Movement in 1988. IWDA’s partnerships in Fiji have a proven record of successfully strengthening the organisational resilience and strength of women’s </w:t>
      </w:r>
      <w:r>
        <w:t>c</w:t>
      </w:r>
      <w:r w:rsidRPr="00A46E1C">
        <w:t xml:space="preserve">ivil </w:t>
      </w:r>
      <w:r>
        <w:t>s</w:t>
      </w:r>
      <w:r w:rsidRPr="00A46E1C">
        <w:t xml:space="preserve">ociety </w:t>
      </w:r>
      <w:r>
        <w:t>o</w:t>
      </w:r>
      <w:r w:rsidRPr="00A46E1C">
        <w:t>rganisations and advocating for and defending women’s human rights and women’s leadership and participation in decision</w:t>
      </w:r>
      <w:r>
        <w:t xml:space="preserve"> </w:t>
      </w:r>
      <w:r w:rsidRPr="00A46E1C">
        <w:t xml:space="preserve">making. </w:t>
      </w:r>
    </w:p>
    <w:p w14:paraId="35E53FEB" w14:textId="77777777" w:rsidR="000B5C48" w:rsidRPr="00BA1731" w:rsidRDefault="000B5C48" w:rsidP="000B5C48">
      <w:pPr>
        <w:rPr>
          <w:rFonts w:asciiTheme="minorHAnsi" w:hAnsiTheme="minorHAnsi" w:cstheme="minorHAnsi"/>
          <w:color w:val="009F93"/>
          <w:sz w:val="24"/>
        </w:rPr>
      </w:pPr>
      <w:bookmarkStart w:id="133" w:name="_Toc535586801"/>
      <w:bookmarkStart w:id="134" w:name="_Toc535586963"/>
      <w:r w:rsidRPr="00BA1731">
        <w:rPr>
          <w:rFonts w:asciiTheme="minorHAnsi" w:hAnsiTheme="minorHAnsi" w:cstheme="minorHAnsi"/>
          <w:color w:val="009F93"/>
          <w:sz w:val="24"/>
        </w:rPr>
        <w:lastRenderedPageBreak/>
        <w:t>Pacific Women Shaping Pacific Development</w:t>
      </w:r>
      <w:bookmarkEnd w:id="133"/>
      <w:bookmarkEnd w:id="134"/>
    </w:p>
    <w:p w14:paraId="2127CDE1" w14:textId="77777777" w:rsidR="000B5C48" w:rsidRPr="000B5C48" w:rsidRDefault="000B5C48" w:rsidP="000B5C48">
      <w:pPr>
        <w:rPr>
          <w:rFonts w:eastAsia="Calibri"/>
        </w:rPr>
      </w:pPr>
      <w:bookmarkStart w:id="135" w:name="_8gxdkxubp41a"/>
      <w:bookmarkEnd w:id="135"/>
      <w:r w:rsidRPr="000B5C48">
        <w:rPr>
          <w:rFonts w:eastAsia="Calibri"/>
        </w:rPr>
        <w:t>Pacific Women Shaping Pacific Development (</w:t>
      </w:r>
      <w:r w:rsidRPr="00BA1731">
        <w:rPr>
          <w:rFonts w:eastAsia="Calibri"/>
          <w:i/>
        </w:rPr>
        <w:t>Pacific Women</w:t>
      </w:r>
      <w:r w:rsidRPr="000B5C48">
        <w:rPr>
          <w:rFonts w:eastAsia="Calibri"/>
        </w:rPr>
        <w:t xml:space="preserve">) was announced by the Australian Government at the Pacific Island Forum Leaders’ meeting in August 2012. It commits up to $320 million over 10 years in 14 Pacific Islands Forum member countries. The program aims to improve opportunities for the political, economic and social advancement of Pacific women. </w:t>
      </w:r>
      <w:r w:rsidRPr="00BA1731">
        <w:rPr>
          <w:rFonts w:eastAsia="Calibri"/>
          <w:i/>
        </w:rPr>
        <w:t>Pacific Women</w:t>
      </w:r>
      <w:r w:rsidRPr="000B5C48">
        <w:rPr>
          <w:rFonts w:eastAsia="Calibri"/>
        </w:rPr>
        <w:t xml:space="preserve"> will support countries to meet the commitments they made in the Pacific Leaders’ Gender Equality Declaration in 2012. The intended outcomes sought by </w:t>
      </w:r>
      <w:r w:rsidRPr="00BA1731">
        <w:rPr>
          <w:rFonts w:eastAsia="Calibri"/>
          <w:i/>
        </w:rPr>
        <w:t>Pacific Women</w:t>
      </w:r>
      <w:r w:rsidRPr="000B5C48">
        <w:rPr>
          <w:rFonts w:eastAsia="Calibri"/>
        </w:rPr>
        <w:t xml:space="preserve"> are: </w:t>
      </w:r>
    </w:p>
    <w:p w14:paraId="6D32ACA3" w14:textId="1ED34A06" w:rsidR="000B5C48" w:rsidRPr="00BA1731" w:rsidRDefault="000B5C48" w:rsidP="00BA1731">
      <w:pPr>
        <w:pStyle w:val="ListParagraph"/>
        <w:numPr>
          <w:ilvl w:val="0"/>
          <w:numId w:val="107"/>
        </w:numPr>
        <w:ind w:left="284" w:hanging="284"/>
        <w:rPr>
          <w:rFonts w:eastAsia="Calibri"/>
        </w:rPr>
      </w:pPr>
      <w:r w:rsidRPr="00BA1731">
        <w:rPr>
          <w:rFonts w:eastAsia="Calibri"/>
        </w:rPr>
        <w:t>Women, and women’s interests, are increasingly and effectively represented and visible through leadership at all levels of decision making</w:t>
      </w:r>
      <w:r w:rsidR="00C671A9">
        <w:rPr>
          <w:rFonts w:eastAsia="Calibri"/>
        </w:rPr>
        <w:t xml:space="preserve"> (Leadership and Decision Making)</w:t>
      </w:r>
      <w:r w:rsidRPr="00BA1731">
        <w:rPr>
          <w:rFonts w:eastAsia="Calibri"/>
        </w:rPr>
        <w:t xml:space="preserve">. </w:t>
      </w:r>
    </w:p>
    <w:p w14:paraId="6527B939" w14:textId="71250523" w:rsidR="000B5C48" w:rsidRPr="00BA1731" w:rsidRDefault="000B5C48" w:rsidP="00BA1731">
      <w:pPr>
        <w:pStyle w:val="ListParagraph"/>
        <w:numPr>
          <w:ilvl w:val="0"/>
          <w:numId w:val="107"/>
        </w:numPr>
        <w:ind w:left="284" w:hanging="284"/>
        <w:rPr>
          <w:rFonts w:eastAsia="Calibri"/>
        </w:rPr>
      </w:pPr>
      <w:r w:rsidRPr="00BA1731">
        <w:rPr>
          <w:rFonts w:eastAsia="Calibri"/>
        </w:rPr>
        <w:t>Women have expanded economic opportunities to earn an income and accumulate economic assets</w:t>
      </w:r>
      <w:r w:rsidR="00C671A9">
        <w:rPr>
          <w:rFonts w:eastAsia="Calibri"/>
        </w:rPr>
        <w:t xml:space="preserve"> (Economic Empowerment)</w:t>
      </w:r>
      <w:r w:rsidRPr="00BA1731">
        <w:rPr>
          <w:rFonts w:eastAsia="Calibri"/>
        </w:rPr>
        <w:t>.</w:t>
      </w:r>
    </w:p>
    <w:p w14:paraId="1CB3E1AC" w14:textId="407AE4BA" w:rsidR="000B5C48" w:rsidRPr="00BA1731" w:rsidRDefault="000B5C48" w:rsidP="00BA1731">
      <w:pPr>
        <w:pStyle w:val="ListParagraph"/>
        <w:numPr>
          <w:ilvl w:val="0"/>
          <w:numId w:val="107"/>
        </w:numPr>
        <w:ind w:left="284" w:hanging="284"/>
        <w:rPr>
          <w:rFonts w:eastAsia="Calibri"/>
        </w:rPr>
      </w:pPr>
      <w:r w:rsidRPr="00BA1731">
        <w:rPr>
          <w:rFonts w:eastAsia="Calibri"/>
        </w:rPr>
        <w:t>Violence against women is reduced and survivors of violence have access to support services and to justice</w:t>
      </w:r>
      <w:r w:rsidR="00C671A9">
        <w:rPr>
          <w:rFonts w:eastAsia="Calibri"/>
        </w:rPr>
        <w:t xml:space="preserve"> (Ending Violence against Women)</w:t>
      </w:r>
      <w:r w:rsidRPr="00BA1731">
        <w:rPr>
          <w:rFonts w:eastAsia="Calibri"/>
        </w:rPr>
        <w:t>.</w:t>
      </w:r>
    </w:p>
    <w:p w14:paraId="0F11F573" w14:textId="344311A4" w:rsidR="000B5C48" w:rsidRPr="00BA1731" w:rsidRDefault="000B5C48" w:rsidP="00BA1731">
      <w:pPr>
        <w:pStyle w:val="ListParagraph"/>
        <w:numPr>
          <w:ilvl w:val="0"/>
          <w:numId w:val="107"/>
        </w:numPr>
        <w:ind w:left="284" w:hanging="284"/>
        <w:rPr>
          <w:rFonts w:eastAsia="Calibri"/>
        </w:rPr>
      </w:pPr>
      <w:r w:rsidRPr="00BA1731">
        <w:rPr>
          <w:rFonts w:eastAsia="Calibri"/>
        </w:rPr>
        <w:t>Women in the Pacific will have a stronger sense of their own agency, supported by a changing legal and social environment and through increased access to the services they need</w:t>
      </w:r>
      <w:r w:rsidR="00C671A9">
        <w:rPr>
          <w:rFonts w:eastAsia="Calibri"/>
        </w:rPr>
        <w:t xml:space="preserve"> (Enhancing Agency)</w:t>
      </w:r>
      <w:r w:rsidRPr="00BA1731">
        <w:rPr>
          <w:rFonts w:eastAsia="Calibri"/>
        </w:rPr>
        <w:t xml:space="preserve">. </w:t>
      </w:r>
    </w:p>
    <w:p w14:paraId="3F0205E8" w14:textId="01E8B73A" w:rsidR="000B5C48" w:rsidRPr="000B5C48" w:rsidRDefault="000B5C48" w:rsidP="000B5C48">
      <w:pPr>
        <w:rPr>
          <w:rFonts w:eastAsia="Calibri"/>
        </w:rPr>
      </w:pPr>
      <w:r w:rsidRPr="00BA1731">
        <w:rPr>
          <w:rFonts w:eastAsia="Calibri"/>
          <w:i/>
        </w:rPr>
        <w:t>Pacific Women</w:t>
      </w:r>
      <w:r w:rsidRPr="000B5C48">
        <w:rPr>
          <w:rFonts w:eastAsia="Calibri"/>
        </w:rPr>
        <w:t xml:space="preserve"> is managed by Australia’s Department of Foreign Affairs and Trade (DFAT) and works with a wide range of implementing partners, including the 14 partner governments, multilateral organisations, international and national </w:t>
      </w:r>
      <w:r w:rsidR="00C671A9">
        <w:rPr>
          <w:rFonts w:eastAsia="Calibri"/>
        </w:rPr>
        <w:t>non-government organisations</w:t>
      </w:r>
      <w:r w:rsidRPr="000B5C48">
        <w:rPr>
          <w:rFonts w:eastAsia="Calibri"/>
        </w:rPr>
        <w:t xml:space="preserve"> and civil society organisations. </w:t>
      </w:r>
    </w:p>
    <w:p w14:paraId="1DCFB615" w14:textId="79230547" w:rsidR="000B5C48" w:rsidRPr="005F20A7" w:rsidRDefault="000B5C48" w:rsidP="000B5C48">
      <w:pPr>
        <w:rPr>
          <w:rFonts w:eastAsia="Calibri"/>
        </w:rPr>
      </w:pPr>
      <w:r w:rsidRPr="00A46E1C">
        <w:rPr>
          <w:rFonts w:eastAsia="Calibri"/>
        </w:rPr>
        <w:t xml:space="preserve">The We Rise Phase 2 </w:t>
      </w:r>
      <w:r w:rsidR="00C671A9">
        <w:rPr>
          <w:rFonts w:eastAsia="Calibri"/>
        </w:rPr>
        <w:t xml:space="preserve">project </w:t>
      </w:r>
      <w:r w:rsidRPr="00A46E1C">
        <w:rPr>
          <w:rFonts w:eastAsia="Calibri"/>
        </w:rPr>
        <w:t>contributes to the</w:t>
      </w:r>
      <w:r w:rsidR="00C671A9">
        <w:rPr>
          <w:rFonts w:eastAsia="Calibri"/>
        </w:rPr>
        <w:t xml:space="preserve"> Enhancing Agency and</w:t>
      </w:r>
      <w:r w:rsidRPr="00A46E1C">
        <w:rPr>
          <w:rFonts w:eastAsia="Calibri"/>
        </w:rPr>
        <w:t xml:space="preserve"> Leadership and Decision Making outcomes of </w:t>
      </w:r>
      <w:r w:rsidRPr="00A46E1C">
        <w:rPr>
          <w:rFonts w:eastAsia="Calibri"/>
          <w:i/>
        </w:rPr>
        <w:t>Pacific Women</w:t>
      </w:r>
      <w:r w:rsidRPr="005F20A7">
        <w:rPr>
          <w:rFonts w:eastAsia="Calibri"/>
        </w:rPr>
        <w:t>.</w:t>
      </w:r>
    </w:p>
    <w:p w14:paraId="4488F77B" w14:textId="77777777" w:rsidR="000B5C48" w:rsidRPr="00A46E1C" w:rsidRDefault="000B5C48" w:rsidP="000B5C48">
      <w:pPr>
        <w:snapToGrid/>
        <w:spacing w:before="0" w:after="0" w:line="240" w:lineRule="auto"/>
      </w:pPr>
      <w:r w:rsidRPr="00A46E1C">
        <w:br w:type="page"/>
      </w:r>
    </w:p>
    <w:p w14:paraId="558AF7D5" w14:textId="28A97B1C" w:rsidR="000B5C48" w:rsidRPr="00BA1731" w:rsidRDefault="000B5C48">
      <w:pPr>
        <w:pStyle w:val="Heading1"/>
        <w:numPr>
          <w:ilvl w:val="0"/>
          <w:numId w:val="0"/>
        </w:numPr>
        <w:rPr>
          <w:rFonts w:eastAsia="Calibri"/>
          <w:color w:val="009F93"/>
        </w:rPr>
      </w:pPr>
      <w:bookmarkStart w:id="136" w:name="_4fpmh3uqvx7r"/>
      <w:bookmarkStart w:id="137" w:name="_Ref531924853"/>
      <w:bookmarkStart w:id="138" w:name="_Toc535503818"/>
      <w:bookmarkStart w:id="139" w:name="_Toc535586802"/>
      <w:bookmarkStart w:id="140" w:name="_Toc535586964"/>
      <w:bookmarkStart w:id="141" w:name="_Toc536032958"/>
      <w:bookmarkEnd w:id="136"/>
      <w:r w:rsidRPr="00BA1731">
        <w:rPr>
          <w:rFonts w:eastAsia="Calibri"/>
          <w:color w:val="009F93"/>
        </w:rPr>
        <w:lastRenderedPageBreak/>
        <w:t>Annex 2:</w:t>
      </w:r>
      <w:bookmarkEnd w:id="137"/>
      <w:r w:rsidRPr="00BA1731">
        <w:rPr>
          <w:rFonts w:eastAsia="Calibri"/>
          <w:color w:val="009F93"/>
        </w:rPr>
        <w:t xml:space="preserve"> Key </w:t>
      </w:r>
      <w:r w:rsidR="001F1A8F">
        <w:rPr>
          <w:rFonts w:eastAsia="Calibri"/>
          <w:color w:val="009F93"/>
        </w:rPr>
        <w:t>e</w:t>
      </w:r>
      <w:r w:rsidRPr="00BA1731">
        <w:rPr>
          <w:rFonts w:eastAsia="Calibri"/>
          <w:color w:val="009F93"/>
        </w:rPr>
        <w:t xml:space="preserve">valuation </w:t>
      </w:r>
      <w:r w:rsidR="001F1A8F">
        <w:rPr>
          <w:rFonts w:eastAsia="Calibri"/>
          <w:color w:val="009F93"/>
        </w:rPr>
        <w:t>q</w:t>
      </w:r>
      <w:r w:rsidRPr="00BA1731">
        <w:rPr>
          <w:rFonts w:eastAsia="Calibri"/>
          <w:color w:val="009F93"/>
        </w:rPr>
        <w:t>uestions</w:t>
      </w:r>
      <w:bookmarkEnd w:id="138"/>
      <w:bookmarkEnd w:id="139"/>
      <w:bookmarkEnd w:id="140"/>
      <w:bookmarkEnd w:id="141"/>
    </w:p>
    <w:p w14:paraId="4F529187" w14:textId="77777777" w:rsidR="000B5C48" w:rsidRPr="001F04AA" w:rsidRDefault="000B5C48" w:rsidP="000B5C48">
      <w:pPr>
        <w:pStyle w:val="Heading1"/>
        <w:numPr>
          <w:ilvl w:val="0"/>
          <w:numId w:val="0"/>
        </w:numPr>
        <w:ind w:left="360" w:hanging="360"/>
        <w:rPr>
          <w:color w:val="009F93"/>
          <w:sz w:val="24"/>
          <w:szCs w:val="24"/>
        </w:rPr>
      </w:pPr>
      <w:bookmarkStart w:id="142" w:name="_Toc535586803"/>
      <w:bookmarkStart w:id="143" w:name="_Toc535586965"/>
      <w:bookmarkStart w:id="144" w:name="_Toc535587122"/>
      <w:bookmarkStart w:id="145" w:name="_Toc536032959"/>
      <w:r w:rsidRPr="001F04AA">
        <w:rPr>
          <w:color w:val="009F93"/>
          <w:sz w:val="24"/>
          <w:szCs w:val="24"/>
        </w:rPr>
        <w:t>Relevance</w:t>
      </w:r>
      <w:bookmarkEnd w:id="142"/>
      <w:bookmarkEnd w:id="143"/>
      <w:bookmarkEnd w:id="144"/>
      <w:bookmarkEnd w:id="145"/>
    </w:p>
    <w:p w14:paraId="2DA5B825" w14:textId="6346A5BB" w:rsidR="000B5C48" w:rsidRPr="00A46E1C" w:rsidRDefault="000B5C48" w:rsidP="000B5C48">
      <w:pPr>
        <w:pStyle w:val="ListParagraph"/>
        <w:numPr>
          <w:ilvl w:val="0"/>
          <w:numId w:val="62"/>
        </w:numPr>
        <w:snapToGrid/>
        <w:spacing w:after="120"/>
        <w:rPr>
          <w:rFonts w:eastAsia="Calibri" w:cs="Arial"/>
          <w:szCs w:val="21"/>
        </w:rPr>
      </w:pPr>
      <w:r w:rsidRPr="00A46E1C">
        <w:rPr>
          <w:rFonts w:eastAsia="Calibri" w:cs="Arial"/>
          <w:szCs w:val="21"/>
        </w:rPr>
        <w:t xml:space="preserve">To what extent did the We Rise 2 </w:t>
      </w:r>
      <w:r w:rsidR="001F1A8F">
        <w:rPr>
          <w:rFonts w:eastAsia="Calibri" w:cs="Arial"/>
          <w:szCs w:val="21"/>
        </w:rPr>
        <w:t>project</w:t>
      </w:r>
      <w:r w:rsidR="001F1A8F" w:rsidRPr="00A46E1C">
        <w:rPr>
          <w:rFonts w:eastAsia="Calibri" w:cs="Arial"/>
          <w:szCs w:val="21"/>
        </w:rPr>
        <w:t xml:space="preserve"> </w:t>
      </w:r>
      <w:r w:rsidRPr="00A46E1C">
        <w:rPr>
          <w:rFonts w:eastAsia="Calibri" w:cs="Arial"/>
          <w:szCs w:val="21"/>
        </w:rPr>
        <w:t>meet the needs of its beneficiaries?</w:t>
      </w:r>
    </w:p>
    <w:p w14:paraId="49961D96" w14:textId="57788DDD" w:rsidR="000B5C48" w:rsidRPr="00A46E1C" w:rsidRDefault="000B5C48" w:rsidP="000B5C48">
      <w:pPr>
        <w:pStyle w:val="ListParagraph"/>
        <w:numPr>
          <w:ilvl w:val="0"/>
          <w:numId w:val="61"/>
        </w:numPr>
        <w:snapToGrid/>
        <w:spacing w:after="120"/>
        <w:rPr>
          <w:rFonts w:eastAsia="Calibri" w:cs="Arial"/>
          <w:szCs w:val="21"/>
        </w:rPr>
      </w:pPr>
      <w:r w:rsidRPr="00A46E1C">
        <w:rPr>
          <w:rFonts w:eastAsia="Calibri" w:cs="Arial"/>
          <w:szCs w:val="21"/>
        </w:rPr>
        <w:t>To what extent has the We Rise Coalition increase</w:t>
      </w:r>
      <w:r w:rsidR="00CA3808">
        <w:rPr>
          <w:rFonts w:eastAsia="Calibri" w:cs="Arial"/>
          <w:szCs w:val="21"/>
        </w:rPr>
        <w:t>d</w:t>
      </w:r>
      <w:r w:rsidRPr="00A46E1C">
        <w:rPr>
          <w:rFonts w:eastAsia="Calibri" w:cs="Arial"/>
          <w:szCs w:val="21"/>
        </w:rPr>
        <w:t xml:space="preserve"> engagement at all levels (local, national, regional and </w:t>
      </w:r>
      <w:r w:rsidR="001F1A8F">
        <w:rPr>
          <w:rFonts w:eastAsia="Calibri" w:cs="Arial"/>
          <w:szCs w:val="21"/>
        </w:rPr>
        <w:t>global</w:t>
      </w:r>
      <w:r>
        <w:rPr>
          <w:rFonts w:eastAsia="Calibri" w:cs="Arial"/>
          <w:szCs w:val="21"/>
        </w:rPr>
        <w:t>)</w:t>
      </w:r>
      <w:r w:rsidRPr="00A46E1C">
        <w:rPr>
          <w:rFonts w:eastAsia="Calibri" w:cs="Arial"/>
          <w:szCs w:val="21"/>
        </w:rPr>
        <w:t xml:space="preserve"> between governments and duty bearers in Fiji and the Pacific with civil society and women’s human rights groups?</w:t>
      </w:r>
    </w:p>
    <w:p w14:paraId="1EF9DB89" w14:textId="5ABF1F56" w:rsidR="000B5C48" w:rsidRPr="00A46E1C" w:rsidRDefault="000B5C48" w:rsidP="000B5C48">
      <w:pPr>
        <w:pStyle w:val="ListParagraph"/>
        <w:numPr>
          <w:ilvl w:val="0"/>
          <w:numId w:val="61"/>
        </w:numPr>
        <w:snapToGrid/>
        <w:spacing w:after="120"/>
        <w:rPr>
          <w:rFonts w:eastAsia="Calibri" w:cs="Arial"/>
          <w:szCs w:val="21"/>
        </w:rPr>
      </w:pPr>
      <w:r w:rsidRPr="00A46E1C">
        <w:rPr>
          <w:rFonts w:eastAsia="Calibri" w:cs="Arial"/>
          <w:szCs w:val="21"/>
          <w:lang w:val="en-AU"/>
        </w:rPr>
        <w:t xml:space="preserve">To what extent have diverse women (including women with disabilities) engaged with </w:t>
      </w:r>
      <w:r w:rsidR="001F1A8F">
        <w:rPr>
          <w:rFonts w:eastAsia="Calibri" w:cs="Arial"/>
          <w:szCs w:val="21"/>
          <w:lang w:val="en-AU"/>
        </w:rPr>
        <w:t xml:space="preserve">activities led or supported by the </w:t>
      </w:r>
      <w:r w:rsidRPr="00A46E1C">
        <w:rPr>
          <w:rFonts w:eastAsia="Calibri" w:cs="Arial"/>
          <w:szCs w:val="21"/>
          <w:lang w:val="en-AU"/>
        </w:rPr>
        <w:t>We Rise Coalition? What has enabled or been a barrier to their engagement?</w:t>
      </w:r>
    </w:p>
    <w:p w14:paraId="7267DAA7" w14:textId="77777777" w:rsidR="000B5C48" w:rsidRPr="00A46E1C" w:rsidRDefault="000B5C48" w:rsidP="000B5C48">
      <w:pPr>
        <w:pStyle w:val="ListParagraph"/>
        <w:numPr>
          <w:ilvl w:val="0"/>
          <w:numId w:val="62"/>
        </w:numPr>
        <w:snapToGrid/>
        <w:spacing w:after="120"/>
        <w:rPr>
          <w:rFonts w:eastAsia="Calibri" w:cs="Arial"/>
          <w:szCs w:val="21"/>
        </w:rPr>
      </w:pPr>
      <w:r w:rsidRPr="00A46E1C">
        <w:rPr>
          <w:rFonts w:eastAsia="Calibri" w:cs="Arial"/>
          <w:szCs w:val="21"/>
        </w:rPr>
        <w:t>To what extent was the project suitable for the local context?</w:t>
      </w:r>
    </w:p>
    <w:p w14:paraId="153C283D" w14:textId="77777777" w:rsidR="000B5C48" w:rsidRPr="00A46E1C" w:rsidRDefault="000B5C48" w:rsidP="000B5C48">
      <w:pPr>
        <w:pStyle w:val="ListParagraph"/>
        <w:numPr>
          <w:ilvl w:val="0"/>
          <w:numId w:val="16"/>
        </w:numPr>
        <w:snapToGrid/>
        <w:spacing w:after="120"/>
        <w:ind w:left="714" w:hanging="357"/>
        <w:rPr>
          <w:rFonts w:eastAsia="Calibri" w:cs="Arial"/>
          <w:szCs w:val="21"/>
        </w:rPr>
      </w:pPr>
      <w:r w:rsidRPr="00A46E1C">
        <w:rPr>
          <w:rFonts w:eastAsia="Calibri" w:cs="Arial"/>
          <w:szCs w:val="21"/>
        </w:rPr>
        <w:t>To what extent was the We Rise Coalition model suitable for each We Rise partner?</w:t>
      </w:r>
    </w:p>
    <w:p w14:paraId="3FE07178" w14:textId="71220C71" w:rsidR="000B5C48" w:rsidRPr="00A46E1C" w:rsidRDefault="000B5C48" w:rsidP="000B5C48">
      <w:pPr>
        <w:pStyle w:val="ListParagraph"/>
        <w:numPr>
          <w:ilvl w:val="0"/>
          <w:numId w:val="16"/>
        </w:numPr>
        <w:snapToGrid/>
        <w:spacing w:after="120"/>
        <w:rPr>
          <w:rFonts w:eastAsia="Calibri" w:cs="Arial"/>
          <w:szCs w:val="21"/>
        </w:rPr>
      </w:pPr>
      <w:r w:rsidRPr="00A46E1C">
        <w:rPr>
          <w:rFonts w:eastAsia="Calibri" w:cs="Arial"/>
          <w:szCs w:val="21"/>
        </w:rPr>
        <w:t xml:space="preserve">To what extent has participating in the </w:t>
      </w:r>
      <w:r w:rsidR="001F1A8F">
        <w:rPr>
          <w:rFonts w:eastAsia="Calibri" w:cs="Arial"/>
          <w:szCs w:val="21"/>
        </w:rPr>
        <w:t>c</w:t>
      </w:r>
      <w:r w:rsidR="001F1A8F" w:rsidRPr="00A46E1C">
        <w:rPr>
          <w:rFonts w:eastAsia="Calibri" w:cs="Arial"/>
          <w:szCs w:val="21"/>
        </w:rPr>
        <w:t xml:space="preserve">oalition </w:t>
      </w:r>
      <w:r w:rsidRPr="00A46E1C">
        <w:rPr>
          <w:rFonts w:eastAsia="Calibri" w:cs="Arial"/>
          <w:szCs w:val="21"/>
        </w:rPr>
        <w:t>improved or hindered the efficiency and effectiveness of each partner?</w:t>
      </w:r>
    </w:p>
    <w:p w14:paraId="206DE31C" w14:textId="77777777" w:rsidR="000B5C48" w:rsidRPr="00A46E1C" w:rsidRDefault="000B5C48" w:rsidP="000B5C48">
      <w:pPr>
        <w:pStyle w:val="ListParagraph"/>
        <w:numPr>
          <w:ilvl w:val="0"/>
          <w:numId w:val="16"/>
        </w:numPr>
        <w:snapToGrid/>
        <w:spacing w:after="120"/>
        <w:ind w:left="714" w:hanging="357"/>
        <w:rPr>
          <w:rFonts w:eastAsia="Calibri" w:cs="Arial"/>
          <w:szCs w:val="21"/>
        </w:rPr>
      </w:pPr>
      <w:r w:rsidRPr="00A46E1C">
        <w:rPr>
          <w:rFonts w:eastAsia="Calibri" w:cs="Arial"/>
          <w:szCs w:val="21"/>
        </w:rPr>
        <w:t>To what extent is the We Rise Coalition model flexible to the changing needs of each partner?</w:t>
      </w:r>
    </w:p>
    <w:p w14:paraId="32AE6CD5" w14:textId="00BC7EDA" w:rsidR="000B5C48" w:rsidRPr="00A46E1C" w:rsidRDefault="000B5C48" w:rsidP="000B5C48">
      <w:pPr>
        <w:pStyle w:val="ListParagraph"/>
        <w:numPr>
          <w:ilvl w:val="0"/>
          <w:numId w:val="16"/>
        </w:numPr>
        <w:snapToGrid/>
        <w:spacing w:after="120"/>
        <w:ind w:left="714" w:hanging="357"/>
        <w:rPr>
          <w:rFonts w:eastAsia="Calibri" w:cs="Arial"/>
          <w:szCs w:val="21"/>
        </w:rPr>
      </w:pPr>
      <w:r w:rsidRPr="00A46E1C">
        <w:rPr>
          <w:rFonts w:eastAsia="Calibri" w:cs="Arial"/>
          <w:szCs w:val="21"/>
        </w:rPr>
        <w:t>To what extent were the strategies pursued by the We Rise Coalition model suitable for the different spaces of influence</w:t>
      </w:r>
      <w:r w:rsidR="001F1A8F">
        <w:rPr>
          <w:rFonts w:eastAsia="Calibri" w:cs="Arial"/>
          <w:szCs w:val="21"/>
        </w:rPr>
        <w:t>?</w:t>
      </w:r>
      <w:r w:rsidRPr="00A46E1C">
        <w:rPr>
          <w:rFonts w:eastAsia="Calibri" w:cs="Arial"/>
          <w:szCs w:val="21"/>
        </w:rPr>
        <w:t xml:space="preserve"> </w:t>
      </w:r>
    </w:p>
    <w:p w14:paraId="6892020A" w14:textId="5A5B31EF" w:rsidR="000B5C48" w:rsidRPr="00A46E1C" w:rsidRDefault="000B5C48" w:rsidP="000B5C48">
      <w:pPr>
        <w:pStyle w:val="ListParagraph"/>
        <w:numPr>
          <w:ilvl w:val="0"/>
          <w:numId w:val="16"/>
        </w:numPr>
        <w:snapToGrid/>
        <w:spacing w:after="120"/>
        <w:ind w:left="714" w:hanging="357"/>
        <w:rPr>
          <w:rFonts w:eastAsia="Calibri" w:cs="Arial"/>
          <w:szCs w:val="21"/>
        </w:rPr>
      </w:pPr>
      <w:r w:rsidRPr="00A46E1C">
        <w:rPr>
          <w:rFonts w:eastAsia="Calibri" w:cs="Arial"/>
          <w:szCs w:val="21"/>
        </w:rPr>
        <w:t xml:space="preserve">To what extent were the strategies used by the </w:t>
      </w:r>
      <w:r w:rsidR="001F1A8F">
        <w:rPr>
          <w:rFonts w:eastAsia="Calibri" w:cs="Arial"/>
          <w:szCs w:val="21"/>
        </w:rPr>
        <w:t xml:space="preserve">We </w:t>
      </w:r>
      <w:r w:rsidRPr="00A46E1C">
        <w:rPr>
          <w:rFonts w:eastAsia="Calibri" w:cs="Arial"/>
          <w:szCs w:val="21"/>
        </w:rPr>
        <w:t xml:space="preserve">Rise Coalition responsive to the needs of the disadvantaged? </w:t>
      </w:r>
    </w:p>
    <w:p w14:paraId="44653198" w14:textId="77777777" w:rsidR="000B5C48" w:rsidRPr="001F04AA" w:rsidRDefault="000B5C48" w:rsidP="000B5C48">
      <w:pPr>
        <w:pStyle w:val="Heading1"/>
        <w:numPr>
          <w:ilvl w:val="0"/>
          <w:numId w:val="0"/>
        </w:numPr>
        <w:ind w:left="360" w:hanging="360"/>
        <w:rPr>
          <w:color w:val="009F93"/>
          <w:sz w:val="24"/>
          <w:szCs w:val="24"/>
        </w:rPr>
      </w:pPr>
      <w:bookmarkStart w:id="146" w:name="_Toc535586804"/>
      <w:bookmarkStart w:id="147" w:name="_Toc535586966"/>
      <w:bookmarkStart w:id="148" w:name="_Toc535587123"/>
      <w:bookmarkStart w:id="149" w:name="_Toc536032960"/>
      <w:r w:rsidRPr="001F04AA">
        <w:rPr>
          <w:color w:val="009F93"/>
          <w:sz w:val="24"/>
          <w:szCs w:val="24"/>
        </w:rPr>
        <w:t>Effectiveness</w:t>
      </w:r>
      <w:bookmarkEnd w:id="146"/>
      <w:bookmarkEnd w:id="147"/>
      <w:bookmarkEnd w:id="148"/>
      <w:bookmarkEnd w:id="149"/>
    </w:p>
    <w:p w14:paraId="792C66A3" w14:textId="424441F6" w:rsidR="000B5C48" w:rsidRPr="007F7200" w:rsidRDefault="000B5C48" w:rsidP="000B5C48">
      <w:pPr>
        <w:pStyle w:val="ListParagraph"/>
        <w:numPr>
          <w:ilvl w:val="0"/>
          <w:numId w:val="62"/>
        </w:numPr>
        <w:snapToGrid/>
        <w:spacing w:after="120"/>
        <w:rPr>
          <w:rFonts w:eastAsia="Calibri" w:cs="Arial"/>
          <w:szCs w:val="21"/>
        </w:rPr>
      </w:pPr>
      <w:r w:rsidRPr="00A46E1C">
        <w:rPr>
          <w:rFonts w:eastAsia="Calibri" w:cs="Arial"/>
          <w:szCs w:val="21"/>
        </w:rPr>
        <w:t>To what extent and in what ways did the We Rise Coalition progress towards the immediate and intermediate outcomes of the pro</w:t>
      </w:r>
      <w:r w:rsidR="001F1A8F">
        <w:rPr>
          <w:rFonts w:eastAsia="Calibri" w:cs="Arial"/>
          <w:szCs w:val="21"/>
        </w:rPr>
        <w:t>ject</w:t>
      </w:r>
      <w:r>
        <w:rPr>
          <w:rFonts w:eastAsia="Calibri" w:cs="Arial"/>
          <w:szCs w:val="21"/>
        </w:rPr>
        <w:t>:</w:t>
      </w:r>
      <w:r w:rsidRPr="005F20A7">
        <w:rPr>
          <w:szCs w:val="21"/>
        </w:rPr>
        <w:t xml:space="preserve"> </w:t>
      </w:r>
    </w:p>
    <w:p w14:paraId="376A73ED" w14:textId="77777777" w:rsidR="000B5C48" w:rsidRPr="00A46E1C" w:rsidRDefault="000B5C48" w:rsidP="000B5C48">
      <w:pPr>
        <w:rPr>
          <w:rFonts w:eastAsia="Calibri" w:cs="Arial"/>
          <w:szCs w:val="21"/>
        </w:rPr>
      </w:pPr>
      <w:r w:rsidRPr="00A46E1C">
        <w:rPr>
          <w:szCs w:val="21"/>
        </w:rPr>
        <w:t xml:space="preserve">  </w:t>
      </w:r>
      <w:r w:rsidRPr="00A46E1C">
        <w:rPr>
          <w:rFonts w:eastAsia="Calibri" w:cs="Arial"/>
          <w:szCs w:val="21"/>
        </w:rPr>
        <w:t>Pillar 1: Democratisation</w:t>
      </w:r>
    </w:p>
    <w:p w14:paraId="09EE168E" w14:textId="49693556" w:rsidR="000B5C48" w:rsidRPr="00A46E1C" w:rsidRDefault="000B5C48" w:rsidP="000B5C48">
      <w:pPr>
        <w:pStyle w:val="ListParagraph"/>
        <w:numPr>
          <w:ilvl w:val="0"/>
          <w:numId w:val="63"/>
        </w:numPr>
        <w:snapToGrid/>
        <w:spacing w:after="120"/>
        <w:rPr>
          <w:rFonts w:eastAsia="Calibri" w:cs="Arial"/>
          <w:szCs w:val="21"/>
          <w:lang w:val="en-AU"/>
        </w:rPr>
      </w:pPr>
      <w:r w:rsidRPr="00A46E1C">
        <w:rPr>
          <w:rFonts w:eastAsia="Calibri" w:cs="Arial"/>
          <w:szCs w:val="21"/>
        </w:rPr>
        <w:t xml:space="preserve">How has the </w:t>
      </w:r>
      <w:r w:rsidR="001F1A8F">
        <w:rPr>
          <w:rFonts w:eastAsia="Calibri" w:cs="Arial"/>
          <w:szCs w:val="21"/>
        </w:rPr>
        <w:t>c</w:t>
      </w:r>
      <w:r w:rsidRPr="00A46E1C">
        <w:rPr>
          <w:rFonts w:eastAsia="Calibri" w:cs="Arial"/>
          <w:szCs w:val="21"/>
        </w:rPr>
        <w:t>oalition supported women and girls in leadership and decision</w:t>
      </w:r>
      <w:r w:rsidR="001F1A8F">
        <w:rPr>
          <w:rFonts w:eastAsia="Calibri" w:cs="Arial"/>
          <w:szCs w:val="21"/>
        </w:rPr>
        <w:t xml:space="preserve"> </w:t>
      </w:r>
      <w:r w:rsidRPr="00A46E1C">
        <w:rPr>
          <w:rFonts w:eastAsia="Calibri" w:cs="Arial"/>
          <w:szCs w:val="21"/>
        </w:rPr>
        <w:t xml:space="preserve">making roles? </w:t>
      </w:r>
    </w:p>
    <w:p w14:paraId="0DE3F5B1" w14:textId="77777777" w:rsidR="000B5C48" w:rsidRPr="00A46E1C" w:rsidRDefault="000B5C48" w:rsidP="000B5C48">
      <w:pPr>
        <w:rPr>
          <w:rFonts w:eastAsia="Calibri" w:cs="Arial"/>
          <w:szCs w:val="21"/>
        </w:rPr>
      </w:pPr>
      <w:r w:rsidRPr="00A46E1C">
        <w:rPr>
          <w:rFonts w:eastAsia="Calibri" w:cs="Arial"/>
          <w:szCs w:val="21"/>
        </w:rPr>
        <w:t>Pillar 2: Policy, Institutional and Structural Reform</w:t>
      </w:r>
    </w:p>
    <w:p w14:paraId="7D55524D" w14:textId="77777777" w:rsidR="000B5C48" w:rsidRPr="00A46E1C" w:rsidRDefault="000B5C48" w:rsidP="000B5C48">
      <w:pPr>
        <w:pStyle w:val="ListParagraph"/>
        <w:numPr>
          <w:ilvl w:val="0"/>
          <w:numId w:val="63"/>
        </w:numPr>
        <w:snapToGrid/>
        <w:spacing w:after="120"/>
        <w:rPr>
          <w:rFonts w:eastAsia="Calibri" w:cs="Arial"/>
          <w:szCs w:val="21"/>
        </w:rPr>
      </w:pPr>
      <w:r w:rsidRPr="00A46E1C">
        <w:rPr>
          <w:rFonts w:eastAsia="Calibri" w:cs="Arial"/>
          <w:szCs w:val="21"/>
        </w:rPr>
        <w:t>How effectively has the We Rise Coalition advocated for women’s human rights, in Fiji, regionally and globally?</w:t>
      </w:r>
    </w:p>
    <w:p w14:paraId="4D434D5B" w14:textId="77777777" w:rsidR="000B5C48" w:rsidRPr="00A46E1C" w:rsidRDefault="000B5C48" w:rsidP="000B5C48">
      <w:pPr>
        <w:rPr>
          <w:rFonts w:eastAsia="Calibri" w:cs="Arial"/>
          <w:szCs w:val="21"/>
        </w:rPr>
      </w:pPr>
      <w:r w:rsidRPr="00A46E1C">
        <w:rPr>
          <w:rFonts w:eastAsia="Calibri" w:cs="Arial"/>
          <w:szCs w:val="21"/>
        </w:rPr>
        <w:t>Pillar 3: Movement Building</w:t>
      </w:r>
    </w:p>
    <w:p w14:paraId="29FB7FCA" w14:textId="77777777" w:rsidR="000B5C48" w:rsidRPr="00A46E1C" w:rsidRDefault="000B5C48" w:rsidP="000B5C48">
      <w:pPr>
        <w:pStyle w:val="ListParagraph"/>
        <w:numPr>
          <w:ilvl w:val="0"/>
          <w:numId w:val="63"/>
        </w:numPr>
        <w:snapToGrid/>
        <w:spacing w:after="120"/>
        <w:rPr>
          <w:rFonts w:eastAsia="Calibri" w:cs="Arial"/>
          <w:szCs w:val="21"/>
        </w:rPr>
      </w:pPr>
      <w:r w:rsidRPr="00A46E1C">
        <w:rPr>
          <w:rFonts w:eastAsia="Calibri" w:cs="Arial"/>
          <w:szCs w:val="21"/>
        </w:rPr>
        <w:t>To what extent was the We Rise Coalition able to contribute to and influence collective action and strategies among women’s human rights groups and civil society?</w:t>
      </w:r>
    </w:p>
    <w:p w14:paraId="30623928" w14:textId="77777777" w:rsidR="000B5C48" w:rsidRPr="00A46E1C" w:rsidRDefault="000B5C48" w:rsidP="000B5C48">
      <w:pPr>
        <w:pStyle w:val="ListParagraph"/>
        <w:numPr>
          <w:ilvl w:val="0"/>
          <w:numId w:val="63"/>
        </w:numPr>
        <w:snapToGrid/>
        <w:spacing w:after="120"/>
        <w:rPr>
          <w:rFonts w:eastAsia="Calibri" w:cs="Arial"/>
          <w:szCs w:val="21"/>
        </w:rPr>
      </w:pPr>
      <w:r w:rsidRPr="00A46E1C">
        <w:rPr>
          <w:rFonts w:eastAsia="Calibri" w:cs="Arial"/>
          <w:szCs w:val="21"/>
        </w:rPr>
        <w:t>To what extent has increased knowledge, skills and confidence about rights led to more diverse women and girls utilising agency for positive change in gender equality?</w:t>
      </w:r>
    </w:p>
    <w:p w14:paraId="43378607" w14:textId="77777777" w:rsidR="000B5C48" w:rsidRPr="00A46E1C" w:rsidRDefault="000B5C48" w:rsidP="000B5C48">
      <w:pPr>
        <w:rPr>
          <w:rFonts w:eastAsia="Calibri" w:cs="Arial"/>
          <w:szCs w:val="21"/>
        </w:rPr>
      </w:pPr>
      <w:r w:rsidRPr="00A46E1C">
        <w:rPr>
          <w:rFonts w:eastAsia="Calibri" w:cs="Arial"/>
          <w:szCs w:val="21"/>
        </w:rPr>
        <w:t>Pillar 4: Partnership and Organisational Strengthening</w:t>
      </w:r>
    </w:p>
    <w:p w14:paraId="441D93DC" w14:textId="2260E437" w:rsidR="000B5C48" w:rsidRPr="00A46E1C" w:rsidRDefault="000B5C48" w:rsidP="000B5C48">
      <w:pPr>
        <w:pStyle w:val="ListParagraph"/>
        <w:numPr>
          <w:ilvl w:val="0"/>
          <w:numId w:val="63"/>
        </w:numPr>
        <w:snapToGrid/>
        <w:spacing w:after="120"/>
        <w:rPr>
          <w:rFonts w:eastAsia="Calibri" w:cs="Arial"/>
          <w:szCs w:val="21"/>
        </w:rPr>
      </w:pPr>
      <w:r w:rsidRPr="00A46E1C">
        <w:rPr>
          <w:rFonts w:eastAsia="Calibri" w:cs="Arial"/>
          <w:szCs w:val="21"/>
        </w:rPr>
        <w:t xml:space="preserve">How, and to what extent, has the partnership model of the </w:t>
      </w:r>
      <w:r w:rsidR="001F1A8F">
        <w:rPr>
          <w:rFonts w:eastAsia="Calibri" w:cs="Arial"/>
          <w:szCs w:val="21"/>
        </w:rPr>
        <w:t>c</w:t>
      </w:r>
      <w:r w:rsidRPr="00A46E1C">
        <w:rPr>
          <w:rFonts w:eastAsia="Calibri" w:cs="Arial"/>
          <w:szCs w:val="21"/>
        </w:rPr>
        <w:t>oalition supported and/or challenged the work of the partners and their implementation of the pro</w:t>
      </w:r>
      <w:r w:rsidR="001F1A8F">
        <w:rPr>
          <w:rFonts w:eastAsia="Calibri" w:cs="Arial"/>
          <w:szCs w:val="21"/>
        </w:rPr>
        <w:t>ject</w:t>
      </w:r>
      <w:r w:rsidRPr="00A46E1C">
        <w:rPr>
          <w:rFonts w:eastAsia="Calibri" w:cs="Arial"/>
          <w:szCs w:val="21"/>
        </w:rPr>
        <w:t>?</w:t>
      </w:r>
    </w:p>
    <w:p w14:paraId="3DBE262E" w14:textId="05C06695" w:rsidR="000B5C48" w:rsidRPr="00A46E1C" w:rsidRDefault="000B5C48" w:rsidP="000B5C48">
      <w:pPr>
        <w:pStyle w:val="ListParagraph"/>
        <w:numPr>
          <w:ilvl w:val="0"/>
          <w:numId w:val="63"/>
        </w:numPr>
        <w:snapToGrid/>
        <w:spacing w:after="120"/>
        <w:rPr>
          <w:rFonts w:eastAsia="Calibri" w:cs="Arial"/>
          <w:szCs w:val="21"/>
        </w:rPr>
      </w:pPr>
      <w:r w:rsidRPr="00A46E1C">
        <w:rPr>
          <w:rFonts w:eastAsia="Calibri" w:cs="Arial"/>
          <w:szCs w:val="21"/>
        </w:rPr>
        <w:t xml:space="preserve">How has the capacity of the </w:t>
      </w:r>
      <w:r w:rsidR="001F1A8F">
        <w:rPr>
          <w:rFonts w:eastAsia="Calibri" w:cs="Arial"/>
          <w:szCs w:val="21"/>
        </w:rPr>
        <w:t>c</w:t>
      </w:r>
      <w:r w:rsidRPr="00A46E1C">
        <w:rPr>
          <w:rFonts w:eastAsia="Calibri" w:cs="Arial"/>
          <w:szCs w:val="21"/>
        </w:rPr>
        <w:t>oalition contributed to gender equality and transformative approaches?</w:t>
      </w:r>
    </w:p>
    <w:p w14:paraId="42CB8296" w14:textId="77777777" w:rsidR="000B5C48" w:rsidRPr="001F04AA" w:rsidRDefault="000B5C48" w:rsidP="000B5C48">
      <w:pPr>
        <w:pStyle w:val="Heading1"/>
        <w:numPr>
          <w:ilvl w:val="0"/>
          <w:numId w:val="0"/>
        </w:numPr>
        <w:ind w:left="360" w:hanging="360"/>
        <w:rPr>
          <w:color w:val="009F93"/>
          <w:sz w:val="24"/>
          <w:szCs w:val="24"/>
        </w:rPr>
      </w:pPr>
      <w:bookmarkStart w:id="150" w:name="_Toc535586805"/>
      <w:bookmarkStart w:id="151" w:name="_Toc535586967"/>
      <w:bookmarkStart w:id="152" w:name="_Toc535587124"/>
      <w:bookmarkStart w:id="153" w:name="_Toc536032961"/>
      <w:r w:rsidRPr="001F04AA">
        <w:rPr>
          <w:color w:val="009F93"/>
          <w:sz w:val="24"/>
          <w:szCs w:val="24"/>
        </w:rPr>
        <w:t>Efficiency</w:t>
      </w:r>
      <w:bookmarkEnd w:id="150"/>
      <w:bookmarkEnd w:id="151"/>
      <w:bookmarkEnd w:id="152"/>
      <w:bookmarkEnd w:id="153"/>
    </w:p>
    <w:p w14:paraId="145D8019" w14:textId="412C0E0A" w:rsidR="000B5C48" w:rsidRPr="00A46E1C" w:rsidRDefault="000B5C48" w:rsidP="000B5C48">
      <w:pPr>
        <w:pStyle w:val="ListParagraph"/>
        <w:numPr>
          <w:ilvl w:val="0"/>
          <w:numId w:val="62"/>
        </w:numPr>
        <w:snapToGrid/>
        <w:spacing w:after="120"/>
        <w:ind w:left="357" w:hanging="357"/>
        <w:rPr>
          <w:rFonts w:eastAsia="Calibri" w:cs="Arial"/>
          <w:szCs w:val="21"/>
        </w:rPr>
      </w:pPr>
      <w:r w:rsidRPr="00A46E1C">
        <w:rPr>
          <w:rFonts w:eastAsia="Calibri" w:cs="Arial"/>
          <w:szCs w:val="21"/>
        </w:rPr>
        <w:t xml:space="preserve">To what extent does the We Rise Phase 2 </w:t>
      </w:r>
      <w:r w:rsidR="001F1A8F">
        <w:rPr>
          <w:rFonts w:eastAsia="Calibri" w:cs="Arial"/>
          <w:szCs w:val="21"/>
        </w:rPr>
        <w:t>project</w:t>
      </w:r>
      <w:r w:rsidR="001F1A8F" w:rsidRPr="00A46E1C">
        <w:rPr>
          <w:rFonts w:eastAsia="Calibri" w:cs="Arial"/>
          <w:szCs w:val="21"/>
        </w:rPr>
        <w:t xml:space="preserve"> </w:t>
      </w:r>
      <w:r w:rsidRPr="00A46E1C">
        <w:rPr>
          <w:rFonts w:eastAsia="Calibri" w:cs="Arial"/>
          <w:szCs w:val="21"/>
        </w:rPr>
        <w:t>demonstrate value for money?</w:t>
      </w:r>
    </w:p>
    <w:p w14:paraId="6207FD1F" w14:textId="31422B9E" w:rsidR="000B5C48" w:rsidRPr="00A46E1C" w:rsidRDefault="000B5C48" w:rsidP="000B5C48">
      <w:pPr>
        <w:pStyle w:val="ListParagraph"/>
        <w:numPr>
          <w:ilvl w:val="0"/>
          <w:numId w:val="62"/>
        </w:numPr>
        <w:snapToGrid/>
        <w:spacing w:after="120"/>
        <w:ind w:left="357" w:hanging="357"/>
        <w:rPr>
          <w:rFonts w:eastAsia="Calibri" w:cs="Arial"/>
          <w:szCs w:val="21"/>
        </w:rPr>
      </w:pPr>
      <w:r w:rsidRPr="00A46E1C">
        <w:rPr>
          <w:rFonts w:eastAsia="Calibri" w:cs="Arial"/>
          <w:szCs w:val="21"/>
        </w:rPr>
        <w:t xml:space="preserve">To date, has the We Rise Phase 2 </w:t>
      </w:r>
      <w:r w:rsidR="001F1A8F">
        <w:rPr>
          <w:rFonts w:eastAsia="Calibri" w:cs="Arial"/>
          <w:szCs w:val="21"/>
        </w:rPr>
        <w:t>project</w:t>
      </w:r>
      <w:r w:rsidR="001F1A8F" w:rsidRPr="00A46E1C">
        <w:rPr>
          <w:rFonts w:eastAsia="Calibri" w:cs="Arial"/>
          <w:szCs w:val="21"/>
        </w:rPr>
        <w:t xml:space="preserve"> </w:t>
      </w:r>
      <w:r w:rsidRPr="00A46E1C">
        <w:rPr>
          <w:rFonts w:eastAsia="Calibri" w:cs="Arial"/>
          <w:szCs w:val="21"/>
        </w:rPr>
        <w:t xml:space="preserve">been well governed, well managed and accountable (to </w:t>
      </w:r>
      <w:r w:rsidR="001F1A8F">
        <w:rPr>
          <w:rFonts w:eastAsia="Calibri" w:cs="Arial"/>
          <w:szCs w:val="21"/>
        </w:rPr>
        <w:t>c</w:t>
      </w:r>
      <w:r w:rsidRPr="00A46E1C">
        <w:rPr>
          <w:rFonts w:eastAsia="Calibri" w:cs="Arial"/>
          <w:szCs w:val="21"/>
        </w:rPr>
        <w:t>oalition partners, diverse women and the donor)?</w:t>
      </w:r>
    </w:p>
    <w:p w14:paraId="67867762" w14:textId="77777777" w:rsidR="000B5C48" w:rsidRPr="00BA1731" w:rsidRDefault="000B5C48">
      <w:pPr>
        <w:pStyle w:val="Heading1"/>
        <w:numPr>
          <w:ilvl w:val="0"/>
          <w:numId w:val="0"/>
        </w:numPr>
        <w:rPr>
          <w:rFonts w:eastAsia="Calibri"/>
          <w:color w:val="009F93"/>
        </w:rPr>
      </w:pPr>
      <w:bookmarkStart w:id="154" w:name="_ylx804973ee1"/>
      <w:bookmarkStart w:id="155" w:name="_Ref531921913"/>
      <w:bookmarkStart w:id="156" w:name="_Toc535503819"/>
      <w:bookmarkEnd w:id="154"/>
      <w:r>
        <w:br w:type="page"/>
      </w:r>
      <w:bookmarkStart w:id="157" w:name="_Toc535586806"/>
      <w:bookmarkStart w:id="158" w:name="_Toc535586968"/>
      <w:bookmarkStart w:id="159" w:name="_Toc536032962"/>
      <w:r w:rsidRPr="00BA1731">
        <w:rPr>
          <w:rFonts w:eastAsia="Calibri"/>
          <w:color w:val="009F93"/>
        </w:rPr>
        <w:lastRenderedPageBreak/>
        <w:t>Annex 3:</w:t>
      </w:r>
      <w:bookmarkEnd w:id="155"/>
      <w:r w:rsidRPr="00BA1731">
        <w:rPr>
          <w:rFonts w:eastAsia="Calibri"/>
          <w:color w:val="009F93"/>
        </w:rPr>
        <w:t xml:space="preserve"> We Rise Coalition Theory of Change</w:t>
      </w:r>
      <w:bookmarkEnd w:id="156"/>
      <w:bookmarkEnd w:id="157"/>
      <w:bookmarkEnd w:id="158"/>
      <w:bookmarkEnd w:id="159"/>
    </w:p>
    <w:p w14:paraId="2C9EE4BC" w14:textId="77777777" w:rsidR="000B5C48" w:rsidRPr="00A46E1C" w:rsidRDefault="000B5C48" w:rsidP="000B5C48">
      <w:pPr>
        <w:rPr>
          <w:szCs w:val="20"/>
          <w:highlight w:val="lightGray"/>
        </w:rPr>
        <w:sectPr w:rsidR="000B5C48" w:rsidRPr="00A46E1C" w:rsidSect="000B5C48">
          <w:pgSz w:w="11906" w:h="16838"/>
          <w:pgMar w:top="1440" w:right="1440" w:bottom="1440" w:left="1440" w:header="708" w:footer="708" w:gutter="0"/>
          <w:cols w:space="708"/>
          <w:docGrid w:linePitch="360"/>
        </w:sectPr>
      </w:pPr>
      <w:r>
        <w:rPr>
          <w:noProof/>
          <w:lang w:eastAsia="en-AU"/>
        </w:rPr>
        <w:drawing>
          <wp:inline distT="0" distB="0" distL="0" distR="0" wp14:anchorId="0214556C" wp14:editId="611DC50F">
            <wp:extent cx="5731510" cy="810704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8107045"/>
                    </a:xfrm>
                    <a:prstGeom prst="rect">
                      <a:avLst/>
                    </a:prstGeom>
                  </pic:spPr>
                </pic:pic>
              </a:graphicData>
            </a:graphic>
          </wp:inline>
        </w:drawing>
      </w:r>
    </w:p>
    <w:p w14:paraId="66B9DCFB" w14:textId="28C35C68" w:rsidR="000B5C48" w:rsidRPr="00BA1731" w:rsidRDefault="000B5C48" w:rsidP="000B5C48">
      <w:pPr>
        <w:pStyle w:val="Heading1"/>
        <w:numPr>
          <w:ilvl w:val="0"/>
          <w:numId w:val="0"/>
        </w:numPr>
        <w:rPr>
          <w:rFonts w:eastAsia="Calibri"/>
          <w:color w:val="009F93"/>
        </w:rPr>
      </w:pPr>
      <w:bookmarkStart w:id="160" w:name="_fpy3atv1xj4j"/>
      <w:bookmarkStart w:id="161" w:name="_Ref531923170"/>
      <w:bookmarkStart w:id="162" w:name="_Toc535503820"/>
      <w:bookmarkStart w:id="163" w:name="_Toc535586807"/>
      <w:bookmarkStart w:id="164" w:name="_Toc535586969"/>
      <w:bookmarkStart w:id="165" w:name="_Toc536032963"/>
      <w:bookmarkEnd w:id="160"/>
      <w:r w:rsidRPr="00BA1731">
        <w:rPr>
          <w:rFonts w:eastAsia="Calibri"/>
          <w:color w:val="009F93"/>
        </w:rPr>
        <w:lastRenderedPageBreak/>
        <w:t>Annex 4:</w:t>
      </w:r>
      <w:bookmarkEnd w:id="161"/>
      <w:r w:rsidRPr="00BA1731">
        <w:rPr>
          <w:rFonts w:eastAsia="Calibri"/>
          <w:color w:val="009F93"/>
        </w:rPr>
        <w:t xml:space="preserve"> Documents </w:t>
      </w:r>
      <w:r w:rsidR="001F1A8F">
        <w:rPr>
          <w:rFonts w:eastAsia="Calibri"/>
          <w:color w:val="009F93"/>
        </w:rPr>
        <w:t>r</w:t>
      </w:r>
      <w:r w:rsidRPr="00BA1731">
        <w:rPr>
          <w:rFonts w:eastAsia="Calibri"/>
          <w:color w:val="009F93"/>
        </w:rPr>
        <w:t xml:space="preserve">eviewed for the </w:t>
      </w:r>
      <w:r w:rsidR="001F1A8F">
        <w:rPr>
          <w:rFonts w:eastAsia="Calibri"/>
          <w:color w:val="009F93"/>
        </w:rPr>
        <w:t>m</w:t>
      </w:r>
      <w:r w:rsidRPr="00BA1731">
        <w:rPr>
          <w:rFonts w:eastAsia="Calibri"/>
          <w:color w:val="009F93"/>
        </w:rPr>
        <w:t>id-</w:t>
      </w:r>
      <w:r w:rsidR="001F1A8F">
        <w:rPr>
          <w:rFonts w:eastAsia="Calibri"/>
          <w:color w:val="009F93"/>
        </w:rPr>
        <w:t>t</w:t>
      </w:r>
      <w:r w:rsidRPr="00BA1731">
        <w:rPr>
          <w:rFonts w:eastAsia="Calibri"/>
          <w:color w:val="009F93"/>
        </w:rPr>
        <w:t xml:space="preserve">erm </w:t>
      </w:r>
      <w:r w:rsidR="001F1A8F">
        <w:rPr>
          <w:rFonts w:eastAsia="Calibri"/>
          <w:color w:val="009F93"/>
        </w:rPr>
        <w:t>e</w:t>
      </w:r>
      <w:r w:rsidRPr="00BA1731">
        <w:rPr>
          <w:rFonts w:eastAsia="Calibri"/>
          <w:color w:val="009F93"/>
        </w:rPr>
        <w:t>valuation</w:t>
      </w:r>
      <w:bookmarkEnd w:id="162"/>
      <w:bookmarkEnd w:id="163"/>
      <w:bookmarkEnd w:id="164"/>
      <w:bookmarkEnd w:id="165"/>
    </w:p>
    <w:p w14:paraId="035F7D7A" w14:textId="18BA02DB" w:rsidR="000B5C48" w:rsidRPr="00BA1731" w:rsidRDefault="000B5C48" w:rsidP="00BA1731">
      <w:pPr>
        <w:rPr>
          <w:rFonts w:cstheme="minorHAnsi"/>
          <w:color w:val="009F93"/>
          <w:sz w:val="24"/>
        </w:rPr>
      </w:pPr>
      <w:bookmarkStart w:id="166" w:name="_Toc535586808"/>
      <w:bookmarkStart w:id="167" w:name="_Toc535586970"/>
      <w:bookmarkStart w:id="168" w:name="_Toc535587127"/>
      <w:r w:rsidRPr="00BA1731">
        <w:rPr>
          <w:rFonts w:asciiTheme="minorHAnsi" w:hAnsiTheme="minorHAnsi" w:cstheme="minorHAnsi"/>
          <w:color w:val="009F93"/>
          <w:sz w:val="24"/>
        </w:rPr>
        <w:t xml:space="preserve">We Rise Phase 2 </w:t>
      </w:r>
      <w:bookmarkEnd w:id="166"/>
      <w:bookmarkEnd w:id="167"/>
      <w:bookmarkEnd w:id="168"/>
    </w:p>
    <w:p w14:paraId="015D6134" w14:textId="5A12A5C9" w:rsidR="000B5C48" w:rsidRPr="00A46E1C" w:rsidRDefault="000B5C48" w:rsidP="00BA1731">
      <w:pPr>
        <w:pStyle w:val="ListParagraph"/>
        <w:numPr>
          <w:ilvl w:val="0"/>
          <w:numId w:val="112"/>
        </w:numPr>
        <w:ind w:left="284" w:hanging="284"/>
      </w:pPr>
      <w:r w:rsidRPr="00A46E1C">
        <w:t>Year One Progress Report (August 2016)</w:t>
      </w:r>
      <w:r w:rsidR="001F1A8F">
        <w:t>.</w:t>
      </w:r>
    </w:p>
    <w:p w14:paraId="7666BDFC" w14:textId="186F07D5" w:rsidR="000B5C48" w:rsidRPr="00A46E1C" w:rsidRDefault="000B5C48" w:rsidP="00BA1731">
      <w:pPr>
        <w:pStyle w:val="ListParagraph"/>
        <w:numPr>
          <w:ilvl w:val="0"/>
          <w:numId w:val="112"/>
        </w:numPr>
        <w:ind w:left="284" w:hanging="284"/>
      </w:pPr>
      <w:r w:rsidRPr="00A46E1C">
        <w:t>Year Two Progress Report (consolidated, August 2017)</w:t>
      </w:r>
      <w:r w:rsidR="001F1A8F">
        <w:t>.</w:t>
      </w:r>
    </w:p>
    <w:p w14:paraId="5E93724B" w14:textId="5392FA06" w:rsidR="000B5C48" w:rsidRDefault="000B5C48" w:rsidP="00BA1731">
      <w:pPr>
        <w:pStyle w:val="ListParagraph"/>
        <w:numPr>
          <w:ilvl w:val="0"/>
          <w:numId w:val="112"/>
        </w:numPr>
        <w:ind w:left="284" w:hanging="284"/>
      </w:pPr>
      <w:r w:rsidRPr="00A46E1C">
        <w:t>Year Three Progress Report (August 2018)</w:t>
      </w:r>
      <w:r w:rsidR="001F1A8F">
        <w:t>.</w:t>
      </w:r>
    </w:p>
    <w:p w14:paraId="59949577" w14:textId="488E9F5B" w:rsidR="000B5C48" w:rsidRPr="00A46E1C" w:rsidRDefault="000B5C48" w:rsidP="00BA1731">
      <w:pPr>
        <w:pStyle w:val="ListParagraph"/>
        <w:numPr>
          <w:ilvl w:val="0"/>
          <w:numId w:val="112"/>
        </w:numPr>
        <w:ind w:left="284" w:hanging="284"/>
      </w:pPr>
      <w:r w:rsidRPr="00BA1731">
        <w:rPr>
          <w:lang w:val="en-GB"/>
        </w:rPr>
        <w:t xml:space="preserve">We Rise </w:t>
      </w:r>
      <w:r w:rsidR="001F1A8F">
        <w:rPr>
          <w:lang w:val="en-GB"/>
        </w:rPr>
        <w:t>Monitoring, Evaluation and Learning</w:t>
      </w:r>
      <w:r w:rsidR="001F1A8F" w:rsidRPr="00BA1731">
        <w:rPr>
          <w:lang w:val="en-GB"/>
        </w:rPr>
        <w:t xml:space="preserve"> </w:t>
      </w:r>
      <w:r w:rsidRPr="00BA1731">
        <w:rPr>
          <w:lang w:val="en-GB"/>
        </w:rPr>
        <w:t>Framework 2016 (Pillar 4)</w:t>
      </w:r>
      <w:r w:rsidR="001F1A8F">
        <w:rPr>
          <w:lang w:val="en-GB"/>
        </w:rPr>
        <w:t>.</w:t>
      </w:r>
    </w:p>
    <w:p w14:paraId="3436D77D" w14:textId="264564ED" w:rsidR="000B5C48" w:rsidRPr="00A46E1C" w:rsidRDefault="000B5C48" w:rsidP="00BA1731">
      <w:pPr>
        <w:pStyle w:val="ListParagraph"/>
        <w:numPr>
          <w:ilvl w:val="0"/>
          <w:numId w:val="112"/>
        </w:numPr>
        <w:ind w:left="284" w:hanging="284"/>
      </w:pPr>
      <w:r w:rsidRPr="00BA1731">
        <w:rPr>
          <w:lang w:val="en-GB"/>
        </w:rPr>
        <w:t xml:space="preserve">We Rise </w:t>
      </w:r>
      <w:r w:rsidR="001F1A8F">
        <w:rPr>
          <w:lang w:val="en-GB"/>
        </w:rPr>
        <w:t xml:space="preserve">Memorandum of Understanding </w:t>
      </w:r>
      <w:r w:rsidRPr="00BA1731">
        <w:rPr>
          <w:lang w:val="en-GB"/>
        </w:rPr>
        <w:t>(revised Sept 2017) (Pillar 4)</w:t>
      </w:r>
      <w:r w:rsidR="001F1A8F">
        <w:rPr>
          <w:lang w:val="en-GB"/>
        </w:rPr>
        <w:t>.</w:t>
      </w:r>
    </w:p>
    <w:p w14:paraId="36F5A769" w14:textId="47438456" w:rsidR="000B5C48" w:rsidRPr="00A46E1C" w:rsidRDefault="000B5C48" w:rsidP="00BA1731">
      <w:pPr>
        <w:pStyle w:val="ListParagraph"/>
        <w:numPr>
          <w:ilvl w:val="0"/>
          <w:numId w:val="112"/>
        </w:numPr>
        <w:ind w:left="284" w:hanging="284"/>
      </w:pPr>
      <w:r w:rsidRPr="00BA1731">
        <w:rPr>
          <w:lang w:val="en-GB"/>
        </w:rPr>
        <w:t xml:space="preserve">We Rise 2 Year </w:t>
      </w:r>
      <w:r w:rsidR="001F1A8F">
        <w:rPr>
          <w:lang w:val="en-GB"/>
        </w:rPr>
        <w:t>Four</w:t>
      </w:r>
      <w:r w:rsidRPr="00BA1731">
        <w:rPr>
          <w:lang w:val="en-GB"/>
        </w:rPr>
        <w:t xml:space="preserve"> Budgeting Process Lessons Learned (Pillar 4)</w:t>
      </w:r>
      <w:r w:rsidR="001F1A8F">
        <w:rPr>
          <w:lang w:val="en-GB"/>
        </w:rPr>
        <w:t>.</w:t>
      </w:r>
    </w:p>
    <w:p w14:paraId="09242830" w14:textId="4D61DA03" w:rsidR="000B5C48" w:rsidRPr="00A46E1C" w:rsidRDefault="000B5C48" w:rsidP="00BA1731">
      <w:pPr>
        <w:pStyle w:val="ListParagraph"/>
        <w:numPr>
          <w:ilvl w:val="0"/>
          <w:numId w:val="112"/>
        </w:numPr>
        <w:ind w:left="284" w:hanging="284"/>
      </w:pPr>
      <w:r w:rsidRPr="00BA1731">
        <w:rPr>
          <w:lang w:val="en-GB"/>
        </w:rPr>
        <w:t>Annual Retreat 2017 Executive Summary and Annex 2</w:t>
      </w:r>
      <w:r w:rsidR="001F1A8F">
        <w:rPr>
          <w:lang w:val="en-GB"/>
        </w:rPr>
        <w:t>.</w:t>
      </w:r>
    </w:p>
    <w:p w14:paraId="4B266006" w14:textId="3DF5969B" w:rsidR="000B5C48" w:rsidRPr="00A46E1C" w:rsidRDefault="000B5C48" w:rsidP="00BA1731">
      <w:pPr>
        <w:pStyle w:val="ListParagraph"/>
        <w:numPr>
          <w:ilvl w:val="0"/>
          <w:numId w:val="112"/>
        </w:numPr>
        <w:ind w:left="284" w:hanging="284"/>
      </w:pPr>
      <w:r w:rsidRPr="00BA1731">
        <w:rPr>
          <w:lang w:val="en-GB"/>
        </w:rPr>
        <w:t>Annual Retreat 2018 Executive Summary and Annexes</w:t>
      </w:r>
      <w:r w:rsidR="001F1A8F">
        <w:rPr>
          <w:lang w:val="en-GB"/>
        </w:rPr>
        <w:t>.</w:t>
      </w:r>
    </w:p>
    <w:p w14:paraId="1A3EB4ED" w14:textId="2D5495CF" w:rsidR="000B5C48" w:rsidRPr="00BA1731" w:rsidRDefault="000B5C48" w:rsidP="00BA1731">
      <w:pPr>
        <w:pStyle w:val="ListParagraph"/>
        <w:numPr>
          <w:ilvl w:val="0"/>
          <w:numId w:val="112"/>
        </w:numPr>
        <w:ind w:left="284" w:hanging="284"/>
        <w:rPr>
          <w:lang w:val="en-GB"/>
        </w:rPr>
      </w:pPr>
      <w:r w:rsidRPr="00BA1731">
        <w:rPr>
          <w:lang w:val="en-GB"/>
        </w:rPr>
        <w:t>We Rise Coalition - A Meta-</w:t>
      </w:r>
      <w:r w:rsidR="00CA3808">
        <w:rPr>
          <w:lang w:val="en-GB"/>
        </w:rPr>
        <w:t>e</w:t>
      </w:r>
      <w:r w:rsidRPr="00BA1731">
        <w:rPr>
          <w:lang w:val="en-GB"/>
        </w:rPr>
        <w:t>valuation of the Coalition Model</w:t>
      </w:r>
      <w:r w:rsidR="001F1A8F">
        <w:rPr>
          <w:lang w:val="en-GB"/>
        </w:rPr>
        <w:t>.</w:t>
      </w:r>
    </w:p>
    <w:p w14:paraId="72AFAD67" w14:textId="77777777" w:rsidR="000B5C48" w:rsidRPr="00BA1731" w:rsidRDefault="000B5C48" w:rsidP="00BA1731">
      <w:pPr>
        <w:rPr>
          <w:rFonts w:cstheme="minorHAnsi"/>
          <w:i/>
          <w:color w:val="009F93"/>
          <w:sz w:val="24"/>
        </w:rPr>
      </w:pPr>
      <w:bookmarkStart w:id="169" w:name="_Toc535586809"/>
      <w:bookmarkStart w:id="170" w:name="_Toc535586971"/>
      <w:bookmarkStart w:id="171" w:name="_Toc535587128"/>
      <w:r w:rsidRPr="00BA1731">
        <w:rPr>
          <w:rFonts w:asciiTheme="minorHAnsi" w:hAnsiTheme="minorHAnsi" w:cstheme="minorHAnsi"/>
          <w:i/>
          <w:color w:val="009F93"/>
          <w:sz w:val="24"/>
        </w:rPr>
        <w:t>Pacific Women</w:t>
      </w:r>
      <w:bookmarkEnd w:id="169"/>
      <w:bookmarkEnd w:id="170"/>
      <w:bookmarkEnd w:id="171"/>
    </w:p>
    <w:p w14:paraId="589C494B" w14:textId="31CB7315" w:rsidR="000B5C48" w:rsidRPr="00A46E1C" w:rsidRDefault="000B5C48" w:rsidP="00BA1731">
      <w:pPr>
        <w:pStyle w:val="ListParagraph"/>
        <w:numPr>
          <w:ilvl w:val="0"/>
          <w:numId w:val="112"/>
        </w:numPr>
        <w:ind w:left="284" w:hanging="284"/>
      </w:pPr>
      <w:r w:rsidRPr="005F20A7">
        <w:t>Management Response</w:t>
      </w:r>
      <w:r w:rsidR="001F1A8F">
        <w:t xml:space="preserve"> –</w:t>
      </w:r>
      <w:r w:rsidRPr="005F20A7">
        <w:t xml:space="preserve"> Review of the Pacific Women Shaping Pacific Development (</w:t>
      </w:r>
      <w:r w:rsidRPr="00BA1731">
        <w:rPr>
          <w:i/>
        </w:rPr>
        <w:t>Pacific Women</w:t>
      </w:r>
      <w:r w:rsidRPr="00A46E1C">
        <w:t>) Fiji Country Plan</w:t>
      </w:r>
      <w:r w:rsidR="001F1A8F">
        <w:t>.</w:t>
      </w:r>
    </w:p>
    <w:p w14:paraId="7EB4AC44" w14:textId="2F7FA653" w:rsidR="000B5C48" w:rsidRPr="00A46E1C" w:rsidRDefault="000B5C48" w:rsidP="00BA1731">
      <w:pPr>
        <w:pStyle w:val="ListParagraph"/>
        <w:numPr>
          <w:ilvl w:val="0"/>
          <w:numId w:val="112"/>
        </w:numPr>
        <w:ind w:left="284" w:hanging="284"/>
      </w:pPr>
      <w:r w:rsidRPr="00BA1731">
        <w:t>Women in Leadership Synthesis Report: Informing the Pacific Women Shaping Pacific Development Roadmap 2017–2022</w:t>
      </w:r>
      <w:r w:rsidR="001F1A8F">
        <w:t>.</w:t>
      </w:r>
    </w:p>
    <w:p w14:paraId="7441ADBA" w14:textId="4F1C899B" w:rsidR="000B5C48" w:rsidRPr="00A46E1C" w:rsidRDefault="000B5C48" w:rsidP="00BA1731">
      <w:pPr>
        <w:pStyle w:val="ListParagraph"/>
        <w:numPr>
          <w:ilvl w:val="0"/>
          <w:numId w:val="112"/>
        </w:numPr>
        <w:ind w:left="284" w:hanging="284"/>
      </w:pPr>
      <w:r>
        <w:t xml:space="preserve">Pacific Women Shaping Pacific Development </w:t>
      </w:r>
      <w:r w:rsidRPr="00BA1731">
        <w:t>Monitoring, Evaluation and Learning Framework (2017)</w:t>
      </w:r>
      <w:r w:rsidR="001F1A8F">
        <w:t>.</w:t>
      </w:r>
    </w:p>
    <w:p w14:paraId="16B2B0AF" w14:textId="14D7D5C7" w:rsidR="000B5C48" w:rsidRPr="00A46E1C" w:rsidRDefault="000B5C48" w:rsidP="00BA1731">
      <w:pPr>
        <w:pStyle w:val="ListParagraph"/>
        <w:numPr>
          <w:ilvl w:val="0"/>
          <w:numId w:val="112"/>
        </w:numPr>
        <w:ind w:left="284" w:hanging="284"/>
      </w:pPr>
      <w:r w:rsidRPr="00BA1731">
        <w:t>Women’s Leadership in the Pacific (State of the Art Paper)</w:t>
      </w:r>
      <w:r w:rsidR="001F1A8F">
        <w:t>.</w:t>
      </w:r>
    </w:p>
    <w:p w14:paraId="6030E3A4" w14:textId="3730FE4C" w:rsidR="000B5C48" w:rsidRPr="00A46E1C" w:rsidRDefault="000B5C48" w:rsidP="00BA1731">
      <w:pPr>
        <w:pStyle w:val="ListParagraph"/>
        <w:numPr>
          <w:ilvl w:val="0"/>
          <w:numId w:val="112"/>
        </w:numPr>
        <w:ind w:left="284" w:hanging="284"/>
      </w:pPr>
      <w:r w:rsidRPr="00BA1731">
        <w:t>Fiji Country Plan: Pacific Women Shaping Pacific Development</w:t>
      </w:r>
      <w:r w:rsidR="001F1A8F">
        <w:t>.</w:t>
      </w:r>
    </w:p>
    <w:p w14:paraId="4E9A0203" w14:textId="650AAC9E" w:rsidR="000B5C48" w:rsidRPr="00A46E1C" w:rsidRDefault="000B5C48" w:rsidP="00BA1731">
      <w:pPr>
        <w:pStyle w:val="ListParagraph"/>
        <w:numPr>
          <w:ilvl w:val="0"/>
          <w:numId w:val="112"/>
        </w:numPr>
        <w:ind w:left="284" w:hanging="284"/>
      </w:pPr>
      <w:r w:rsidRPr="00BA1731">
        <w:t xml:space="preserve">Fiji Country Monitoring, Evaluation and Learning Framework: Pacific Women Shaping Pacific Development </w:t>
      </w:r>
      <w:r w:rsidR="001F1A8F">
        <w:t>(</w:t>
      </w:r>
      <w:r w:rsidRPr="00BA1731">
        <w:t>April 2018</w:t>
      </w:r>
      <w:r w:rsidR="001F1A8F">
        <w:t>).</w:t>
      </w:r>
    </w:p>
    <w:p w14:paraId="054C1B77" w14:textId="658D07E2" w:rsidR="000B5C48" w:rsidRPr="00A46E1C" w:rsidRDefault="000B5C48" w:rsidP="00BA1731">
      <w:pPr>
        <w:pStyle w:val="ListParagraph"/>
        <w:numPr>
          <w:ilvl w:val="0"/>
          <w:numId w:val="112"/>
        </w:numPr>
        <w:ind w:left="284" w:hanging="284"/>
      </w:pPr>
      <w:r w:rsidRPr="00BA1731">
        <w:t xml:space="preserve">Fiji Country Review </w:t>
      </w:r>
      <w:r w:rsidR="001F1A8F">
        <w:t>(</w:t>
      </w:r>
      <w:r w:rsidRPr="00BA1731">
        <w:t>November 2017</w:t>
      </w:r>
      <w:r w:rsidR="001F1A8F">
        <w:t>).</w:t>
      </w:r>
    </w:p>
    <w:p w14:paraId="53C646B2" w14:textId="77777777" w:rsidR="000B5C48" w:rsidRPr="00BA1731" w:rsidRDefault="000B5C48" w:rsidP="00BA1731">
      <w:pPr>
        <w:rPr>
          <w:rFonts w:cstheme="minorHAnsi"/>
          <w:color w:val="009F93"/>
          <w:sz w:val="24"/>
        </w:rPr>
      </w:pPr>
      <w:bookmarkStart w:id="172" w:name="_Toc535586810"/>
      <w:bookmarkStart w:id="173" w:name="_Toc535586972"/>
      <w:bookmarkStart w:id="174" w:name="_Toc535587129"/>
      <w:r w:rsidRPr="00BA1731">
        <w:rPr>
          <w:rFonts w:asciiTheme="minorHAnsi" w:hAnsiTheme="minorHAnsi" w:cstheme="minorHAnsi"/>
          <w:color w:val="009F93"/>
          <w:sz w:val="24"/>
        </w:rPr>
        <w:t>External</w:t>
      </w:r>
      <w:bookmarkEnd w:id="172"/>
      <w:bookmarkEnd w:id="173"/>
      <w:bookmarkEnd w:id="174"/>
    </w:p>
    <w:p w14:paraId="789309C8" w14:textId="1A9EC838" w:rsidR="000B5C48" w:rsidRPr="005F20A7" w:rsidRDefault="001F1A8F" w:rsidP="00BA1731">
      <w:pPr>
        <w:pStyle w:val="ListParagraph"/>
        <w:numPr>
          <w:ilvl w:val="0"/>
          <w:numId w:val="112"/>
        </w:numPr>
        <w:ind w:left="284" w:hanging="284"/>
      </w:pPr>
      <w:r>
        <w:t>Office of Development Effectiveness</w:t>
      </w:r>
      <w:r w:rsidRPr="00A46E1C">
        <w:t xml:space="preserve"> </w:t>
      </w:r>
      <w:r w:rsidR="000B5C48" w:rsidRPr="00A46E1C">
        <w:t>(2014)</w:t>
      </w:r>
      <w:r w:rsidR="000B5C48">
        <w:t>.</w:t>
      </w:r>
      <w:r w:rsidR="000B5C48" w:rsidRPr="005F20A7">
        <w:t xml:space="preserve"> </w:t>
      </w:r>
      <w:r w:rsidR="000B5C48" w:rsidRPr="00BA1731">
        <w:t>Women’s Leadership Evidence Review</w:t>
      </w:r>
      <w:r w:rsidR="000B5C48" w:rsidRPr="005F20A7">
        <w:t>; Kenway, Bradley and Lokot, DFAT</w:t>
      </w:r>
      <w:r>
        <w:t>.</w:t>
      </w:r>
    </w:p>
    <w:p w14:paraId="3BEB25CF" w14:textId="7004F9BF" w:rsidR="000B5C48" w:rsidRPr="00A46E1C" w:rsidRDefault="000B5C48" w:rsidP="00BA1731">
      <w:pPr>
        <w:pStyle w:val="ListParagraph"/>
        <w:numPr>
          <w:ilvl w:val="0"/>
          <w:numId w:val="112"/>
        </w:numPr>
        <w:ind w:left="284" w:hanging="284"/>
      </w:pPr>
      <w:r w:rsidRPr="00A46E1C">
        <w:t>O’Neil</w:t>
      </w:r>
      <w:r>
        <w:t>,</w:t>
      </w:r>
      <w:r w:rsidRPr="00A46E1C">
        <w:t xml:space="preserve"> T</w:t>
      </w:r>
      <w:r>
        <w:t>.,</w:t>
      </w:r>
      <w:r w:rsidRPr="00A46E1C">
        <w:t xml:space="preserve"> and Domingo P</w:t>
      </w:r>
      <w:r>
        <w:t>. (</w:t>
      </w:r>
      <w:r w:rsidRPr="00A46E1C">
        <w:t>2015</w:t>
      </w:r>
      <w:r>
        <w:t>).</w:t>
      </w:r>
      <w:r w:rsidRPr="00A46E1C">
        <w:t xml:space="preserve"> T</w:t>
      </w:r>
      <w:r w:rsidRPr="00BA1731">
        <w:t>he Power to Decide: Women, Decision-making and Gender Equality, Overseas Development Institute</w:t>
      </w:r>
      <w:r w:rsidRPr="00A46E1C">
        <w:t>, London</w:t>
      </w:r>
      <w:r w:rsidR="001F1A8F">
        <w:t>.</w:t>
      </w:r>
    </w:p>
    <w:p w14:paraId="47163C42" w14:textId="09EDFF76" w:rsidR="000B5C48" w:rsidRPr="00A46E1C" w:rsidRDefault="000B5C48" w:rsidP="00BA1731">
      <w:pPr>
        <w:pStyle w:val="ListParagraph"/>
        <w:numPr>
          <w:ilvl w:val="0"/>
          <w:numId w:val="112"/>
        </w:numPr>
        <w:ind w:left="284" w:hanging="284"/>
      </w:pPr>
      <w:r w:rsidRPr="00A46E1C">
        <w:t>O’Neil</w:t>
      </w:r>
      <w:r>
        <w:t>,</w:t>
      </w:r>
      <w:r w:rsidRPr="00A46E1C">
        <w:t xml:space="preserve"> T</w:t>
      </w:r>
      <w:r>
        <w:t>.</w:t>
      </w:r>
      <w:r w:rsidRPr="00A46E1C">
        <w:t xml:space="preserve"> and Domingo</w:t>
      </w:r>
      <w:r>
        <w:t>,</w:t>
      </w:r>
      <w:r w:rsidRPr="00A46E1C">
        <w:t xml:space="preserve"> P</w:t>
      </w:r>
      <w:r>
        <w:t>. (</w:t>
      </w:r>
      <w:r w:rsidRPr="00A46E1C">
        <w:t>2016</w:t>
      </w:r>
      <w:r>
        <w:t>).</w:t>
      </w:r>
      <w:r w:rsidRPr="00A46E1C">
        <w:t xml:space="preserve"> </w:t>
      </w:r>
      <w:r w:rsidRPr="00BA1731">
        <w:t>Women and Power: Overcoming Barriers to Leadership and Influence</w:t>
      </w:r>
      <w:r w:rsidRPr="00A46E1C">
        <w:t xml:space="preserve">, </w:t>
      </w:r>
      <w:r w:rsidR="001F1A8F" w:rsidRPr="00FD754D">
        <w:t>Overseas Development Institute</w:t>
      </w:r>
      <w:r w:rsidRPr="00A46E1C">
        <w:t>, London</w:t>
      </w:r>
      <w:r w:rsidR="001F1A8F">
        <w:t>.</w:t>
      </w:r>
    </w:p>
    <w:p w14:paraId="3B128373" w14:textId="79B4BFE5" w:rsidR="000B5C48" w:rsidRPr="005F20A7" w:rsidRDefault="000B5C48" w:rsidP="00BA1731">
      <w:pPr>
        <w:pStyle w:val="ListParagraph"/>
        <w:numPr>
          <w:ilvl w:val="0"/>
          <w:numId w:val="112"/>
        </w:numPr>
        <w:ind w:left="284" w:hanging="284"/>
      </w:pPr>
      <w:r w:rsidRPr="005F20A7">
        <w:t xml:space="preserve">Institute </w:t>
      </w:r>
      <w:r w:rsidRPr="007F7200">
        <w:t>for Human Security and Social Change (2016)</w:t>
      </w:r>
      <w:r>
        <w:t>.</w:t>
      </w:r>
      <w:r w:rsidRPr="007F7200">
        <w:t xml:space="preserve"> </w:t>
      </w:r>
      <w:r w:rsidRPr="00BA1731">
        <w:t>Policy Brief: Power, Politics and Coalitions in the Pacific: Lessons from Collective Action on Gender and Power,</w:t>
      </w:r>
      <w:r w:rsidRPr="005F20A7">
        <w:t xml:space="preserve"> Fletcher, Brimacombe and Roche, La Trobe University</w:t>
      </w:r>
      <w:r w:rsidR="001F1A8F">
        <w:t>.</w:t>
      </w:r>
    </w:p>
    <w:p w14:paraId="50499397" w14:textId="2632A230" w:rsidR="000B5C48" w:rsidRPr="00A46E1C" w:rsidRDefault="000B5C48" w:rsidP="00BA1731">
      <w:pPr>
        <w:pStyle w:val="ListParagraph"/>
        <w:numPr>
          <w:ilvl w:val="0"/>
          <w:numId w:val="112"/>
        </w:numPr>
        <w:ind w:left="284" w:hanging="284"/>
      </w:pPr>
      <w:r w:rsidRPr="007F7200">
        <w:t>IWDA</w:t>
      </w:r>
      <w:r>
        <w:t xml:space="preserve"> (</w:t>
      </w:r>
      <w:r w:rsidRPr="007F7200">
        <w:t>2017</w:t>
      </w:r>
      <w:r>
        <w:t>).</w:t>
      </w:r>
      <w:r w:rsidRPr="005F20A7">
        <w:t xml:space="preserve"> </w:t>
      </w:r>
      <w:r w:rsidRPr="00BA1731">
        <w:t>Feminist Research Framework,</w:t>
      </w:r>
      <w:r w:rsidRPr="005F20A7">
        <w:t xml:space="preserve"> I</w:t>
      </w:r>
      <w:r w:rsidRPr="007F7200">
        <w:t>WDA, Melbourne</w:t>
      </w:r>
      <w:r w:rsidR="001F1A8F">
        <w:t>.</w:t>
      </w:r>
    </w:p>
    <w:p w14:paraId="31AFE644" w14:textId="7F84D7C9" w:rsidR="000B5C48" w:rsidRPr="005F20A7" w:rsidRDefault="000B5C48" w:rsidP="00BA1731">
      <w:pPr>
        <w:pStyle w:val="ListParagraph"/>
        <w:numPr>
          <w:ilvl w:val="0"/>
          <w:numId w:val="112"/>
        </w:numPr>
        <w:ind w:left="284" w:hanging="284"/>
      </w:pPr>
      <w:r w:rsidRPr="00A46E1C">
        <w:t xml:space="preserve">Pietilä and Vickers (1996). </w:t>
      </w:r>
      <w:r w:rsidRPr="00BA1731">
        <w:t>Making Women Matter: The Role of the United Nations,</w:t>
      </w:r>
      <w:r w:rsidRPr="005F20A7">
        <w:t xml:space="preserve"> Zed Books</w:t>
      </w:r>
      <w:r>
        <w:t>:</w:t>
      </w:r>
      <w:r w:rsidRPr="005F20A7">
        <w:t xml:space="preserve"> </w:t>
      </w:r>
      <w:r>
        <w:t>T</w:t>
      </w:r>
      <w:r w:rsidRPr="005F20A7">
        <w:t>he University of Virginia</w:t>
      </w:r>
      <w:r w:rsidR="001F1A8F">
        <w:t>.</w:t>
      </w:r>
    </w:p>
    <w:p w14:paraId="44219372" w14:textId="77777777" w:rsidR="000B5C48" w:rsidRDefault="000B5C48" w:rsidP="000B5C48">
      <w:pPr>
        <w:snapToGrid/>
        <w:spacing w:before="0" w:after="0" w:line="240" w:lineRule="auto"/>
      </w:pPr>
      <w:r>
        <w:br w:type="page"/>
      </w:r>
    </w:p>
    <w:p w14:paraId="572266F6" w14:textId="77777777" w:rsidR="000B5C48" w:rsidRPr="00A46E1C" w:rsidRDefault="000B5C48" w:rsidP="000B5C48">
      <w:pPr>
        <w:rPr>
          <w:highlight w:val="lightGray"/>
        </w:rPr>
      </w:pPr>
    </w:p>
    <w:p w14:paraId="5DD4D072" w14:textId="3D116D23" w:rsidR="000B5C48" w:rsidRPr="00BA1731" w:rsidRDefault="000B5C48" w:rsidP="000B5C48">
      <w:pPr>
        <w:pStyle w:val="Heading1"/>
        <w:numPr>
          <w:ilvl w:val="0"/>
          <w:numId w:val="0"/>
        </w:numPr>
        <w:rPr>
          <w:rFonts w:eastAsia="Calibri"/>
          <w:color w:val="009F93"/>
        </w:rPr>
      </w:pPr>
      <w:bookmarkStart w:id="175" w:name="_9jjc45azq817"/>
      <w:bookmarkStart w:id="176" w:name="_Ref531923204"/>
      <w:bookmarkStart w:id="177" w:name="_Toc535503821"/>
      <w:bookmarkStart w:id="178" w:name="_Toc535586811"/>
      <w:bookmarkStart w:id="179" w:name="_Toc535586973"/>
      <w:bookmarkStart w:id="180" w:name="_Toc536032964"/>
      <w:bookmarkEnd w:id="175"/>
      <w:r w:rsidRPr="00BA1731">
        <w:rPr>
          <w:rFonts w:eastAsia="Calibri"/>
          <w:color w:val="009F93"/>
        </w:rPr>
        <w:t>Annex 5:</w:t>
      </w:r>
      <w:bookmarkEnd w:id="176"/>
      <w:r w:rsidRPr="00BA1731">
        <w:rPr>
          <w:rFonts w:eastAsia="Calibri"/>
          <w:color w:val="009F93"/>
        </w:rPr>
        <w:t xml:space="preserve"> Stakeholder </w:t>
      </w:r>
      <w:r w:rsidR="001F1A8F">
        <w:rPr>
          <w:rFonts w:eastAsia="Calibri"/>
          <w:color w:val="009F93"/>
        </w:rPr>
        <w:t>c</w:t>
      </w:r>
      <w:r w:rsidRPr="00BA1731">
        <w:rPr>
          <w:rFonts w:eastAsia="Calibri"/>
          <w:color w:val="009F93"/>
        </w:rPr>
        <w:t>onsultations (Fiji and Pacific</w:t>
      </w:r>
      <w:r w:rsidR="001F1A8F">
        <w:rPr>
          <w:rFonts w:eastAsia="Calibri"/>
          <w:color w:val="009F93"/>
        </w:rPr>
        <w:t xml:space="preserve"> Island countries</w:t>
      </w:r>
      <w:r w:rsidRPr="00BA1731">
        <w:rPr>
          <w:rFonts w:eastAsia="Calibri"/>
          <w:color w:val="009F93"/>
        </w:rPr>
        <w:t>)</w:t>
      </w:r>
      <w:bookmarkEnd w:id="177"/>
      <w:bookmarkEnd w:id="178"/>
      <w:bookmarkEnd w:id="179"/>
      <w:bookmarkEnd w:id="180"/>
    </w:p>
    <w:p w14:paraId="484D8087" w14:textId="77777777" w:rsidR="000B5C48" w:rsidRPr="00A46E1C" w:rsidRDefault="000B5C48" w:rsidP="000B5C48">
      <w:r>
        <w:t>Eight</w:t>
      </w:r>
      <w:r w:rsidRPr="00A46E1C">
        <w:t xml:space="preserve"> days of consultations in Suva (20 November</w:t>
      </w:r>
      <w:r>
        <w:t>–</w:t>
      </w:r>
      <w:r w:rsidRPr="00A46E1C">
        <w:t>29 November</w:t>
      </w:r>
      <w:r>
        <w:t xml:space="preserve"> 2018</w:t>
      </w:r>
      <w:r w:rsidRPr="00A46E1C">
        <w:t>)</w:t>
      </w:r>
      <w:r>
        <w:t xml:space="preserve"> included:</w:t>
      </w:r>
    </w:p>
    <w:p w14:paraId="60489016" w14:textId="77777777" w:rsidR="000B5C48" w:rsidRPr="00F54077" w:rsidRDefault="000B5C48" w:rsidP="000B5C48">
      <w:pPr>
        <w:pStyle w:val="ListParagraph"/>
        <w:numPr>
          <w:ilvl w:val="0"/>
          <w:numId w:val="84"/>
        </w:numPr>
        <w:spacing w:after="120"/>
        <w:rPr>
          <w:rFonts w:eastAsia="Calibri"/>
          <w:lang w:eastAsia="en-AU"/>
        </w:rPr>
      </w:pPr>
      <w:r>
        <w:rPr>
          <w:rFonts w:eastAsia="Calibri"/>
          <w:lang w:eastAsia="en-AU"/>
        </w:rPr>
        <w:t>c</w:t>
      </w:r>
      <w:r w:rsidRPr="00A46E1C">
        <w:rPr>
          <w:rFonts w:eastAsia="Calibri"/>
          <w:lang w:eastAsia="en-AU"/>
        </w:rPr>
        <w:t>onsult</w:t>
      </w:r>
      <w:r>
        <w:rPr>
          <w:rFonts w:eastAsia="Calibri"/>
          <w:lang w:eastAsia="en-AU"/>
        </w:rPr>
        <w:t>ations</w:t>
      </w:r>
      <w:r w:rsidRPr="00A46E1C">
        <w:rPr>
          <w:rFonts w:eastAsia="Calibri"/>
          <w:lang w:eastAsia="en-AU"/>
        </w:rPr>
        <w:t xml:space="preserve"> with 45 individuals</w:t>
      </w:r>
      <w:r w:rsidRPr="00A46E1C">
        <w:t xml:space="preserve"> </w:t>
      </w:r>
      <w:r>
        <w:t xml:space="preserve">through </w:t>
      </w:r>
      <w:r>
        <w:rPr>
          <w:rFonts w:eastAsia="Calibri"/>
          <w:lang w:eastAsia="en-AU"/>
        </w:rPr>
        <w:t>27 different k</w:t>
      </w:r>
      <w:r w:rsidRPr="00A46E1C">
        <w:rPr>
          <w:rFonts w:eastAsia="Calibri"/>
          <w:lang w:eastAsia="en-AU"/>
        </w:rPr>
        <w:t xml:space="preserve">ey </w:t>
      </w:r>
      <w:r>
        <w:rPr>
          <w:rFonts w:eastAsia="Calibri"/>
          <w:lang w:eastAsia="en-AU"/>
        </w:rPr>
        <w:t>i</w:t>
      </w:r>
      <w:r w:rsidRPr="00A46E1C">
        <w:rPr>
          <w:rFonts w:eastAsia="Calibri"/>
          <w:lang w:eastAsia="en-AU"/>
        </w:rPr>
        <w:t xml:space="preserve">nformant </w:t>
      </w:r>
      <w:r>
        <w:rPr>
          <w:rFonts w:eastAsia="Calibri"/>
          <w:lang w:eastAsia="en-AU"/>
        </w:rPr>
        <w:t>i</w:t>
      </w:r>
      <w:r w:rsidRPr="00A46E1C">
        <w:rPr>
          <w:rFonts w:eastAsia="Calibri"/>
          <w:lang w:eastAsia="en-AU"/>
        </w:rPr>
        <w:t>nterview</w:t>
      </w:r>
      <w:r>
        <w:rPr>
          <w:rFonts w:eastAsia="Calibri"/>
          <w:lang w:eastAsia="en-AU"/>
        </w:rPr>
        <w:t>s and</w:t>
      </w:r>
      <w:r w:rsidRPr="00A46E1C">
        <w:rPr>
          <w:rFonts w:eastAsia="Calibri"/>
          <w:lang w:eastAsia="en-AU"/>
        </w:rPr>
        <w:t xml:space="preserve"> </w:t>
      </w:r>
      <w:r>
        <w:rPr>
          <w:rFonts w:eastAsia="Calibri"/>
          <w:lang w:eastAsia="en-AU"/>
        </w:rPr>
        <w:t>f</w:t>
      </w:r>
      <w:r w:rsidRPr="00A46E1C">
        <w:rPr>
          <w:rFonts w:eastAsia="Calibri"/>
          <w:lang w:eastAsia="en-AU"/>
        </w:rPr>
        <w:t xml:space="preserve">ocus </w:t>
      </w:r>
      <w:r>
        <w:rPr>
          <w:rFonts w:eastAsia="Calibri"/>
          <w:lang w:eastAsia="en-AU"/>
        </w:rPr>
        <w:t>g</w:t>
      </w:r>
      <w:r w:rsidRPr="00A46E1C">
        <w:rPr>
          <w:rFonts w:eastAsia="Calibri"/>
          <w:lang w:eastAsia="en-AU"/>
        </w:rPr>
        <w:t xml:space="preserve">roup </w:t>
      </w:r>
      <w:r>
        <w:rPr>
          <w:rFonts w:eastAsia="Calibri"/>
          <w:lang w:eastAsia="en-AU"/>
        </w:rPr>
        <w:t>discussions</w:t>
      </w:r>
    </w:p>
    <w:p w14:paraId="5ACC7C0D" w14:textId="77777777" w:rsidR="000B5C48" w:rsidRPr="00A46E1C" w:rsidRDefault="000B5C48" w:rsidP="000B5C48">
      <w:pPr>
        <w:pStyle w:val="ListParagraph"/>
        <w:numPr>
          <w:ilvl w:val="0"/>
          <w:numId w:val="84"/>
        </w:numPr>
        <w:spacing w:after="120"/>
        <w:rPr>
          <w:rFonts w:eastAsia="Calibri"/>
          <w:lang w:eastAsia="en-AU"/>
        </w:rPr>
      </w:pPr>
      <w:r>
        <w:rPr>
          <w:rFonts w:eastAsia="Calibri"/>
          <w:lang w:val="en-AU" w:eastAsia="en-AU"/>
        </w:rPr>
        <w:t xml:space="preserve">facilitation of an </w:t>
      </w:r>
      <w:r w:rsidRPr="00A46E1C">
        <w:rPr>
          <w:rFonts w:eastAsia="Calibri"/>
          <w:lang w:eastAsia="en-AU"/>
        </w:rPr>
        <w:t xml:space="preserve">outcome mapping workshop with </w:t>
      </w:r>
      <w:r>
        <w:rPr>
          <w:rFonts w:eastAsia="Calibri"/>
          <w:lang w:eastAsia="en-AU"/>
        </w:rPr>
        <w:t xml:space="preserve">nine </w:t>
      </w:r>
      <w:r w:rsidRPr="00A46E1C">
        <w:rPr>
          <w:rFonts w:eastAsia="Calibri"/>
          <w:lang w:eastAsia="en-AU"/>
        </w:rPr>
        <w:t xml:space="preserve">We Rise members, </w:t>
      </w:r>
      <w:r>
        <w:rPr>
          <w:rFonts w:eastAsia="Calibri"/>
          <w:lang w:eastAsia="en-AU"/>
        </w:rPr>
        <w:t>two</w:t>
      </w:r>
      <w:r w:rsidRPr="00A46E1C">
        <w:rPr>
          <w:rFonts w:eastAsia="Calibri"/>
          <w:lang w:eastAsia="en-AU"/>
        </w:rPr>
        <w:t xml:space="preserve"> DFAT observers and </w:t>
      </w:r>
      <w:r>
        <w:rPr>
          <w:rFonts w:eastAsia="Calibri"/>
          <w:lang w:eastAsia="en-AU"/>
        </w:rPr>
        <w:t>two</w:t>
      </w:r>
      <w:r w:rsidRPr="00A46E1C">
        <w:rPr>
          <w:rFonts w:eastAsia="Calibri"/>
          <w:lang w:eastAsia="en-AU"/>
        </w:rPr>
        <w:t xml:space="preserve"> </w:t>
      </w:r>
      <w:r w:rsidRPr="00A46E1C">
        <w:rPr>
          <w:rFonts w:eastAsia="Calibri"/>
          <w:i/>
          <w:lang w:eastAsia="en-AU"/>
        </w:rPr>
        <w:t>Pacific Women</w:t>
      </w:r>
      <w:r w:rsidRPr="005F20A7">
        <w:rPr>
          <w:rFonts w:eastAsia="Calibri"/>
          <w:lang w:eastAsia="en-AU"/>
        </w:rPr>
        <w:t xml:space="preserve"> Support Unit</w:t>
      </w:r>
      <w:r w:rsidRPr="007F7200">
        <w:rPr>
          <w:rFonts w:eastAsia="Calibri"/>
          <w:lang w:eastAsia="en-AU"/>
        </w:rPr>
        <w:t xml:space="preserve"> </w:t>
      </w:r>
      <w:r w:rsidRPr="00A46E1C">
        <w:rPr>
          <w:rFonts w:eastAsia="Calibri"/>
          <w:lang w:eastAsia="en-AU"/>
        </w:rPr>
        <w:t>observers</w:t>
      </w:r>
      <w:r w:rsidRPr="00A46E1C">
        <w:rPr>
          <w:rFonts w:eastAsia="Calibri"/>
          <w:lang w:val="en-AU" w:eastAsia="en-AU"/>
        </w:rPr>
        <w:t>.</w:t>
      </w:r>
      <w:r w:rsidRPr="00A46E1C">
        <w:rPr>
          <w:rFonts w:eastAsia="Calibri"/>
          <w:lang w:eastAsia="en-AU"/>
        </w:rPr>
        <w:t xml:space="preserve"> </w:t>
      </w:r>
    </w:p>
    <w:p w14:paraId="71BFD350" w14:textId="77777777" w:rsidR="000B5C48" w:rsidRPr="00A46E1C" w:rsidRDefault="000B5C48" w:rsidP="000B5C48">
      <w:pPr>
        <w:snapToGrid/>
        <w:spacing w:before="0" w:after="0" w:line="240" w:lineRule="auto"/>
        <w:rPr>
          <w:highlight w:val="lightGray"/>
        </w:rPr>
      </w:pPr>
      <w:r w:rsidRPr="00A46E1C">
        <w:rPr>
          <w:highlight w:val="lightGray"/>
        </w:rPr>
        <w:t xml:space="preserve"> </w:t>
      </w:r>
    </w:p>
    <w:tbl>
      <w:tblPr>
        <w:tblStyle w:val="TableGrid"/>
        <w:tblW w:w="0" w:type="auto"/>
        <w:tblLook w:val="04A0" w:firstRow="1" w:lastRow="0" w:firstColumn="1" w:lastColumn="0" w:noHBand="0" w:noVBand="1"/>
      </w:tblPr>
      <w:tblGrid>
        <w:gridCol w:w="3964"/>
        <w:gridCol w:w="5052"/>
      </w:tblGrid>
      <w:tr w:rsidR="000B5C48" w:rsidRPr="00A46E1C" w14:paraId="3438189A" w14:textId="77777777" w:rsidTr="000B5C48">
        <w:tc>
          <w:tcPr>
            <w:tcW w:w="3964" w:type="dxa"/>
          </w:tcPr>
          <w:p w14:paraId="671AA709" w14:textId="77777777" w:rsidR="000B5C48" w:rsidRPr="00A46E1C" w:rsidRDefault="000B5C48" w:rsidP="000B5C48">
            <w:r w:rsidRPr="007F7200">
              <w:t xml:space="preserve">We Rise </w:t>
            </w:r>
            <w:r w:rsidRPr="00A46E1C">
              <w:t>Coalition</w:t>
            </w:r>
          </w:p>
        </w:tc>
        <w:tc>
          <w:tcPr>
            <w:tcW w:w="5052" w:type="dxa"/>
          </w:tcPr>
          <w:p w14:paraId="0486F198" w14:textId="1F96BA55" w:rsidR="000B5C48" w:rsidRPr="00A46E1C" w:rsidRDefault="000B5C48" w:rsidP="000B5C48">
            <w:r w:rsidRPr="00A46E1C">
              <w:t>4 Executive Directors (C</w:t>
            </w:r>
            <w:r w:rsidR="00AB59CF">
              <w:t xml:space="preserve">hief </w:t>
            </w:r>
            <w:r w:rsidRPr="00A46E1C">
              <w:t>E</w:t>
            </w:r>
            <w:r w:rsidR="00AB59CF">
              <w:t xml:space="preserve">xecutive </w:t>
            </w:r>
            <w:r w:rsidRPr="00A46E1C">
              <w:t>O</w:t>
            </w:r>
            <w:r w:rsidR="00AB59CF">
              <w:t>fficers</w:t>
            </w:r>
            <w:r w:rsidRPr="00A46E1C">
              <w:t>)</w:t>
            </w:r>
          </w:p>
          <w:p w14:paraId="47EF0838" w14:textId="77777777" w:rsidR="000B5C48" w:rsidRPr="00A46E1C" w:rsidRDefault="000B5C48" w:rsidP="000B5C48">
            <w:r w:rsidRPr="00A46E1C">
              <w:t>11 operational staff</w:t>
            </w:r>
          </w:p>
          <w:p w14:paraId="381B286E" w14:textId="7871D03D" w:rsidR="000B5C48" w:rsidRPr="00A46E1C" w:rsidRDefault="000B5C48" w:rsidP="000B5C48">
            <w:r w:rsidRPr="00A46E1C">
              <w:t xml:space="preserve">1 </w:t>
            </w:r>
            <w:r w:rsidR="0038728D">
              <w:t>b</w:t>
            </w:r>
            <w:r w:rsidRPr="00A46E1C">
              <w:t xml:space="preserve">oard </w:t>
            </w:r>
            <w:r w:rsidR="0038728D">
              <w:t>m</w:t>
            </w:r>
            <w:r w:rsidRPr="00A46E1C">
              <w:t>ember</w:t>
            </w:r>
          </w:p>
          <w:p w14:paraId="04EAE6DF" w14:textId="77777777" w:rsidR="000B5C48" w:rsidRPr="00A46E1C" w:rsidRDefault="000B5C48" w:rsidP="000B5C48">
            <w:r w:rsidRPr="00A46E1C">
              <w:t>2 consultants</w:t>
            </w:r>
          </w:p>
          <w:p w14:paraId="42A7A37F" w14:textId="77777777" w:rsidR="000B5C48" w:rsidRPr="00A46E1C" w:rsidRDefault="000B5C48" w:rsidP="000B5C48">
            <w:r w:rsidRPr="00A46E1C">
              <w:t>5 ex-We Rise Coalition partner staff</w:t>
            </w:r>
          </w:p>
        </w:tc>
      </w:tr>
      <w:tr w:rsidR="000B5C48" w:rsidRPr="00A46E1C" w14:paraId="2B187AE4" w14:textId="77777777" w:rsidTr="000B5C48">
        <w:tc>
          <w:tcPr>
            <w:tcW w:w="3964" w:type="dxa"/>
          </w:tcPr>
          <w:p w14:paraId="6714A123" w14:textId="414EB4F6" w:rsidR="000B5C48" w:rsidRPr="00A46E1C" w:rsidRDefault="000B5C48" w:rsidP="000B5C48">
            <w:r w:rsidRPr="007F7200">
              <w:t xml:space="preserve">Diverse </w:t>
            </w:r>
            <w:r w:rsidRPr="00A46E1C">
              <w:t>Women</w:t>
            </w:r>
            <w:r w:rsidRPr="007F7200">
              <w:t xml:space="preserve"> who participated in both single organisation programming and also coordinated coalition work at local, national, regional and</w:t>
            </w:r>
            <w:r w:rsidRPr="00A46E1C">
              <w:t xml:space="preserve"> </w:t>
            </w:r>
            <w:r w:rsidR="0038728D">
              <w:t>global</w:t>
            </w:r>
            <w:r w:rsidR="0038728D" w:rsidRPr="00A46E1C">
              <w:t xml:space="preserve"> </w:t>
            </w:r>
            <w:r w:rsidRPr="00A46E1C">
              <w:t>levels</w:t>
            </w:r>
          </w:p>
          <w:p w14:paraId="1D76A9B6" w14:textId="77777777" w:rsidR="000B5C48" w:rsidRPr="00A46E1C" w:rsidRDefault="000B5C48" w:rsidP="000B5C48">
            <w:r w:rsidRPr="00A46E1C">
              <w:t xml:space="preserve"> </w:t>
            </w:r>
          </w:p>
        </w:tc>
        <w:tc>
          <w:tcPr>
            <w:tcW w:w="5052" w:type="dxa"/>
          </w:tcPr>
          <w:p w14:paraId="6C597777" w14:textId="77777777" w:rsidR="000B5C48" w:rsidRPr="00A46E1C" w:rsidRDefault="000B5C48" w:rsidP="000B5C48">
            <w:r w:rsidRPr="00A46E1C">
              <w:t xml:space="preserve">Fiji based:      </w:t>
            </w:r>
            <w:r w:rsidRPr="00A46E1C">
              <w:tab/>
              <w:t>30</w:t>
            </w:r>
          </w:p>
          <w:p w14:paraId="3F4913F4" w14:textId="03812480" w:rsidR="000B5C48" w:rsidRPr="00A46E1C" w:rsidRDefault="000B5C48" w:rsidP="0038728D">
            <w:pPr>
              <w:ind w:left="1452" w:hanging="1452"/>
            </w:pPr>
            <w:r w:rsidRPr="00A46E1C">
              <w:t>From region</w:t>
            </w:r>
            <w:r>
              <w:t>:</w:t>
            </w:r>
            <w:r w:rsidRPr="00A46E1C">
              <w:t xml:space="preserve"> </w:t>
            </w:r>
            <w:r w:rsidR="0038728D">
              <w:t xml:space="preserve">     </w:t>
            </w:r>
            <w:r w:rsidRPr="00A46E1C">
              <w:t>4 (</w:t>
            </w:r>
            <w:r w:rsidR="0038728D">
              <w:t>Papua New Guinea</w:t>
            </w:r>
            <w:r w:rsidRPr="00A46E1C">
              <w:t>, Solomon Islands, Tonga)</w:t>
            </w:r>
          </w:p>
          <w:p w14:paraId="718F5E11" w14:textId="77777777" w:rsidR="000B5C48" w:rsidRPr="00A46E1C" w:rsidRDefault="000B5C48" w:rsidP="000B5C48">
            <w:r w:rsidRPr="00A46E1C">
              <w:t xml:space="preserve">LGBTQI:        </w:t>
            </w:r>
            <w:r w:rsidRPr="00A46E1C">
              <w:tab/>
              <w:t>17</w:t>
            </w:r>
          </w:p>
          <w:p w14:paraId="241897A1" w14:textId="77777777" w:rsidR="000B5C48" w:rsidRPr="00A46E1C" w:rsidRDefault="000B5C48" w:rsidP="000B5C48">
            <w:r w:rsidRPr="00A46E1C">
              <w:t xml:space="preserve">Disability:      </w:t>
            </w:r>
            <w:r w:rsidRPr="00A46E1C">
              <w:tab/>
              <w:t>1</w:t>
            </w:r>
          </w:p>
          <w:p w14:paraId="5E7DD33A" w14:textId="77777777" w:rsidR="000B5C48" w:rsidRPr="007F7200" w:rsidRDefault="000B5C48" w:rsidP="000B5C48">
            <w:r w:rsidRPr="00A46E1C">
              <w:t xml:space="preserve">Rural </w:t>
            </w:r>
            <w:r>
              <w:t>(</w:t>
            </w:r>
            <w:r w:rsidRPr="00A46E1C">
              <w:t>based in Fiji</w:t>
            </w:r>
            <w:r>
              <w:t>)</w:t>
            </w:r>
            <w:r w:rsidRPr="00A46E1C">
              <w:t>: 5</w:t>
            </w:r>
          </w:p>
          <w:p w14:paraId="1C1D4CD0" w14:textId="77777777" w:rsidR="000B5C48" w:rsidRPr="00A46E1C" w:rsidRDefault="000B5C48" w:rsidP="000B5C48">
            <w:r w:rsidRPr="00A46E1C">
              <w:t xml:space="preserve">Young </w:t>
            </w:r>
            <w:r>
              <w:t>w</w:t>
            </w:r>
            <w:r w:rsidRPr="00A46E1C">
              <w:t>omen: 6</w:t>
            </w:r>
          </w:p>
        </w:tc>
      </w:tr>
      <w:tr w:rsidR="000B5C48" w:rsidRPr="00A46E1C" w14:paraId="286CD264" w14:textId="77777777" w:rsidTr="000B5C48">
        <w:tc>
          <w:tcPr>
            <w:tcW w:w="3964" w:type="dxa"/>
          </w:tcPr>
          <w:p w14:paraId="652F4090" w14:textId="77777777" w:rsidR="000B5C48" w:rsidRPr="00A46E1C" w:rsidRDefault="000B5C48" w:rsidP="000B5C48">
            <w:r w:rsidRPr="00A46E1C">
              <w:t xml:space="preserve">Australian High Commission </w:t>
            </w:r>
          </w:p>
        </w:tc>
        <w:tc>
          <w:tcPr>
            <w:tcW w:w="5052" w:type="dxa"/>
          </w:tcPr>
          <w:p w14:paraId="60CCB5F1" w14:textId="77777777" w:rsidR="000B5C48" w:rsidRPr="00A46E1C" w:rsidRDefault="000B5C48" w:rsidP="000B5C48">
            <w:r w:rsidRPr="00A46E1C">
              <w:t>3 Suva-based staff</w:t>
            </w:r>
          </w:p>
        </w:tc>
      </w:tr>
      <w:tr w:rsidR="000B5C48" w:rsidRPr="00A46E1C" w14:paraId="3337ABEA" w14:textId="77777777" w:rsidTr="000B5C48">
        <w:tc>
          <w:tcPr>
            <w:tcW w:w="3964" w:type="dxa"/>
          </w:tcPr>
          <w:p w14:paraId="71D0191F" w14:textId="77777777" w:rsidR="000B5C48" w:rsidRPr="00A46E1C" w:rsidRDefault="000B5C48" w:rsidP="000B5C48">
            <w:r w:rsidRPr="007F7200">
              <w:t>Pacific Regional Organisations</w:t>
            </w:r>
          </w:p>
        </w:tc>
        <w:tc>
          <w:tcPr>
            <w:tcW w:w="5052" w:type="dxa"/>
          </w:tcPr>
          <w:p w14:paraId="5760AF73" w14:textId="77777777" w:rsidR="000B5C48" w:rsidRPr="00A46E1C" w:rsidRDefault="000B5C48" w:rsidP="000B5C48">
            <w:r w:rsidRPr="00A46E1C">
              <w:t>2 organisations (1 staff representative for each)</w:t>
            </w:r>
          </w:p>
        </w:tc>
      </w:tr>
    </w:tbl>
    <w:p w14:paraId="79CB0160" w14:textId="77777777" w:rsidR="000B5C48" w:rsidRPr="00A46E1C" w:rsidRDefault="000B5C48" w:rsidP="000B5C48">
      <w:pPr>
        <w:rPr>
          <w:highlight w:val="lightGray"/>
        </w:rPr>
        <w:sectPr w:rsidR="000B5C48" w:rsidRPr="00A46E1C" w:rsidSect="000B5C48">
          <w:pgSz w:w="11906" w:h="16838"/>
          <w:pgMar w:top="1440" w:right="1440" w:bottom="1440" w:left="1440" w:header="708" w:footer="708" w:gutter="0"/>
          <w:cols w:space="708"/>
          <w:docGrid w:linePitch="360"/>
        </w:sectPr>
      </w:pPr>
    </w:p>
    <w:p w14:paraId="7C00CA1D" w14:textId="469A04C7" w:rsidR="000B5C48" w:rsidRPr="00BA1731" w:rsidRDefault="000B5C48" w:rsidP="000B5C48">
      <w:pPr>
        <w:pStyle w:val="Heading1"/>
        <w:numPr>
          <w:ilvl w:val="0"/>
          <w:numId w:val="0"/>
        </w:numPr>
        <w:rPr>
          <w:rFonts w:eastAsia="Calibri"/>
          <w:color w:val="009F93"/>
        </w:rPr>
      </w:pPr>
      <w:bookmarkStart w:id="181" w:name="_rq0gfnob3ftk"/>
      <w:bookmarkStart w:id="182" w:name="_Ref531923237"/>
      <w:bookmarkStart w:id="183" w:name="_Toc535503822"/>
      <w:bookmarkStart w:id="184" w:name="_Toc535586812"/>
      <w:bookmarkStart w:id="185" w:name="_Toc535586974"/>
      <w:bookmarkStart w:id="186" w:name="_Toc536032965"/>
      <w:bookmarkEnd w:id="181"/>
      <w:r w:rsidRPr="00BA1731">
        <w:rPr>
          <w:rFonts w:eastAsia="Calibri"/>
          <w:color w:val="009F93"/>
        </w:rPr>
        <w:lastRenderedPageBreak/>
        <w:t>Annex 6:</w:t>
      </w:r>
      <w:bookmarkEnd w:id="182"/>
      <w:r w:rsidRPr="00BA1731">
        <w:rPr>
          <w:rFonts w:eastAsia="Calibri"/>
          <w:color w:val="009F93"/>
        </w:rPr>
        <w:t xml:space="preserve"> Participatory </w:t>
      </w:r>
      <w:r w:rsidR="0038728D">
        <w:rPr>
          <w:rFonts w:eastAsia="Calibri"/>
          <w:color w:val="009F93"/>
        </w:rPr>
        <w:t>o</w:t>
      </w:r>
      <w:r w:rsidRPr="00BA1731">
        <w:rPr>
          <w:rFonts w:eastAsia="Calibri"/>
          <w:color w:val="009F93"/>
        </w:rPr>
        <w:t xml:space="preserve">utcome </w:t>
      </w:r>
      <w:r w:rsidR="0038728D">
        <w:rPr>
          <w:rFonts w:eastAsia="Calibri"/>
          <w:color w:val="009F93"/>
        </w:rPr>
        <w:t>m</w:t>
      </w:r>
      <w:r w:rsidRPr="00BA1731">
        <w:rPr>
          <w:rFonts w:eastAsia="Calibri"/>
          <w:color w:val="009F93"/>
        </w:rPr>
        <w:t xml:space="preserve">apping </w:t>
      </w:r>
      <w:r w:rsidR="0038728D">
        <w:rPr>
          <w:rFonts w:eastAsia="Calibri"/>
          <w:color w:val="009F93"/>
        </w:rPr>
        <w:t>w</w:t>
      </w:r>
      <w:r w:rsidRPr="00BA1731">
        <w:rPr>
          <w:rFonts w:eastAsia="Calibri"/>
          <w:color w:val="009F93"/>
        </w:rPr>
        <w:t>orkshop with the We Rise Coalition</w:t>
      </w:r>
      <w:bookmarkEnd w:id="183"/>
      <w:bookmarkEnd w:id="184"/>
      <w:bookmarkEnd w:id="185"/>
      <w:bookmarkEnd w:id="186"/>
    </w:p>
    <w:p w14:paraId="4556BFAF" w14:textId="77777777" w:rsidR="000B5C48" w:rsidRDefault="000B5C48" w:rsidP="000B5C48">
      <w:pPr>
        <w:contextualSpacing/>
      </w:pPr>
      <w:r w:rsidRPr="00A46E1C">
        <w:t xml:space="preserve">Workshop held on Thursday 29 November </w:t>
      </w:r>
      <w:r>
        <w:t xml:space="preserve">2018 </w:t>
      </w:r>
      <w:r w:rsidRPr="00A46E1C">
        <w:t>with We Rise Coalition partners (nine representatives from all four partners). Outputs from key activities are provided below.</w:t>
      </w:r>
    </w:p>
    <w:p w14:paraId="2C046DDF" w14:textId="77777777" w:rsidR="000B5C48" w:rsidRPr="00A46E1C" w:rsidRDefault="000B5C48" w:rsidP="000B5C48">
      <w:pPr>
        <w:contextualSpacing/>
      </w:pPr>
    </w:p>
    <w:tbl>
      <w:tblPr>
        <w:tblStyle w:val="TableGrid"/>
        <w:tblW w:w="0" w:type="auto"/>
        <w:tblLook w:val="04A0" w:firstRow="1" w:lastRow="0" w:firstColumn="1" w:lastColumn="0" w:noHBand="0" w:noVBand="1"/>
      </w:tblPr>
      <w:tblGrid>
        <w:gridCol w:w="2224"/>
        <w:gridCol w:w="2223"/>
        <w:gridCol w:w="2258"/>
        <w:gridCol w:w="2311"/>
      </w:tblGrid>
      <w:tr w:rsidR="000B5C48" w:rsidRPr="00A46E1C" w14:paraId="007CA092" w14:textId="77777777" w:rsidTr="000B5C48">
        <w:tc>
          <w:tcPr>
            <w:tcW w:w="9016" w:type="dxa"/>
            <w:gridSpan w:val="4"/>
          </w:tcPr>
          <w:p w14:paraId="40F7E0EC" w14:textId="77777777" w:rsidR="000B5C48" w:rsidRPr="001F04AA" w:rsidRDefault="000B5C48" w:rsidP="000B5C48">
            <w:pPr>
              <w:contextualSpacing/>
              <w:jc w:val="center"/>
              <w:rPr>
                <w:b/>
                <w:sz w:val="16"/>
                <w:szCs w:val="16"/>
              </w:rPr>
            </w:pPr>
            <w:r w:rsidRPr="001F04AA">
              <w:rPr>
                <w:b/>
                <w:sz w:val="16"/>
                <w:szCs w:val="16"/>
              </w:rPr>
              <w:t>MATRIX STRATEGY MAP</w:t>
            </w:r>
          </w:p>
        </w:tc>
      </w:tr>
      <w:tr w:rsidR="000B5C48" w:rsidRPr="00A46E1C" w14:paraId="00F2E225" w14:textId="77777777" w:rsidTr="000B5C48">
        <w:tc>
          <w:tcPr>
            <w:tcW w:w="2224" w:type="dxa"/>
          </w:tcPr>
          <w:p w14:paraId="4828A48E" w14:textId="77777777" w:rsidR="000B5C48" w:rsidRPr="001F04AA" w:rsidRDefault="000B5C48" w:rsidP="000B5C48">
            <w:pPr>
              <w:contextualSpacing/>
              <w:rPr>
                <w:szCs w:val="20"/>
              </w:rPr>
            </w:pPr>
            <w:r w:rsidRPr="001F04AA">
              <w:rPr>
                <w:szCs w:val="20"/>
              </w:rPr>
              <w:t>Strategy</w:t>
            </w:r>
          </w:p>
        </w:tc>
        <w:tc>
          <w:tcPr>
            <w:tcW w:w="2223" w:type="dxa"/>
          </w:tcPr>
          <w:p w14:paraId="5A3DB92C" w14:textId="77777777" w:rsidR="000B5C48" w:rsidRPr="001F04AA" w:rsidRDefault="000B5C48" w:rsidP="000B5C48">
            <w:pPr>
              <w:contextualSpacing/>
              <w:rPr>
                <w:szCs w:val="20"/>
              </w:rPr>
            </w:pPr>
            <w:r w:rsidRPr="001F04AA">
              <w:rPr>
                <w:szCs w:val="20"/>
              </w:rPr>
              <w:t>Causal</w:t>
            </w:r>
          </w:p>
        </w:tc>
        <w:tc>
          <w:tcPr>
            <w:tcW w:w="2258" w:type="dxa"/>
          </w:tcPr>
          <w:p w14:paraId="0CF5AD45" w14:textId="77777777" w:rsidR="000B5C48" w:rsidRPr="001F04AA" w:rsidRDefault="000B5C48" w:rsidP="000B5C48">
            <w:pPr>
              <w:contextualSpacing/>
              <w:rPr>
                <w:szCs w:val="20"/>
              </w:rPr>
            </w:pPr>
            <w:r w:rsidRPr="001F04AA">
              <w:rPr>
                <w:szCs w:val="20"/>
              </w:rPr>
              <w:t>Persuasive</w:t>
            </w:r>
          </w:p>
        </w:tc>
        <w:tc>
          <w:tcPr>
            <w:tcW w:w="2311" w:type="dxa"/>
          </w:tcPr>
          <w:p w14:paraId="4804F334" w14:textId="77777777" w:rsidR="000B5C48" w:rsidRPr="001F04AA" w:rsidRDefault="000B5C48" w:rsidP="000B5C48">
            <w:pPr>
              <w:contextualSpacing/>
              <w:rPr>
                <w:szCs w:val="20"/>
              </w:rPr>
            </w:pPr>
            <w:r w:rsidRPr="001F04AA">
              <w:rPr>
                <w:szCs w:val="20"/>
              </w:rPr>
              <w:t>Supportive</w:t>
            </w:r>
          </w:p>
        </w:tc>
      </w:tr>
      <w:tr w:rsidR="000B5C48" w:rsidRPr="00A46E1C" w14:paraId="401D86F5" w14:textId="77777777" w:rsidTr="000B5C48">
        <w:tc>
          <w:tcPr>
            <w:tcW w:w="2224" w:type="dxa"/>
          </w:tcPr>
          <w:p w14:paraId="00DA472A" w14:textId="747700B4" w:rsidR="000B5C48" w:rsidRPr="001F04AA" w:rsidRDefault="000B5C48" w:rsidP="000B5C48">
            <w:pPr>
              <w:contextualSpacing/>
              <w:rPr>
                <w:szCs w:val="20"/>
              </w:rPr>
            </w:pPr>
            <w:r w:rsidRPr="001F04AA">
              <w:rPr>
                <w:szCs w:val="20"/>
              </w:rPr>
              <w:t xml:space="preserve"> </w:t>
            </w:r>
            <w:r w:rsidR="00AB59CF">
              <w:rPr>
                <w:szCs w:val="20"/>
              </w:rPr>
              <w:t xml:space="preserve">INTERNAL </w:t>
            </w:r>
          </w:p>
        </w:tc>
        <w:tc>
          <w:tcPr>
            <w:tcW w:w="2223" w:type="dxa"/>
          </w:tcPr>
          <w:p w14:paraId="50E8BFB2" w14:textId="77777777" w:rsidR="000B5C48" w:rsidRPr="001F04AA" w:rsidRDefault="000B5C48" w:rsidP="000B5C48">
            <w:pPr>
              <w:contextualSpacing/>
              <w:rPr>
                <w:szCs w:val="20"/>
              </w:rPr>
            </w:pPr>
            <w:r w:rsidRPr="001F04AA">
              <w:rPr>
                <w:szCs w:val="20"/>
              </w:rPr>
              <w:t>I-1</w:t>
            </w:r>
          </w:p>
        </w:tc>
        <w:tc>
          <w:tcPr>
            <w:tcW w:w="2258" w:type="dxa"/>
          </w:tcPr>
          <w:p w14:paraId="0C0EDFCD" w14:textId="77777777" w:rsidR="000B5C48" w:rsidRPr="001F04AA" w:rsidRDefault="000B5C48" w:rsidP="000B5C48">
            <w:pPr>
              <w:contextualSpacing/>
              <w:rPr>
                <w:szCs w:val="20"/>
              </w:rPr>
            </w:pPr>
            <w:r w:rsidRPr="001F04AA">
              <w:rPr>
                <w:szCs w:val="20"/>
              </w:rPr>
              <w:t>I-2</w:t>
            </w:r>
          </w:p>
        </w:tc>
        <w:tc>
          <w:tcPr>
            <w:tcW w:w="2311" w:type="dxa"/>
          </w:tcPr>
          <w:p w14:paraId="31AC7552" w14:textId="77777777" w:rsidR="000B5C48" w:rsidRPr="001F04AA" w:rsidRDefault="000B5C48" w:rsidP="000B5C48">
            <w:pPr>
              <w:contextualSpacing/>
              <w:rPr>
                <w:szCs w:val="20"/>
              </w:rPr>
            </w:pPr>
            <w:r w:rsidRPr="001F04AA">
              <w:rPr>
                <w:szCs w:val="20"/>
              </w:rPr>
              <w:t>I-3</w:t>
            </w:r>
          </w:p>
        </w:tc>
      </w:tr>
      <w:tr w:rsidR="000B5C48" w:rsidRPr="00A46E1C" w14:paraId="36CDD2EB" w14:textId="77777777" w:rsidTr="000B5C48">
        <w:tc>
          <w:tcPr>
            <w:tcW w:w="2224" w:type="dxa"/>
          </w:tcPr>
          <w:p w14:paraId="47CF395F" w14:textId="77777777" w:rsidR="000B5C48" w:rsidRPr="001F04AA" w:rsidRDefault="000B5C48" w:rsidP="000B5C48">
            <w:pPr>
              <w:contextualSpacing/>
              <w:rPr>
                <w:szCs w:val="20"/>
              </w:rPr>
            </w:pPr>
            <w:r w:rsidRPr="001F04AA">
              <w:rPr>
                <w:szCs w:val="20"/>
              </w:rPr>
              <w:t>Aimed at a specific individual or organisation</w:t>
            </w:r>
          </w:p>
        </w:tc>
        <w:tc>
          <w:tcPr>
            <w:tcW w:w="2223" w:type="dxa"/>
          </w:tcPr>
          <w:p w14:paraId="73D8DF94" w14:textId="77777777" w:rsidR="000B5C48" w:rsidRPr="001F04AA" w:rsidRDefault="000B5C48" w:rsidP="000B5C48">
            <w:pPr>
              <w:contextualSpacing/>
              <w:rPr>
                <w:szCs w:val="20"/>
              </w:rPr>
            </w:pPr>
            <w:r w:rsidRPr="001F04AA">
              <w:rPr>
                <w:szCs w:val="20"/>
              </w:rPr>
              <w:t>Cause a direct effect</w:t>
            </w:r>
          </w:p>
          <w:p w14:paraId="62062A73" w14:textId="77777777" w:rsidR="000B5C48" w:rsidRPr="001F04AA" w:rsidRDefault="000B5C48" w:rsidP="000B5C48">
            <w:pPr>
              <w:contextualSpacing/>
              <w:rPr>
                <w:szCs w:val="20"/>
              </w:rPr>
            </w:pPr>
            <w:r w:rsidRPr="001F04AA">
              <w:rPr>
                <w:szCs w:val="20"/>
              </w:rPr>
              <w:t>Produce an output</w:t>
            </w:r>
          </w:p>
          <w:p w14:paraId="21975705" w14:textId="77777777" w:rsidR="000B5C48" w:rsidRPr="001F04AA" w:rsidRDefault="000B5C48" w:rsidP="000B5C48">
            <w:pPr>
              <w:contextualSpacing/>
              <w:rPr>
                <w:szCs w:val="20"/>
              </w:rPr>
            </w:pPr>
            <w:r w:rsidRPr="001F04AA">
              <w:rPr>
                <w:szCs w:val="20"/>
              </w:rPr>
              <w:t>E.g. deliver money, obtain research, prepare a report</w:t>
            </w:r>
          </w:p>
        </w:tc>
        <w:tc>
          <w:tcPr>
            <w:tcW w:w="2258" w:type="dxa"/>
          </w:tcPr>
          <w:p w14:paraId="45F21B1B" w14:textId="0CDC57D8" w:rsidR="000B5C48" w:rsidRPr="001F04AA" w:rsidRDefault="000B5C48" w:rsidP="000B5C48">
            <w:pPr>
              <w:contextualSpacing/>
              <w:rPr>
                <w:szCs w:val="20"/>
              </w:rPr>
            </w:pPr>
            <w:r w:rsidRPr="001F04AA">
              <w:rPr>
                <w:szCs w:val="20"/>
              </w:rPr>
              <w:t>Arouse new thinking</w:t>
            </w:r>
            <w:r w:rsidR="0038728D">
              <w:rPr>
                <w:szCs w:val="20"/>
              </w:rPr>
              <w:t xml:space="preserve"> </w:t>
            </w:r>
            <w:r w:rsidRPr="001F04AA">
              <w:rPr>
                <w:szCs w:val="20"/>
              </w:rPr>
              <w:t>/</w:t>
            </w:r>
            <w:r w:rsidR="0038728D">
              <w:rPr>
                <w:szCs w:val="20"/>
              </w:rPr>
              <w:t xml:space="preserve"> </w:t>
            </w:r>
            <w:r w:rsidRPr="001F04AA">
              <w:rPr>
                <w:szCs w:val="20"/>
              </w:rPr>
              <w:t>skills</w:t>
            </w:r>
          </w:p>
          <w:p w14:paraId="7406AECD" w14:textId="77777777" w:rsidR="000B5C48" w:rsidRPr="001F04AA" w:rsidRDefault="000B5C48" w:rsidP="000B5C48">
            <w:pPr>
              <w:contextualSpacing/>
              <w:rPr>
                <w:szCs w:val="20"/>
              </w:rPr>
            </w:pPr>
            <w:r w:rsidRPr="001F04AA">
              <w:rPr>
                <w:szCs w:val="20"/>
              </w:rPr>
              <w:t>Expert driven</w:t>
            </w:r>
          </w:p>
          <w:p w14:paraId="3F6CE010" w14:textId="77777777" w:rsidR="000B5C48" w:rsidRPr="001F04AA" w:rsidRDefault="000B5C48" w:rsidP="000B5C48">
            <w:pPr>
              <w:contextualSpacing/>
              <w:rPr>
                <w:szCs w:val="20"/>
              </w:rPr>
            </w:pPr>
            <w:r w:rsidRPr="001F04AA">
              <w:rPr>
                <w:szCs w:val="20"/>
              </w:rPr>
              <w:t>E.g. capacity building activities, skill enhancement, workshops, training</w:t>
            </w:r>
          </w:p>
        </w:tc>
        <w:tc>
          <w:tcPr>
            <w:tcW w:w="2311" w:type="dxa"/>
          </w:tcPr>
          <w:p w14:paraId="4EDCADBD" w14:textId="77777777" w:rsidR="000B5C48" w:rsidRPr="001F04AA" w:rsidRDefault="000B5C48" w:rsidP="000B5C48">
            <w:pPr>
              <w:contextualSpacing/>
              <w:rPr>
                <w:szCs w:val="20"/>
              </w:rPr>
            </w:pPr>
            <w:r w:rsidRPr="001F04AA">
              <w:rPr>
                <w:szCs w:val="20"/>
              </w:rPr>
              <w:t>Build a support network</w:t>
            </w:r>
          </w:p>
          <w:p w14:paraId="03020308" w14:textId="39BB9D90" w:rsidR="000B5C48" w:rsidRPr="001F04AA" w:rsidRDefault="000B5C48" w:rsidP="000B5C48">
            <w:pPr>
              <w:contextualSpacing/>
              <w:rPr>
                <w:szCs w:val="20"/>
              </w:rPr>
            </w:pPr>
            <w:r w:rsidRPr="001F04AA">
              <w:rPr>
                <w:szCs w:val="20"/>
              </w:rPr>
              <w:t>Based on supporter</w:t>
            </w:r>
            <w:r w:rsidR="0038728D">
              <w:rPr>
                <w:szCs w:val="20"/>
              </w:rPr>
              <w:t xml:space="preserve"> </w:t>
            </w:r>
            <w:r w:rsidRPr="001F04AA">
              <w:rPr>
                <w:szCs w:val="20"/>
              </w:rPr>
              <w:t>/</w:t>
            </w:r>
            <w:r w:rsidR="0038728D">
              <w:rPr>
                <w:szCs w:val="20"/>
              </w:rPr>
              <w:t xml:space="preserve"> </w:t>
            </w:r>
            <w:r w:rsidRPr="001F04AA">
              <w:rPr>
                <w:szCs w:val="20"/>
              </w:rPr>
              <w:t>mentor who guides change over time (this could be individually or group)</w:t>
            </w:r>
          </w:p>
          <w:p w14:paraId="7F3AF570" w14:textId="77777777" w:rsidR="000B5C48" w:rsidRPr="001F04AA" w:rsidRDefault="000B5C48" w:rsidP="000B5C48">
            <w:pPr>
              <w:contextualSpacing/>
              <w:rPr>
                <w:szCs w:val="20"/>
              </w:rPr>
            </w:pPr>
            <w:r w:rsidRPr="001F04AA">
              <w:rPr>
                <w:szCs w:val="20"/>
              </w:rPr>
              <w:t>Involvement is more frequent and sustained</w:t>
            </w:r>
          </w:p>
          <w:p w14:paraId="13E6B7FD" w14:textId="77777777" w:rsidR="000B5C48" w:rsidRPr="001F04AA" w:rsidRDefault="000B5C48" w:rsidP="000B5C48">
            <w:pPr>
              <w:contextualSpacing/>
              <w:rPr>
                <w:szCs w:val="20"/>
              </w:rPr>
            </w:pPr>
            <w:r w:rsidRPr="001F04AA">
              <w:rPr>
                <w:szCs w:val="20"/>
              </w:rPr>
              <w:t>Nurturing self-sufficiency</w:t>
            </w:r>
          </w:p>
          <w:p w14:paraId="152D177D" w14:textId="77777777" w:rsidR="000B5C48" w:rsidRPr="001F04AA" w:rsidRDefault="000B5C48" w:rsidP="000B5C48">
            <w:pPr>
              <w:contextualSpacing/>
              <w:rPr>
                <w:szCs w:val="20"/>
              </w:rPr>
            </w:pPr>
            <w:r w:rsidRPr="001F04AA">
              <w:rPr>
                <w:szCs w:val="20"/>
              </w:rPr>
              <w:t>Multi-purpose (broader intent)</w:t>
            </w:r>
          </w:p>
          <w:p w14:paraId="7DEAE12F" w14:textId="77777777" w:rsidR="000B5C48" w:rsidRPr="001F04AA" w:rsidRDefault="000B5C48" w:rsidP="000B5C48">
            <w:pPr>
              <w:contextualSpacing/>
              <w:rPr>
                <w:szCs w:val="20"/>
              </w:rPr>
            </w:pPr>
            <w:r w:rsidRPr="001F04AA">
              <w:rPr>
                <w:szCs w:val="20"/>
              </w:rPr>
              <w:t>E.g. program member who provides guidance, input, coordination</w:t>
            </w:r>
          </w:p>
        </w:tc>
      </w:tr>
      <w:tr w:rsidR="000B5C48" w:rsidRPr="00A46E1C" w14:paraId="0F8E76D2" w14:textId="77777777" w:rsidTr="000B5C48">
        <w:tc>
          <w:tcPr>
            <w:tcW w:w="2224" w:type="dxa"/>
          </w:tcPr>
          <w:p w14:paraId="11214B2E" w14:textId="1462F194" w:rsidR="000B5C48" w:rsidRPr="001F04AA" w:rsidRDefault="000B5C48" w:rsidP="000B5C48">
            <w:pPr>
              <w:contextualSpacing/>
              <w:rPr>
                <w:szCs w:val="20"/>
              </w:rPr>
            </w:pPr>
            <w:r w:rsidRPr="001F04AA">
              <w:rPr>
                <w:szCs w:val="20"/>
              </w:rPr>
              <w:t xml:space="preserve"> </w:t>
            </w:r>
            <w:r w:rsidR="00AB59CF">
              <w:rPr>
                <w:szCs w:val="20"/>
              </w:rPr>
              <w:t xml:space="preserve">EXTERNAL </w:t>
            </w:r>
          </w:p>
        </w:tc>
        <w:tc>
          <w:tcPr>
            <w:tcW w:w="2223" w:type="dxa"/>
          </w:tcPr>
          <w:p w14:paraId="454DD3F7" w14:textId="77777777" w:rsidR="000B5C48" w:rsidRPr="001F04AA" w:rsidRDefault="000B5C48" w:rsidP="000B5C48">
            <w:pPr>
              <w:contextualSpacing/>
              <w:rPr>
                <w:szCs w:val="20"/>
              </w:rPr>
            </w:pPr>
            <w:r w:rsidRPr="001F04AA">
              <w:rPr>
                <w:szCs w:val="20"/>
              </w:rPr>
              <w:t>E-1</w:t>
            </w:r>
          </w:p>
        </w:tc>
        <w:tc>
          <w:tcPr>
            <w:tcW w:w="2258" w:type="dxa"/>
          </w:tcPr>
          <w:p w14:paraId="55C983AB" w14:textId="77777777" w:rsidR="000B5C48" w:rsidRPr="001F04AA" w:rsidRDefault="000B5C48" w:rsidP="000B5C48">
            <w:pPr>
              <w:contextualSpacing/>
              <w:rPr>
                <w:szCs w:val="20"/>
              </w:rPr>
            </w:pPr>
            <w:r w:rsidRPr="001F04AA">
              <w:rPr>
                <w:szCs w:val="20"/>
              </w:rPr>
              <w:t>E-2</w:t>
            </w:r>
          </w:p>
        </w:tc>
        <w:tc>
          <w:tcPr>
            <w:tcW w:w="2311" w:type="dxa"/>
          </w:tcPr>
          <w:p w14:paraId="2ECD2844" w14:textId="77777777" w:rsidR="000B5C48" w:rsidRPr="001F04AA" w:rsidRDefault="000B5C48" w:rsidP="000B5C48">
            <w:pPr>
              <w:contextualSpacing/>
              <w:rPr>
                <w:szCs w:val="20"/>
              </w:rPr>
            </w:pPr>
            <w:r w:rsidRPr="001F04AA">
              <w:rPr>
                <w:szCs w:val="20"/>
              </w:rPr>
              <w:t>E-3</w:t>
            </w:r>
          </w:p>
        </w:tc>
      </w:tr>
      <w:tr w:rsidR="000B5C48" w:rsidRPr="00A46E1C" w14:paraId="15FDEB82" w14:textId="77777777" w:rsidTr="000B5C48">
        <w:tc>
          <w:tcPr>
            <w:tcW w:w="2224" w:type="dxa"/>
          </w:tcPr>
          <w:p w14:paraId="67712004" w14:textId="77777777" w:rsidR="000B5C48" w:rsidRPr="001F04AA" w:rsidRDefault="000B5C48" w:rsidP="000B5C48">
            <w:pPr>
              <w:contextualSpacing/>
              <w:rPr>
                <w:szCs w:val="20"/>
              </w:rPr>
            </w:pPr>
            <w:r w:rsidRPr="001F04AA">
              <w:rPr>
                <w:szCs w:val="20"/>
              </w:rPr>
              <w:t>Aimed at individual’s or group’s environment</w:t>
            </w:r>
          </w:p>
        </w:tc>
        <w:tc>
          <w:tcPr>
            <w:tcW w:w="2223" w:type="dxa"/>
          </w:tcPr>
          <w:p w14:paraId="79E62F76" w14:textId="77777777" w:rsidR="000B5C48" w:rsidRPr="001F04AA" w:rsidRDefault="000B5C48" w:rsidP="000B5C48">
            <w:pPr>
              <w:contextualSpacing/>
              <w:rPr>
                <w:szCs w:val="20"/>
              </w:rPr>
            </w:pPr>
            <w:r w:rsidRPr="001F04AA">
              <w:rPr>
                <w:szCs w:val="20"/>
              </w:rPr>
              <w:t>Change physical or policy environment</w:t>
            </w:r>
          </w:p>
          <w:p w14:paraId="0EB7C54B" w14:textId="77777777" w:rsidR="000B5C48" w:rsidRPr="001F04AA" w:rsidRDefault="000B5C48" w:rsidP="000B5C48">
            <w:pPr>
              <w:contextualSpacing/>
              <w:rPr>
                <w:szCs w:val="20"/>
              </w:rPr>
            </w:pPr>
            <w:r w:rsidRPr="001F04AA">
              <w:rPr>
                <w:szCs w:val="20"/>
              </w:rPr>
              <w:t>Incentives, rules, guidelines</w:t>
            </w:r>
          </w:p>
          <w:p w14:paraId="3B1898CD" w14:textId="77777777" w:rsidR="000B5C48" w:rsidRPr="001F04AA" w:rsidRDefault="000B5C48" w:rsidP="000B5C48">
            <w:pPr>
              <w:contextualSpacing/>
              <w:rPr>
                <w:szCs w:val="20"/>
              </w:rPr>
            </w:pPr>
            <w:r w:rsidRPr="001F04AA">
              <w:rPr>
                <w:szCs w:val="20"/>
              </w:rPr>
              <w:t>E.g. technical transfer, policy change</w:t>
            </w:r>
          </w:p>
        </w:tc>
        <w:tc>
          <w:tcPr>
            <w:tcW w:w="2258" w:type="dxa"/>
          </w:tcPr>
          <w:p w14:paraId="39AAC00C" w14:textId="77777777" w:rsidR="000B5C48" w:rsidRPr="001F04AA" w:rsidRDefault="000B5C48" w:rsidP="000B5C48">
            <w:pPr>
              <w:contextualSpacing/>
              <w:rPr>
                <w:szCs w:val="20"/>
              </w:rPr>
            </w:pPr>
            <w:r w:rsidRPr="001F04AA">
              <w:rPr>
                <w:szCs w:val="20"/>
              </w:rPr>
              <w:t>Disseminate information / messages to a broad audience</w:t>
            </w:r>
          </w:p>
          <w:p w14:paraId="66966273" w14:textId="77777777" w:rsidR="000B5C48" w:rsidRPr="001F04AA" w:rsidRDefault="000B5C48" w:rsidP="000B5C48">
            <w:pPr>
              <w:contextualSpacing/>
              <w:rPr>
                <w:szCs w:val="20"/>
              </w:rPr>
            </w:pPr>
            <w:r w:rsidRPr="001F04AA">
              <w:rPr>
                <w:szCs w:val="20"/>
              </w:rPr>
              <w:t>Create a persuasive environment</w:t>
            </w:r>
          </w:p>
          <w:p w14:paraId="324BCAAB" w14:textId="77777777" w:rsidR="000B5C48" w:rsidRPr="001F04AA" w:rsidRDefault="000B5C48" w:rsidP="000B5C48">
            <w:pPr>
              <w:contextualSpacing/>
              <w:rPr>
                <w:szCs w:val="20"/>
              </w:rPr>
            </w:pPr>
            <w:r w:rsidRPr="001F04AA">
              <w:rPr>
                <w:szCs w:val="20"/>
              </w:rPr>
              <w:t>Change / alter message system</w:t>
            </w:r>
          </w:p>
          <w:p w14:paraId="20AAC363" w14:textId="77777777" w:rsidR="000B5C48" w:rsidRPr="001F04AA" w:rsidRDefault="000B5C48" w:rsidP="000B5C48">
            <w:pPr>
              <w:contextualSpacing/>
              <w:rPr>
                <w:szCs w:val="20"/>
              </w:rPr>
            </w:pPr>
            <w:r w:rsidRPr="001F04AA">
              <w:rPr>
                <w:szCs w:val="20"/>
              </w:rPr>
              <w:t>E.g. radio, TV, print, publications</w:t>
            </w:r>
          </w:p>
        </w:tc>
        <w:tc>
          <w:tcPr>
            <w:tcW w:w="2311" w:type="dxa"/>
          </w:tcPr>
          <w:p w14:paraId="52166875" w14:textId="77777777" w:rsidR="000B5C48" w:rsidRPr="001F04AA" w:rsidRDefault="000B5C48" w:rsidP="000B5C48">
            <w:pPr>
              <w:contextualSpacing/>
              <w:rPr>
                <w:szCs w:val="20"/>
              </w:rPr>
            </w:pPr>
            <w:r w:rsidRPr="001F04AA">
              <w:rPr>
                <w:szCs w:val="20"/>
              </w:rPr>
              <w:t>Create a learning action network</w:t>
            </w:r>
          </w:p>
          <w:p w14:paraId="40B232E3" w14:textId="77777777" w:rsidR="000B5C48" w:rsidRPr="001F04AA" w:rsidRDefault="000B5C48" w:rsidP="000B5C48">
            <w:pPr>
              <w:contextualSpacing/>
              <w:rPr>
                <w:szCs w:val="20"/>
              </w:rPr>
            </w:pPr>
            <w:r w:rsidRPr="001F04AA">
              <w:rPr>
                <w:szCs w:val="20"/>
              </w:rPr>
              <w:t>Boundary partners working together and collectively supporting each other on a regular basis</w:t>
            </w:r>
          </w:p>
          <w:p w14:paraId="0F56F4E7" w14:textId="77777777" w:rsidR="000B5C48" w:rsidRPr="001F04AA" w:rsidRDefault="000B5C48" w:rsidP="000B5C48">
            <w:pPr>
              <w:contextualSpacing/>
              <w:rPr>
                <w:szCs w:val="20"/>
              </w:rPr>
            </w:pPr>
            <w:r w:rsidRPr="001F04AA">
              <w:rPr>
                <w:szCs w:val="20"/>
              </w:rPr>
              <w:t>E.g. Research network, task force</w:t>
            </w:r>
          </w:p>
        </w:tc>
      </w:tr>
    </w:tbl>
    <w:p w14:paraId="4940866F" w14:textId="77777777" w:rsidR="000B5C48" w:rsidRPr="00A46E1C" w:rsidRDefault="000B5C48" w:rsidP="000B5C48">
      <w:pPr>
        <w:contextualSpacing/>
        <w:rPr>
          <w:rFonts w:eastAsia="Calibri"/>
          <w:lang w:val="en-US" w:eastAsia="en-AU"/>
        </w:rPr>
      </w:pPr>
      <w:r w:rsidRPr="00A46E1C">
        <w:rPr>
          <w:rFonts w:eastAsia="Calibri"/>
          <w:lang w:val="en-US" w:eastAsia="en-AU"/>
        </w:rPr>
        <w:t>Source: Earl, Carden and Smutylo (2001)</w:t>
      </w:r>
    </w:p>
    <w:p w14:paraId="4B72309B" w14:textId="77777777" w:rsidR="000B5C48" w:rsidRPr="00BA1731" w:rsidRDefault="000B5C48" w:rsidP="00BA1731">
      <w:pPr>
        <w:rPr>
          <w:rFonts w:cstheme="minorHAnsi"/>
          <w:color w:val="009F93"/>
          <w:sz w:val="24"/>
        </w:rPr>
      </w:pPr>
      <w:bookmarkStart w:id="187" w:name="_Toc535586813"/>
      <w:bookmarkStart w:id="188" w:name="_Toc535586975"/>
      <w:bookmarkStart w:id="189" w:name="_Toc535587132"/>
      <w:r w:rsidRPr="00BA1731">
        <w:rPr>
          <w:rFonts w:asciiTheme="minorHAnsi" w:hAnsiTheme="minorHAnsi" w:cstheme="minorHAnsi"/>
          <w:color w:val="009F93"/>
          <w:sz w:val="24"/>
        </w:rPr>
        <w:t>Activity 1</w:t>
      </w:r>
      <w:bookmarkEnd w:id="187"/>
      <w:bookmarkEnd w:id="188"/>
      <w:bookmarkEnd w:id="189"/>
    </w:p>
    <w:p w14:paraId="76BF93CE" w14:textId="7C22BD20" w:rsidR="000B5C48" w:rsidRPr="00A46E1C" w:rsidRDefault="000B5C48" w:rsidP="000B5C48">
      <w:pPr>
        <w:contextualSpacing/>
      </w:pPr>
      <w:r w:rsidRPr="00A46E1C">
        <w:t xml:space="preserve">Two small groups were formed and invited to consider and prioritise a list of outcomes statements (see list at end of Annex) </w:t>
      </w:r>
      <w:r w:rsidRPr="007F7200">
        <w:t xml:space="preserve">that demonstrated the achievement of the We Rise Coalition. The outcome statements were sourced from </w:t>
      </w:r>
      <w:r w:rsidR="0038728D">
        <w:t xml:space="preserve">a </w:t>
      </w:r>
      <w:r w:rsidRPr="007F7200">
        <w:t>document review of We Rise Coalition progress reports and interviews. Each group i</w:t>
      </w:r>
      <w:r w:rsidRPr="00A46E1C">
        <w:t>dentified two outcome statements. A rapid outcome mapping exercise was carried out by each group. They identified:</w:t>
      </w:r>
    </w:p>
    <w:p w14:paraId="2E963C73" w14:textId="77777777" w:rsidR="000B5C48" w:rsidRPr="00A46E1C" w:rsidRDefault="000B5C48" w:rsidP="000B5C48">
      <w:pPr>
        <w:pStyle w:val="ListParagraph"/>
        <w:numPr>
          <w:ilvl w:val="0"/>
          <w:numId w:val="57"/>
        </w:numPr>
        <w:spacing w:after="120"/>
        <w:contextualSpacing/>
      </w:pPr>
      <w:r>
        <w:t>b</w:t>
      </w:r>
      <w:r w:rsidRPr="00A46E1C">
        <w:t>oundary partners</w:t>
      </w:r>
      <w:r>
        <w:t xml:space="preserve"> including </w:t>
      </w:r>
      <w:r w:rsidRPr="00A46E1C">
        <w:t>individuals</w:t>
      </w:r>
      <w:r>
        <w:t xml:space="preserve"> and</w:t>
      </w:r>
      <w:r w:rsidRPr="00A46E1C">
        <w:t xml:space="preserve"> organisations influenced by the We Rise Coalition to realise outcome</w:t>
      </w:r>
      <w:r>
        <w:t>s</w:t>
      </w:r>
    </w:p>
    <w:p w14:paraId="5499CFEF" w14:textId="32DA7BBB" w:rsidR="000B5C48" w:rsidRPr="00A46E1C" w:rsidRDefault="000B5C48" w:rsidP="000B5C48">
      <w:pPr>
        <w:pStyle w:val="ListParagraph"/>
        <w:numPr>
          <w:ilvl w:val="0"/>
          <w:numId w:val="57"/>
        </w:numPr>
        <w:spacing w:after="120"/>
        <w:contextualSpacing/>
      </w:pPr>
      <w:r>
        <w:t>s</w:t>
      </w:r>
      <w:r w:rsidRPr="00A46E1C">
        <w:t>trategies employed by the We Rise Coalition to influence change</w:t>
      </w:r>
      <w:r w:rsidR="00AB59CF">
        <w:t xml:space="preserve"> (see typology above)</w:t>
      </w:r>
    </w:p>
    <w:p w14:paraId="2BCADA98" w14:textId="5BBE75A6" w:rsidR="000B5C48" w:rsidRPr="00A46E1C" w:rsidRDefault="0038728D" w:rsidP="000B5C48">
      <w:pPr>
        <w:pStyle w:val="ListParagraph"/>
        <w:numPr>
          <w:ilvl w:val="0"/>
          <w:numId w:val="57"/>
        </w:numPr>
        <w:spacing w:after="120"/>
        <w:contextualSpacing/>
      </w:pPr>
      <w:r>
        <w:t xml:space="preserve">the </w:t>
      </w:r>
      <w:r w:rsidR="000B5C48">
        <w:t>e</w:t>
      </w:r>
      <w:r w:rsidR="000B5C48" w:rsidRPr="00A46E1C">
        <w:t>xternal environment</w:t>
      </w:r>
      <w:r w:rsidR="000B5C48">
        <w:t>.</w:t>
      </w:r>
    </w:p>
    <w:p w14:paraId="2030B9BC" w14:textId="77777777" w:rsidR="000B5C48" w:rsidRPr="00A46E1C" w:rsidRDefault="000B5C48" w:rsidP="000B5C48">
      <w:pPr>
        <w:pStyle w:val="ListParagraph"/>
        <w:spacing w:after="120"/>
        <w:contextualSpacing/>
      </w:pPr>
      <w:r w:rsidRPr="00A46E1C">
        <w:t xml:space="preserve"> </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0B5C48" w:rsidRPr="00132CA3" w14:paraId="1E1F4C3A" w14:textId="77777777" w:rsidTr="000B5C48">
        <w:tc>
          <w:tcPr>
            <w:tcW w:w="9016" w:type="dxa"/>
            <w:shd w:val="clear" w:color="auto" w:fill="F2F2F2" w:themeFill="background1" w:themeFillShade="F2"/>
          </w:tcPr>
          <w:p w14:paraId="085223D6" w14:textId="77777777" w:rsidR="000B5C48" w:rsidRPr="00BA1731" w:rsidRDefault="000B5C48" w:rsidP="000B5C48">
            <w:pPr>
              <w:contextualSpacing/>
              <w:rPr>
                <w:rFonts w:cs="Arial"/>
                <w:b/>
                <w:szCs w:val="20"/>
              </w:rPr>
            </w:pPr>
            <w:r w:rsidRPr="00BA1731">
              <w:rPr>
                <w:rFonts w:cs="Arial"/>
                <w:b/>
                <w:szCs w:val="20"/>
              </w:rPr>
              <w:lastRenderedPageBreak/>
              <w:t>Outcome statement:</w:t>
            </w:r>
          </w:p>
          <w:p w14:paraId="5235879B" w14:textId="27BB69C1" w:rsidR="000B5C48" w:rsidRPr="001F04AA" w:rsidRDefault="000B5C48" w:rsidP="000B5C48">
            <w:pPr>
              <w:contextualSpacing/>
              <w:rPr>
                <w:rFonts w:cs="Arial"/>
                <w:szCs w:val="20"/>
              </w:rPr>
            </w:pPr>
            <w:r w:rsidRPr="001F04AA">
              <w:rPr>
                <w:rFonts w:cs="Arial"/>
                <w:szCs w:val="20"/>
              </w:rPr>
              <w:t>Grassroots communities</w:t>
            </w:r>
            <w:r w:rsidR="0038728D">
              <w:rPr>
                <w:rFonts w:cs="Arial"/>
                <w:szCs w:val="20"/>
              </w:rPr>
              <w:t>’</w:t>
            </w:r>
            <w:r w:rsidRPr="001F04AA">
              <w:rPr>
                <w:rFonts w:cs="Arial"/>
                <w:szCs w:val="20"/>
              </w:rPr>
              <w:t xml:space="preserve"> and activists’ capacity to negotiate power and privilege and intersectionality strengthened through feminist skill sharing workshop.</w:t>
            </w:r>
          </w:p>
          <w:p w14:paraId="6AA02E5B" w14:textId="5BD4DD3D" w:rsidR="000B5C48" w:rsidRPr="001F04AA" w:rsidRDefault="000B5C48" w:rsidP="000B5C48">
            <w:pPr>
              <w:contextualSpacing/>
              <w:rPr>
                <w:rFonts w:cs="Arial"/>
                <w:szCs w:val="20"/>
              </w:rPr>
            </w:pPr>
            <w:r w:rsidRPr="001F04AA">
              <w:rPr>
                <w:rFonts w:cs="Arial"/>
                <w:szCs w:val="20"/>
              </w:rPr>
              <w:t>Stronger appreciation of diverse genders and intersectionality programming</w:t>
            </w:r>
            <w:r w:rsidR="0038728D">
              <w:rPr>
                <w:rFonts w:cs="Arial"/>
                <w:szCs w:val="20"/>
              </w:rPr>
              <w:t>.</w:t>
            </w:r>
          </w:p>
        </w:tc>
      </w:tr>
      <w:tr w:rsidR="000B5C48" w:rsidRPr="00132CA3" w14:paraId="62E0CEA0" w14:textId="77777777" w:rsidTr="000B5C48">
        <w:tc>
          <w:tcPr>
            <w:tcW w:w="9016" w:type="dxa"/>
            <w:shd w:val="clear" w:color="auto" w:fill="F2F2F2" w:themeFill="background1" w:themeFillShade="F2"/>
          </w:tcPr>
          <w:p w14:paraId="31BC0784" w14:textId="77777777" w:rsidR="000B5C48" w:rsidRPr="00BA1731" w:rsidRDefault="000B5C48" w:rsidP="000B5C48">
            <w:pPr>
              <w:contextualSpacing/>
              <w:rPr>
                <w:rFonts w:cs="Arial"/>
                <w:b/>
                <w:szCs w:val="20"/>
              </w:rPr>
            </w:pPr>
            <w:r w:rsidRPr="00BA1731">
              <w:rPr>
                <w:rFonts w:cs="Arial"/>
                <w:b/>
                <w:szCs w:val="20"/>
              </w:rPr>
              <w:t>Boundary partners:</w:t>
            </w:r>
          </w:p>
          <w:p w14:paraId="15792082" w14:textId="77777777" w:rsidR="000B5C48" w:rsidRPr="001F04AA" w:rsidRDefault="000B5C48" w:rsidP="000B5C48">
            <w:pPr>
              <w:contextualSpacing/>
              <w:rPr>
                <w:rFonts w:cs="Arial"/>
                <w:szCs w:val="20"/>
              </w:rPr>
            </w:pPr>
            <w:r w:rsidRPr="001F04AA">
              <w:rPr>
                <w:rFonts w:cs="Arial"/>
                <w:szCs w:val="20"/>
              </w:rPr>
              <w:t>Grassroots communities and activists (urban and rural remote); development partners; government and state (local, national, regional and international institutions and statutory bodies)</w:t>
            </w:r>
          </w:p>
        </w:tc>
      </w:tr>
      <w:tr w:rsidR="000B5C48" w:rsidRPr="00132CA3" w14:paraId="5C0BBDD4" w14:textId="77777777" w:rsidTr="000B5C48">
        <w:tc>
          <w:tcPr>
            <w:tcW w:w="9016" w:type="dxa"/>
            <w:shd w:val="clear" w:color="auto" w:fill="F2F2F2" w:themeFill="background1" w:themeFillShade="F2"/>
          </w:tcPr>
          <w:p w14:paraId="6563C131" w14:textId="10385BFB" w:rsidR="000B5C48" w:rsidRPr="00BA1731" w:rsidRDefault="000B5C48" w:rsidP="000B5C48">
            <w:pPr>
              <w:contextualSpacing/>
              <w:rPr>
                <w:rFonts w:cs="Arial"/>
                <w:b/>
                <w:szCs w:val="20"/>
              </w:rPr>
            </w:pPr>
            <w:r w:rsidRPr="00BA1731">
              <w:rPr>
                <w:rFonts w:cs="Arial"/>
                <w:b/>
                <w:szCs w:val="20"/>
              </w:rPr>
              <w:t>Strategies</w:t>
            </w:r>
            <w:r w:rsidR="0038728D" w:rsidRPr="00BA1731">
              <w:rPr>
                <w:rFonts w:cs="Arial"/>
                <w:b/>
                <w:szCs w:val="20"/>
              </w:rPr>
              <w:t>:</w:t>
            </w:r>
          </w:p>
          <w:p w14:paraId="3EF75250" w14:textId="77777777" w:rsidR="000B5C48" w:rsidRPr="001F04AA" w:rsidRDefault="000B5C48" w:rsidP="000B5C48">
            <w:pPr>
              <w:contextualSpacing/>
              <w:rPr>
                <w:rFonts w:cs="Arial"/>
                <w:szCs w:val="20"/>
              </w:rPr>
            </w:pPr>
            <w:r w:rsidRPr="001F04AA">
              <w:rPr>
                <w:rFonts w:cs="Arial"/>
                <w:szCs w:val="20"/>
              </w:rPr>
              <w:t>We Rise Coalition:</w:t>
            </w:r>
          </w:p>
          <w:p w14:paraId="311D94EA" w14:textId="75674470" w:rsidR="000B5C48" w:rsidRPr="001F04AA" w:rsidRDefault="000B5C48" w:rsidP="000B5C48">
            <w:pPr>
              <w:contextualSpacing/>
              <w:rPr>
                <w:rFonts w:cs="Arial"/>
                <w:szCs w:val="20"/>
              </w:rPr>
            </w:pPr>
            <w:r w:rsidRPr="001F04AA">
              <w:rPr>
                <w:rFonts w:cs="Arial"/>
                <w:szCs w:val="20"/>
              </w:rPr>
              <w:t xml:space="preserve">Formalise diversity as a principle in We Rise MOU; deliberate intersection now included in all activities; capture </w:t>
            </w:r>
            <w:r w:rsidR="0038728D">
              <w:rPr>
                <w:rFonts w:cs="Arial"/>
                <w:szCs w:val="20"/>
              </w:rPr>
              <w:t>monitoring, evaluation and learning</w:t>
            </w:r>
            <w:r w:rsidR="0038728D" w:rsidRPr="001F04AA">
              <w:rPr>
                <w:rFonts w:cs="Arial"/>
                <w:szCs w:val="20"/>
              </w:rPr>
              <w:t xml:space="preserve"> </w:t>
            </w:r>
            <w:r w:rsidRPr="001F04AA">
              <w:rPr>
                <w:rFonts w:cs="Arial"/>
                <w:szCs w:val="20"/>
              </w:rPr>
              <w:t xml:space="preserve">data on intersectionality; evaluate the effectiveness of effects and learn from them; </w:t>
            </w:r>
            <w:r w:rsidR="0038728D">
              <w:rPr>
                <w:rFonts w:cs="Arial"/>
                <w:szCs w:val="20"/>
              </w:rPr>
              <w:t>c</w:t>
            </w:r>
            <w:r w:rsidRPr="001F04AA">
              <w:rPr>
                <w:rFonts w:cs="Arial"/>
                <w:szCs w:val="20"/>
              </w:rPr>
              <w:t xml:space="preserve">oalition partners invite each other to activities and linking networks; capture engaging power and privilege in coalition work; </w:t>
            </w:r>
            <w:r w:rsidR="0038728D">
              <w:rPr>
                <w:rFonts w:cs="Arial"/>
                <w:szCs w:val="20"/>
              </w:rPr>
              <w:t>c</w:t>
            </w:r>
            <w:r w:rsidRPr="001F04AA">
              <w:rPr>
                <w:rFonts w:cs="Arial"/>
                <w:szCs w:val="20"/>
              </w:rPr>
              <w:t>oalition self-sensitising and building opportunity for autonomous actions; translate feminist practice into multiples modes of communication; address activist trauma and burnout; and conceptualise process as outcome.</w:t>
            </w:r>
          </w:p>
          <w:p w14:paraId="56E6A448" w14:textId="77777777" w:rsidR="000B5C48" w:rsidRPr="001F04AA" w:rsidRDefault="000B5C48" w:rsidP="000B5C48">
            <w:pPr>
              <w:contextualSpacing/>
              <w:rPr>
                <w:rFonts w:cs="Arial"/>
                <w:szCs w:val="20"/>
              </w:rPr>
            </w:pPr>
            <w:r w:rsidRPr="001F04AA">
              <w:rPr>
                <w:rFonts w:cs="Arial"/>
                <w:szCs w:val="20"/>
              </w:rPr>
              <w:t>Engagement with women in all diversity:</w:t>
            </w:r>
          </w:p>
          <w:p w14:paraId="69393EBD" w14:textId="5EB6C37A" w:rsidR="000B5C48" w:rsidRPr="001F04AA" w:rsidRDefault="000B5C48" w:rsidP="000B5C48">
            <w:pPr>
              <w:contextualSpacing/>
              <w:rPr>
                <w:rFonts w:cs="Arial"/>
                <w:szCs w:val="20"/>
              </w:rPr>
            </w:pPr>
            <w:r w:rsidRPr="001F04AA">
              <w:rPr>
                <w:rFonts w:cs="Arial"/>
                <w:szCs w:val="20"/>
              </w:rPr>
              <w:t xml:space="preserve">Articulate grassroots representation as constituency rather than consultation based; resource local autonomous and LBTQI and climate change hubs and focal points; create pride </w:t>
            </w:r>
            <w:r w:rsidR="0038728D">
              <w:rPr>
                <w:rFonts w:cs="Arial"/>
                <w:szCs w:val="20"/>
              </w:rPr>
              <w:t>and</w:t>
            </w:r>
            <w:r w:rsidRPr="001F04AA">
              <w:rPr>
                <w:rFonts w:cs="Arial"/>
                <w:szCs w:val="20"/>
              </w:rPr>
              <w:t xml:space="preserve"> visibility which allows diverse women advocates to have fun together; no siloing interlinkages of women human rights issues; accompaniment </w:t>
            </w:r>
            <w:r w:rsidR="0038728D">
              <w:rPr>
                <w:rFonts w:cs="Arial"/>
                <w:szCs w:val="20"/>
              </w:rPr>
              <w:t>and</w:t>
            </w:r>
            <w:r w:rsidRPr="001F04AA">
              <w:rPr>
                <w:rFonts w:cs="Arial"/>
                <w:szCs w:val="20"/>
              </w:rPr>
              <w:t xml:space="preserve"> accomplice and skill sharing approach; diversify roles and opportunities for leadership; connections with diverse women organization (e.g. </w:t>
            </w:r>
            <w:r w:rsidR="0038728D">
              <w:rPr>
                <w:rFonts w:cs="Arial"/>
                <w:szCs w:val="20"/>
              </w:rPr>
              <w:t>faith-based organisations</w:t>
            </w:r>
            <w:r w:rsidRPr="001F04AA">
              <w:rPr>
                <w:rFonts w:cs="Arial"/>
                <w:szCs w:val="20"/>
              </w:rPr>
              <w:t xml:space="preserve"> with LGBTQI organisations); create safe and confidential spaces for diverse women; regular engagement with networks; create spaces for face to face fun activities; consistently create regular, dedicated and community driven media spaces for diverse voices and experiences; increase trust collaboration of women’s movement; and increase momentum and collective action to influence diverse women’s rights.</w:t>
            </w:r>
          </w:p>
          <w:p w14:paraId="5428B7AB" w14:textId="77777777" w:rsidR="000B5C48" w:rsidRPr="001F04AA" w:rsidRDefault="000B5C48" w:rsidP="000B5C48">
            <w:pPr>
              <w:contextualSpacing/>
              <w:rPr>
                <w:rFonts w:cs="Arial"/>
                <w:szCs w:val="20"/>
              </w:rPr>
            </w:pPr>
            <w:r w:rsidRPr="001F04AA">
              <w:rPr>
                <w:rFonts w:cs="Arial"/>
                <w:szCs w:val="20"/>
              </w:rPr>
              <w:t>Engagement with external actors:</w:t>
            </w:r>
          </w:p>
          <w:p w14:paraId="391B0140" w14:textId="2EEA4F2E" w:rsidR="000B5C48" w:rsidRPr="001F04AA" w:rsidRDefault="000B5C48" w:rsidP="000B5C48">
            <w:pPr>
              <w:contextualSpacing/>
              <w:rPr>
                <w:rFonts w:cs="Arial"/>
                <w:szCs w:val="20"/>
              </w:rPr>
            </w:pPr>
            <w:r w:rsidRPr="001F04AA">
              <w:rPr>
                <w:rFonts w:cs="Arial"/>
                <w:szCs w:val="20"/>
              </w:rPr>
              <w:t xml:space="preserve">Demonstrate influence through language in national, regional and global policy; grassroots campaigns (e.g. 16 </w:t>
            </w:r>
            <w:r w:rsidR="00CA3808">
              <w:rPr>
                <w:rFonts w:cs="Arial"/>
                <w:szCs w:val="20"/>
              </w:rPr>
              <w:t>D</w:t>
            </w:r>
            <w:r w:rsidRPr="001F04AA">
              <w:rPr>
                <w:rFonts w:cs="Arial"/>
                <w:szCs w:val="20"/>
              </w:rPr>
              <w:t>ays of Activism); budget submissions; and lobbying states’ duty bearers for disaggregated data.</w:t>
            </w:r>
          </w:p>
        </w:tc>
      </w:tr>
      <w:tr w:rsidR="000B5C48" w:rsidRPr="00132CA3" w14:paraId="00AF3E0E" w14:textId="77777777" w:rsidTr="000B5C48">
        <w:tc>
          <w:tcPr>
            <w:tcW w:w="9016" w:type="dxa"/>
            <w:shd w:val="clear" w:color="auto" w:fill="F2F2F2" w:themeFill="background1" w:themeFillShade="F2"/>
          </w:tcPr>
          <w:p w14:paraId="497E5617" w14:textId="12EEA603" w:rsidR="000B5C48" w:rsidRPr="00BA1731" w:rsidRDefault="000B5C48" w:rsidP="000B5C48">
            <w:pPr>
              <w:contextualSpacing/>
              <w:rPr>
                <w:rFonts w:cs="Arial"/>
                <w:b/>
                <w:szCs w:val="20"/>
              </w:rPr>
            </w:pPr>
            <w:r w:rsidRPr="00BA1731">
              <w:rPr>
                <w:rFonts w:cs="Arial"/>
                <w:b/>
                <w:szCs w:val="20"/>
              </w:rPr>
              <w:t>External Environment</w:t>
            </w:r>
            <w:r w:rsidR="0038728D">
              <w:rPr>
                <w:rFonts w:cs="Arial"/>
                <w:b/>
                <w:szCs w:val="20"/>
              </w:rPr>
              <w:t>:</w:t>
            </w:r>
          </w:p>
          <w:p w14:paraId="0EB995A9" w14:textId="77777777" w:rsidR="000B5C48" w:rsidRPr="001F04AA" w:rsidRDefault="000B5C48" w:rsidP="000B5C48">
            <w:pPr>
              <w:contextualSpacing/>
              <w:rPr>
                <w:rFonts w:cs="Arial"/>
                <w:szCs w:val="20"/>
              </w:rPr>
            </w:pPr>
            <w:r w:rsidRPr="001F04AA">
              <w:rPr>
                <w:rFonts w:cs="Arial"/>
                <w:szCs w:val="20"/>
              </w:rPr>
              <w:t xml:space="preserve">Non-functional local government; militarisation; hierarchical governance; opposition to autonomous organising; opposition to women as constituency; hetero-normality; lack of gender sensitivity in state institutions; </w:t>
            </w:r>
            <w:r w:rsidRPr="007D3CB9">
              <w:rPr>
                <w:rFonts w:cs="Arial"/>
                <w:szCs w:val="20"/>
              </w:rPr>
              <w:t>ad hoc</w:t>
            </w:r>
            <w:r w:rsidRPr="001F04AA">
              <w:rPr>
                <w:rFonts w:cs="Arial"/>
                <w:szCs w:val="20"/>
              </w:rPr>
              <w:t xml:space="preserve"> social economic policies formalities on grassroots policies; non-conformity as disputed and threatening in society; indigenous as nationalist; Christian state and evangelic movement forward.</w:t>
            </w:r>
          </w:p>
        </w:tc>
      </w:tr>
    </w:tbl>
    <w:p w14:paraId="5DEC4167" w14:textId="77777777" w:rsidR="000B5C48" w:rsidRPr="001F04AA" w:rsidRDefault="000B5C48" w:rsidP="000B5C48">
      <w:pPr>
        <w:contextualSpacing/>
        <w:rPr>
          <w:rFonts w:cs="Arial"/>
          <w:szCs w:val="20"/>
        </w:rPr>
      </w:pPr>
      <w:r w:rsidRPr="001F04AA">
        <w:rPr>
          <w:rFonts w:cs="Arial"/>
          <w:szCs w:val="20"/>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0B5C48" w:rsidRPr="00132CA3" w14:paraId="276F6632" w14:textId="77777777" w:rsidTr="000B5C48">
        <w:tc>
          <w:tcPr>
            <w:tcW w:w="9016" w:type="dxa"/>
            <w:shd w:val="clear" w:color="auto" w:fill="F2F2F2" w:themeFill="background1" w:themeFillShade="F2"/>
          </w:tcPr>
          <w:p w14:paraId="4B95ED9A" w14:textId="77777777" w:rsidR="000B5C48" w:rsidRPr="00BA1731" w:rsidRDefault="000B5C48" w:rsidP="000B5C48">
            <w:pPr>
              <w:contextualSpacing/>
              <w:rPr>
                <w:rFonts w:cs="Arial"/>
                <w:b/>
                <w:szCs w:val="20"/>
              </w:rPr>
            </w:pPr>
            <w:r w:rsidRPr="00BA1731">
              <w:rPr>
                <w:rFonts w:cs="Arial"/>
                <w:b/>
                <w:szCs w:val="20"/>
              </w:rPr>
              <w:t>Outcome statement:</w:t>
            </w:r>
          </w:p>
          <w:p w14:paraId="51C90270" w14:textId="62891628" w:rsidR="000B5C48" w:rsidRPr="001F04AA" w:rsidRDefault="0038728D">
            <w:pPr>
              <w:contextualSpacing/>
              <w:rPr>
                <w:rFonts w:cs="Arial"/>
                <w:szCs w:val="20"/>
              </w:rPr>
            </w:pPr>
            <w:r>
              <w:rPr>
                <w:rFonts w:cs="Arial"/>
                <w:szCs w:val="20"/>
              </w:rPr>
              <w:t>Civil society organisation</w:t>
            </w:r>
            <w:r w:rsidRPr="001F04AA">
              <w:rPr>
                <w:rFonts w:cs="Arial"/>
                <w:szCs w:val="20"/>
              </w:rPr>
              <w:t xml:space="preserve"> </w:t>
            </w:r>
            <w:r w:rsidR="000B5C48" w:rsidRPr="001F04AA">
              <w:rPr>
                <w:rFonts w:cs="Arial"/>
                <w:szCs w:val="20"/>
              </w:rPr>
              <w:t>representatives to the Triennial collaborated for the inclusion of 14 recommendations in the final text of the agreed outcomes statement and language that better protects diverse women’s human rights</w:t>
            </w:r>
            <w:r>
              <w:rPr>
                <w:rFonts w:cs="Arial"/>
                <w:szCs w:val="20"/>
              </w:rPr>
              <w:t>.</w:t>
            </w:r>
          </w:p>
        </w:tc>
      </w:tr>
      <w:tr w:rsidR="000B5C48" w:rsidRPr="00132CA3" w14:paraId="5C5CEC8B" w14:textId="77777777" w:rsidTr="000B5C48">
        <w:tc>
          <w:tcPr>
            <w:tcW w:w="9016" w:type="dxa"/>
            <w:shd w:val="clear" w:color="auto" w:fill="F2F2F2" w:themeFill="background1" w:themeFillShade="F2"/>
          </w:tcPr>
          <w:p w14:paraId="77B04807" w14:textId="77777777" w:rsidR="000B5C48" w:rsidRPr="00BA1731" w:rsidRDefault="000B5C48" w:rsidP="000B5C48">
            <w:pPr>
              <w:contextualSpacing/>
              <w:rPr>
                <w:rFonts w:cs="Arial"/>
                <w:b/>
                <w:szCs w:val="20"/>
              </w:rPr>
            </w:pPr>
            <w:r w:rsidRPr="00BA1731">
              <w:rPr>
                <w:rFonts w:cs="Arial"/>
                <w:b/>
                <w:szCs w:val="20"/>
              </w:rPr>
              <w:t>Boundary partners:</w:t>
            </w:r>
          </w:p>
          <w:p w14:paraId="40C839C4" w14:textId="4F3DA98B" w:rsidR="000B5C48" w:rsidRPr="001F04AA" w:rsidRDefault="000B5C48">
            <w:pPr>
              <w:contextualSpacing/>
              <w:rPr>
                <w:rFonts w:cs="Arial"/>
                <w:szCs w:val="20"/>
              </w:rPr>
            </w:pPr>
            <w:r w:rsidRPr="001F04AA">
              <w:rPr>
                <w:rFonts w:cs="Arial"/>
                <w:szCs w:val="20"/>
              </w:rPr>
              <w:t xml:space="preserve">State delegates (24); </w:t>
            </w:r>
            <w:r w:rsidR="0038728D">
              <w:rPr>
                <w:rFonts w:cs="Arial"/>
                <w:szCs w:val="20"/>
              </w:rPr>
              <w:t>Pacific Islands Forum Secretariat</w:t>
            </w:r>
            <w:r w:rsidRPr="001F04AA">
              <w:rPr>
                <w:rFonts w:cs="Arial"/>
                <w:szCs w:val="20"/>
              </w:rPr>
              <w:t>;</w:t>
            </w:r>
            <w:r w:rsidR="0038728D">
              <w:rPr>
                <w:rFonts w:cs="Arial"/>
                <w:szCs w:val="20"/>
              </w:rPr>
              <w:t xml:space="preserve"> Secretariat of the Pacific Community</w:t>
            </w:r>
            <w:r w:rsidRPr="001F04AA">
              <w:rPr>
                <w:rFonts w:cs="Arial"/>
                <w:szCs w:val="20"/>
              </w:rPr>
              <w:t xml:space="preserve">; UN Women/Agencies; </w:t>
            </w:r>
            <w:r w:rsidR="0038728D">
              <w:rPr>
                <w:rFonts w:cs="Arial"/>
                <w:szCs w:val="20"/>
              </w:rPr>
              <w:t>civil society organisation</w:t>
            </w:r>
            <w:r w:rsidRPr="001F04AA">
              <w:rPr>
                <w:rFonts w:cs="Arial"/>
                <w:szCs w:val="20"/>
              </w:rPr>
              <w:t xml:space="preserve">; </w:t>
            </w:r>
            <w:r w:rsidR="0038728D">
              <w:rPr>
                <w:rFonts w:cs="Arial"/>
                <w:szCs w:val="20"/>
              </w:rPr>
              <w:t>i</w:t>
            </w:r>
            <w:r w:rsidRPr="001F04AA">
              <w:rPr>
                <w:rFonts w:cs="Arial"/>
                <w:szCs w:val="20"/>
              </w:rPr>
              <w:t>ndividual activists; and donor partners</w:t>
            </w:r>
            <w:r w:rsidR="0038728D">
              <w:rPr>
                <w:rFonts w:cs="Arial"/>
                <w:szCs w:val="20"/>
              </w:rPr>
              <w:t>.</w:t>
            </w:r>
          </w:p>
        </w:tc>
      </w:tr>
      <w:tr w:rsidR="000B5C48" w:rsidRPr="00132CA3" w14:paraId="0A34D1EB" w14:textId="77777777" w:rsidTr="000B5C48">
        <w:tc>
          <w:tcPr>
            <w:tcW w:w="9016" w:type="dxa"/>
            <w:shd w:val="clear" w:color="auto" w:fill="F2F2F2" w:themeFill="background1" w:themeFillShade="F2"/>
          </w:tcPr>
          <w:p w14:paraId="73EB7040" w14:textId="7ED2E6E3" w:rsidR="000B5C48" w:rsidRPr="00BA1731" w:rsidRDefault="000B5C48" w:rsidP="000B5C48">
            <w:pPr>
              <w:contextualSpacing/>
              <w:rPr>
                <w:rFonts w:cs="Arial"/>
                <w:b/>
                <w:szCs w:val="20"/>
              </w:rPr>
            </w:pPr>
            <w:r w:rsidRPr="00BA1731">
              <w:rPr>
                <w:rFonts w:cs="Arial"/>
                <w:b/>
                <w:szCs w:val="20"/>
              </w:rPr>
              <w:t>Strategies</w:t>
            </w:r>
            <w:r w:rsidR="0038728D" w:rsidRPr="00BA1731">
              <w:rPr>
                <w:rFonts w:cs="Arial"/>
                <w:b/>
                <w:szCs w:val="20"/>
              </w:rPr>
              <w:t>:</w:t>
            </w:r>
          </w:p>
          <w:p w14:paraId="2A3E4CB3" w14:textId="77777777" w:rsidR="000B5C48" w:rsidRPr="001F04AA" w:rsidRDefault="000B5C48" w:rsidP="000B5C48">
            <w:pPr>
              <w:contextualSpacing/>
              <w:rPr>
                <w:rFonts w:cs="Arial"/>
                <w:szCs w:val="20"/>
              </w:rPr>
            </w:pPr>
            <w:r w:rsidRPr="001F04AA">
              <w:rPr>
                <w:rFonts w:cs="Arial"/>
                <w:szCs w:val="20"/>
              </w:rPr>
              <w:t xml:space="preserve"> I-3, I-1,</w:t>
            </w:r>
            <w:r w:rsidRPr="001F04AA">
              <w:rPr>
                <w:rStyle w:val="Heading2Char"/>
                <w:rFonts w:cs="Arial"/>
                <w:szCs w:val="20"/>
              </w:rPr>
              <w:t xml:space="preserve"> </w:t>
            </w:r>
            <w:r w:rsidRPr="001F04AA">
              <w:rPr>
                <w:rFonts w:cs="Arial"/>
                <w:szCs w:val="20"/>
              </w:rPr>
              <w:t>E-3</w:t>
            </w:r>
          </w:p>
          <w:p w14:paraId="331135D6" w14:textId="77777777" w:rsidR="000B5C48" w:rsidRPr="001F04AA" w:rsidRDefault="000B5C48" w:rsidP="000B5C48">
            <w:pPr>
              <w:contextualSpacing/>
              <w:rPr>
                <w:rFonts w:cs="Arial"/>
                <w:szCs w:val="20"/>
              </w:rPr>
            </w:pPr>
            <w:r w:rsidRPr="001F04AA">
              <w:rPr>
                <w:rFonts w:cs="Arial"/>
                <w:szCs w:val="20"/>
              </w:rPr>
              <w:t>Participation of women in all diversities:</w:t>
            </w:r>
          </w:p>
          <w:p w14:paraId="364B1F2C" w14:textId="446746B4" w:rsidR="000B5C48" w:rsidRPr="001F04AA" w:rsidRDefault="000B5C48" w:rsidP="000B5C48">
            <w:pPr>
              <w:contextualSpacing/>
              <w:rPr>
                <w:rFonts w:cs="Arial"/>
                <w:szCs w:val="20"/>
              </w:rPr>
            </w:pPr>
            <w:r w:rsidRPr="001F04AA">
              <w:rPr>
                <w:rFonts w:cs="Arial"/>
                <w:szCs w:val="20"/>
              </w:rPr>
              <w:t>Fundraising for participants; accompanied 31 (</w:t>
            </w:r>
            <w:r w:rsidR="00362EAF">
              <w:rPr>
                <w:rFonts w:cs="Arial"/>
                <w:szCs w:val="20"/>
              </w:rPr>
              <w:t xml:space="preserve">and </w:t>
            </w:r>
            <w:r w:rsidRPr="001F04AA">
              <w:rPr>
                <w:rFonts w:cs="Arial"/>
                <w:szCs w:val="20"/>
              </w:rPr>
              <w:t>funded) attendance and engagement</w:t>
            </w:r>
          </w:p>
          <w:p w14:paraId="7AF798F2" w14:textId="77777777" w:rsidR="000B5C48" w:rsidRPr="001F04AA" w:rsidRDefault="000B5C48" w:rsidP="000B5C48">
            <w:pPr>
              <w:contextualSpacing/>
              <w:rPr>
                <w:rFonts w:cs="Arial"/>
                <w:szCs w:val="20"/>
              </w:rPr>
            </w:pPr>
            <w:r w:rsidRPr="001F04AA">
              <w:rPr>
                <w:rFonts w:cs="Arial"/>
                <w:szCs w:val="20"/>
              </w:rPr>
              <w:t>We Rise Coalition leadership and coordination:</w:t>
            </w:r>
          </w:p>
          <w:p w14:paraId="07B38470" w14:textId="0DBA9C18" w:rsidR="000B5C48" w:rsidRPr="001F04AA" w:rsidRDefault="000B5C48" w:rsidP="000B5C48">
            <w:pPr>
              <w:contextualSpacing/>
              <w:rPr>
                <w:rFonts w:cs="Arial"/>
                <w:szCs w:val="20"/>
              </w:rPr>
            </w:pPr>
            <w:r w:rsidRPr="001F04AA">
              <w:rPr>
                <w:rFonts w:cs="Arial"/>
                <w:szCs w:val="20"/>
              </w:rPr>
              <w:lastRenderedPageBreak/>
              <w:t xml:space="preserve">Led by feminists and We Rise Coalition partners; self-care corner in We Rise Tent (Hub); language; participatory advocacy approach; logistics; visible physical space/ environment suitable for </w:t>
            </w:r>
            <w:r w:rsidR="0038728D">
              <w:rPr>
                <w:rFonts w:cs="Arial"/>
                <w:szCs w:val="20"/>
              </w:rPr>
              <w:t>civil society organisation</w:t>
            </w:r>
            <w:r w:rsidR="0038728D" w:rsidRPr="001F04AA">
              <w:rPr>
                <w:rFonts w:cs="Arial"/>
                <w:szCs w:val="20"/>
              </w:rPr>
              <w:t xml:space="preserve"> </w:t>
            </w:r>
            <w:r w:rsidRPr="001F04AA">
              <w:rPr>
                <w:rFonts w:cs="Arial"/>
                <w:szCs w:val="20"/>
              </w:rPr>
              <w:t>engagement; Pacific Women’s H</w:t>
            </w:r>
            <w:r w:rsidR="00362EAF">
              <w:rPr>
                <w:rFonts w:cs="Arial"/>
                <w:szCs w:val="20"/>
              </w:rPr>
              <w:t>ub</w:t>
            </w:r>
            <w:r w:rsidR="0038728D">
              <w:rPr>
                <w:rFonts w:cs="Arial"/>
                <w:szCs w:val="20"/>
              </w:rPr>
              <w:t>.</w:t>
            </w:r>
          </w:p>
          <w:p w14:paraId="0CEC6E5E" w14:textId="77777777" w:rsidR="000B5C48" w:rsidRPr="001F04AA" w:rsidRDefault="000B5C48" w:rsidP="000B5C48">
            <w:pPr>
              <w:contextualSpacing/>
              <w:rPr>
                <w:rFonts w:cs="Arial"/>
                <w:szCs w:val="20"/>
              </w:rPr>
            </w:pPr>
            <w:r w:rsidRPr="001F04AA">
              <w:rPr>
                <w:rFonts w:cs="Arial"/>
                <w:szCs w:val="20"/>
              </w:rPr>
              <w:t>Lead in events:</w:t>
            </w:r>
          </w:p>
          <w:p w14:paraId="6552D008" w14:textId="4B0301C9" w:rsidR="000B5C48" w:rsidRPr="001F04AA" w:rsidRDefault="000B5C48" w:rsidP="000B5C48">
            <w:pPr>
              <w:contextualSpacing/>
              <w:rPr>
                <w:rFonts w:cs="Arial"/>
                <w:szCs w:val="20"/>
              </w:rPr>
            </w:pPr>
            <w:r w:rsidRPr="001F04AA">
              <w:rPr>
                <w:rFonts w:cs="Arial"/>
                <w:szCs w:val="20"/>
              </w:rPr>
              <w:t xml:space="preserve">Pacific </w:t>
            </w:r>
            <w:r w:rsidR="0038728D">
              <w:rPr>
                <w:rFonts w:cs="Arial"/>
                <w:szCs w:val="20"/>
              </w:rPr>
              <w:t>f</w:t>
            </w:r>
            <w:r w:rsidRPr="001F04AA">
              <w:rPr>
                <w:rFonts w:cs="Arial"/>
                <w:szCs w:val="20"/>
              </w:rPr>
              <w:t>eminist charter from Pacific Feminist Forum; months of engagement with states included Micronesia conference.</w:t>
            </w:r>
          </w:p>
          <w:p w14:paraId="3503B27A" w14:textId="77777777" w:rsidR="000B5C48" w:rsidRPr="001F04AA" w:rsidRDefault="000B5C48" w:rsidP="000B5C48">
            <w:pPr>
              <w:contextualSpacing/>
              <w:rPr>
                <w:rFonts w:cs="Arial"/>
                <w:szCs w:val="20"/>
              </w:rPr>
            </w:pPr>
            <w:r w:rsidRPr="001F04AA">
              <w:rPr>
                <w:rFonts w:cs="Arial"/>
                <w:szCs w:val="20"/>
              </w:rPr>
              <w:t>Advocacy / lobbying preparation:</w:t>
            </w:r>
          </w:p>
          <w:p w14:paraId="69E2B78D" w14:textId="2E813E88" w:rsidR="000B5C48" w:rsidRPr="001F04AA" w:rsidRDefault="000B5C48" w:rsidP="000B5C48">
            <w:pPr>
              <w:contextualSpacing/>
              <w:rPr>
                <w:rFonts w:cs="Arial"/>
                <w:szCs w:val="20"/>
              </w:rPr>
            </w:pPr>
            <w:r w:rsidRPr="001F04AA">
              <w:rPr>
                <w:rFonts w:cs="Arial"/>
                <w:szCs w:val="20"/>
              </w:rPr>
              <w:t xml:space="preserve">Intentional strategising between institutional and social movement feminists; We Rise Coalition political mapping; </w:t>
            </w:r>
            <w:r w:rsidR="0038728D">
              <w:rPr>
                <w:rFonts w:cs="Arial"/>
                <w:szCs w:val="20"/>
              </w:rPr>
              <w:t>civil society organisations</w:t>
            </w:r>
            <w:r w:rsidR="0038728D" w:rsidRPr="001F04AA">
              <w:rPr>
                <w:rFonts w:cs="Arial"/>
                <w:szCs w:val="20"/>
              </w:rPr>
              <w:t xml:space="preserve"> </w:t>
            </w:r>
            <w:r w:rsidRPr="001F04AA">
              <w:rPr>
                <w:rFonts w:cs="Arial"/>
                <w:szCs w:val="20"/>
              </w:rPr>
              <w:t xml:space="preserve">preparation meeting; mapped </w:t>
            </w:r>
            <w:r w:rsidR="0038728D">
              <w:rPr>
                <w:rFonts w:cs="Arial"/>
                <w:szCs w:val="20"/>
              </w:rPr>
              <w:t>and</w:t>
            </w:r>
            <w:r w:rsidRPr="001F04AA">
              <w:rPr>
                <w:rFonts w:cs="Arial"/>
                <w:szCs w:val="20"/>
              </w:rPr>
              <w:t xml:space="preserve"> prepped strategies to anticipated challenges </w:t>
            </w:r>
            <w:r w:rsidR="0038728D">
              <w:rPr>
                <w:rFonts w:cs="Arial"/>
                <w:szCs w:val="20"/>
              </w:rPr>
              <w:t>and</w:t>
            </w:r>
            <w:r w:rsidRPr="001F04AA">
              <w:rPr>
                <w:rFonts w:cs="Arial"/>
                <w:szCs w:val="20"/>
              </w:rPr>
              <w:t xml:space="preserve"> sensitive issues</w:t>
            </w:r>
            <w:r w:rsidR="0038728D">
              <w:rPr>
                <w:rFonts w:cs="Arial"/>
                <w:szCs w:val="20"/>
              </w:rPr>
              <w:t>.</w:t>
            </w:r>
          </w:p>
          <w:p w14:paraId="39A89622" w14:textId="77777777" w:rsidR="000B5C48" w:rsidRPr="001F04AA" w:rsidRDefault="000B5C48" w:rsidP="000B5C48">
            <w:pPr>
              <w:contextualSpacing/>
              <w:rPr>
                <w:rFonts w:cs="Arial"/>
                <w:szCs w:val="20"/>
              </w:rPr>
            </w:pPr>
            <w:r w:rsidRPr="001F04AA">
              <w:rPr>
                <w:rFonts w:cs="Arial"/>
                <w:szCs w:val="20"/>
              </w:rPr>
              <w:t>Advocacy and lobbying boundary partners:</w:t>
            </w:r>
          </w:p>
          <w:p w14:paraId="13945E23" w14:textId="346D241B" w:rsidR="000B5C48" w:rsidRPr="001F04AA" w:rsidRDefault="000B5C48" w:rsidP="000B5C48">
            <w:pPr>
              <w:contextualSpacing/>
              <w:rPr>
                <w:rFonts w:cs="Arial"/>
                <w:szCs w:val="20"/>
              </w:rPr>
            </w:pPr>
            <w:r w:rsidRPr="001F04AA">
              <w:rPr>
                <w:rFonts w:cs="Arial"/>
                <w:szCs w:val="20"/>
              </w:rPr>
              <w:t xml:space="preserve">Side events to influence politics; State engagement; lobbying states for process changes to increase </w:t>
            </w:r>
            <w:r w:rsidR="00362EAF">
              <w:rPr>
                <w:rFonts w:cs="Arial"/>
                <w:szCs w:val="20"/>
              </w:rPr>
              <w:t>civil society organisation</w:t>
            </w:r>
            <w:r w:rsidRPr="001F04AA">
              <w:rPr>
                <w:rFonts w:cs="Arial"/>
                <w:szCs w:val="20"/>
              </w:rPr>
              <w:t xml:space="preserve"> inclusion e.g. </w:t>
            </w:r>
            <w:r w:rsidR="00362EAF">
              <w:rPr>
                <w:rFonts w:cs="Arial"/>
                <w:szCs w:val="20"/>
              </w:rPr>
              <w:t>civil society organisation</w:t>
            </w:r>
            <w:r w:rsidRPr="001F04AA">
              <w:rPr>
                <w:rFonts w:cs="Arial"/>
                <w:szCs w:val="20"/>
              </w:rPr>
              <w:t xml:space="preserve"> seats doubled; Inviting </w:t>
            </w:r>
            <w:r w:rsidR="00362EAF">
              <w:rPr>
                <w:rFonts w:cs="Arial"/>
                <w:szCs w:val="20"/>
              </w:rPr>
              <w:t>Secretariat of the Pacific Community</w:t>
            </w:r>
            <w:r w:rsidRPr="001F04AA">
              <w:rPr>
                <w:rFonts w:cs="Arial"/>
                <w:szCs w:val="20"/>
              </w:rPr>
              <w:t>, P</w:t>
            </w:r>
            <w:r w:rsidR="00AB59CF">
              <w:rPr>
                <w:rFonts w:cs="Arial"/>
                <w:szCs w:val="20"/>
              </w:rPr>
              <w:t>IFS</w:t>
            </w:r>
            <w:r w:rsidR="002D0FDD">
              <w:rPr>
                <w:rFonts w:cs="Arial"/>
                <w:szCs w:val="20"/>
              </w:rPr>
              <w:t xml:space="preserve"> (Pacific Island Forum Secretariat)</w:t>
            </w:r>
            <w:r w:rsidRPr="001F04AA">
              <w:rPr>
                <w:rFonts w:cs="Arial"/>
                <w:szCs w:val="20"/>
              </w:rPr>
              <w:t xml:space="preserve">, UN Women into space; lobbying for </w:t>
            </w:r>
            <w:r w:rsidR="00362EAF">
              <w:rPr>
                <w:rFonts w:cs="Arial"/>
                <w:szCs w:val="20"/>
              </w:rPr>
              <w:t>civil society organisation</w:t>
            </w:r>
            <w:r w:rsidRPr="001F04AA">
              <w:rPr>
                <w:rFonts w:cs="Arial"/>
                <w:szCs w:val="20"/>
              </w:rPr>
              <w:t xml:space="preserve"> speakers on main panels</w:t>
            </w:r>
          </w:p>
          <w:p w14:paraId="3DEC18A4" w14:textId="77777777" w:rsidR="000B5C48" w:rsidRPr="001F04AA" w:rsidRDefault="000B5C48" w:rsidP="000B5C48">
            <w:pPr>
              <w:contextualSpacing/>
              <w:rPr>
                <w:rFonts w:cs="Arial"/>
                <w:szCs w:val="20"/>
              </w:rPr>
            </w:pPr>
            <w:r w:rsidRPr="001F04AA">
              <w:rPr>
                <w:rFonts w:cs="Arial"/>
                <w:szCs w:val="20"/>
              </w:rPr>
              <w:t>Media and communications:</w:t>
            </w:r>
          </w:p>
          <w:p w14:paraId="257A20B3" w14:textId="5A0EE6EA" w:rsidR="000B5C48" w:rsidRPr="001F04AA" w:rsidRDefault="000B5C48" w:rsidP="000B5C48">
            <w:pPr>
              <w:contextualSpacing/>
              <w:rPr>
                <w:rFonts w:cs="Arial"/>
                <w:szCs w:val="20"/>
              </w:rPr>
            </w:pPr>
            <w:r w:rsidRPr="001F04AA">
              <w:rPr>
                <w:rFonts w:cs="Arial"/>
                <w:szCs w:val="20"/>
              </w:rPr>
              <w:t>Full feminist media strategy; interviews with women advocates and published online; resource production and table for distribution</w:t>
            </w:r>
          </w:p>
          <w:p w14:paraId="594533B0" w14:textId="77777777" w:rsidR="000B5C48" w:rsidRPr="001F04AA" w:rsidRDefault="000B5C48" w:rsidP="000B5C48">
            <w:pPr>
              <w:contextualSpacing/>
              <w:rPr>
                <w:rFonts w:cs="Arial"/>
                <w:szCs w:val="20"/>
              </w:rPr>
            </w:pPr>
            <w:r w:rsidRPr="001F04AA">
              <w:rPr>
                <w:rFonts w:cs="Arial"/>
                <w:szCs w:val="20"/>
              </w:rPr>
              <w:t>Coordinated action:</w:t>
            </w:r>
          </w:p>
          <w:p w14:paraId="4EDCDDC6" w14:textId="717B71F1" w:rsidR="000B5C48" w:rsidRPr="001F04AA" w:rsidRDefault="000B5C48" w:rsidP="000B5C48">
            <w:pPr>
              <w:contextualSpacing/>
              <w:rPr>
                <w:rFonts w:cs="Arial"/>
                <w:szCs w:val="20"/>
              </w:rPr>
            </w:pPr>
            <w:r w:rsidRPr="001F04AA">
              <w:rPr>
                <w:rFonts w:cs="Arial"/>
                <w:szCs w:val="20"/>
              </w:rPr>
              <w:t xml:space="preserve">Draft text preparation; Use of CSW framework in framing advocacy; morning </w:t>
            </w:r>
            <w:r w:rsidR="00362EAF">
              <w:rPr>
                <w:rFonts w:cs="Arial"/>
                <w:szCs w:val="20"/>
              </w:rPr>
              <w:t>and</w:t>
            </w:r>
            <w:r w:rsidRPr="001F04AA">
              <w:rPr>
                <w:rFonts w:cs="Arial"/>
                <w:szCs w:val="20"/>
              </w:rPr>
              <w:t xml:space="preserve"> evening </w:t>
            </w:r>
            <w:r w:rsidR="00362EAF">
              <w:rPr>
                <w:rFonts w:cs="Arial"/>
                <w:szCs w:val="20"/>
              </w:rPr>
              <w:t>civil society organisation</w:t>
            </w:r>
            <w:r w:rsidRPr="001F04AA">
              <w:rPr>
                <w:rFonts w:cs="Arial"/>
                <w:szCs w:val="20"/>
              </w:rPr>
              <w:t xml:space="preserve"> caucus (responsible to crisis); and representatives on steering committee to influence overall process</w:t>
            </w:r>
          </w:p>
        </w:tc>
      </w:tr>
      <w:tr w:rsidR="000B5C48" w:rsidRPr="00132CA3" w14:paraId="7DA355F6" w14:textId="77777777" w:rsidTr="000B5C48">
        <w:tc>
          <w:tcPr>
            <w:tcW w:w="9016" w:type="dxa"/>
            <w:shd w:val="clear" w:color="auto" w:fill="F2F2F2" w:themeFill="background1" w:themeFillShade="F2"/>
          </w:tcPr>
          <w:p w14:paraId="2765E7CF" w14:textId="08AA4397" w:rsidR="000B5C48" w:rsidRPr="00BA1731" w:rsidRDefault="000B5C48" w:rsidP="000B5C48">
            <w:pPr>
              <w:contextualSpacing/>
              <w:rPr>
                <w:rFonts w:cs="Arial"/>
                <w:b/>
                <w:szCs w:val="20"/>
              </w:rPr>
            </w:pPr>
            <w:r w:rsidRPr="00BA1731">
              <w:rPr>
                <w:rFonts w:cs="Arial"/>
                <w:b/>
                <w:szCs w:val="20"/>
              </w:rPr>
              <w:lastRenderedPageBreak/>
              <w:t>External Environment</w:t>
            </w:r>
            <w:r w:rsidR="00362EAF">
              <w:rPr>
                <w:rFonts w:cs="Arial"/>
                <w:b/>
                <w:szCs w:val="20"/>
              </w:rPr>
              <w:t>:</w:t>
            </w:r>
          </w:p>
          <w:p w14:paraId="0B7AB5F6" w14:textId="27CF0E22" w:rsidR="000B5C48" w:rsidRPr="001F04AA" w:rsidRDefault="000B5C48" w:rsidP="000B5C48">
            <w:pPr>
              <w:contextualSpacing/>
              <w:rPr>
                <w:rFonts w:cs="Arial"/>
                <w:szCs w:val="20"/>
              </w:rPr>
            </w:pPr>
            <w:r w:rsidRPr="001F04AA">
              <w:rPr>
                <w:rFonts w:cs="Arial"/>
                <w:szCs w:val="20"/>
              </w:rPr>
              <w:t xml:space="preserve">Critical mass of feminists within state and development institutions; key champion in state delegations; preparatory work by national women’s movement; and momentum of Triennial </w:t>
            </w:r>
            <w:r w:rsidR="00362EAF">
              <w:rPr>
                <w:rFonts w:cs="Arial"/>
                <w:szCs w:val="20"/>
              </w:rPr>
              <w:t>and</w:t>
            </w:r>
            <w:r w:rsidRPr="001F04AA">
              <w:rPr>
                <w:rFonts w:cs="Arial"/>
                <w:szCs w:val="20"/>
              </w:rPr>
              <w:t xml:space="preserve"> CSW themes (rural women) prioritised by governments</w:t>
            </w:r>
          </w:p>
        </w:tc>
      </w:tr>
      <w:tr w:rsidR="000B5C48" w:rsidRPr="00132CA3" w14:paraId="2CBEAFEB" w14:textId="77777777" w:rsidTr="000B5C48">
        <w:tc>
          <w:tcPr>
            <w:tcW w:w="9016" w:type="dxa"/>
            <w:shd w:val="clear" w:color="auto" w:fill="F2F2F2" w:themeFill="background1" w:themeFillShade="F2"/>
          </w:tcPr>
          <w:p w14:paraId="7E25B606" w14:textId="06EFB5E7" w:rsidR="000B5C48" w:rsidRPr="00BA1731" w:rsidRDefault="000B5C48" w:rsidP="000B5C48">
            <w:pPr>
              <w:contextualSpacing/>
              <w:rPr>
                <w:rFonts w:cs="Arial"/>
                <w:b/>
                <w:szCs w:val="20"/>
              </w:rPr>
            </w:pPr>
            <w:r w:rsidRPr="00BA1731">
              <w:rPr>
                <w:rFonts w:cs="Arial"/>
                <w:b/>
                <w:szCs w:val="20"/>
              </w:rPr>
              <w:t>Future Outcome(s)</w:t>
            </w:r>
            <w:r w:rsidR="00362EAF" w:rsidRPr="00BA1731">
              <w:rPr>
                <w:rFonts w:cs="Arial"/>
                <w:b/>
                <w:szCs w:val="20"/>
              </w:rPr>
              <w:t>:</w:t>
            </w:r>
          </w:p>
          <w:p w14:paraId="07C50788" w14:textId="4BAD96F9" w:rsidR="000B5C48" w:rsidRPr="001F04AA" w:rsidRDefault="000B5C48" w:rsidP="000B5C48">
            <w:pPr>
              <w:contextualSpacing/>
              <w:rPr>
                <w:rFonts w:cs="Arial"/>
                <w:szCs w:val="20"/>
              </w:rPr>
            </w:pPr>
            <w:r w:rsidRPr="001F04AA">
              <w:rPr>
                <w:rFonts w:cs="Arial"/>
                <w:szCs w:val="20"/>
              </w:rPr>
              <w:t xml:space="preserve">Momentum and progress of language into CSW62 (influence and accepted outcomes); maintained </w:t>
            </w:r>
            <w:r w:rsidR="00362EAF">
              <w:rPr>
                <w:rFonts w:cs="Arial"/>
                <w:szCs w:val="20"/>
              </w:rPr>
              <w:t>civil society organisation</w:t>
            </w:r>
            <w:r w:rsidRPr="001F04AA">
              <w:rPr>
                <w:rFonts w:cs="Arial"/>
                <w:szCs w:val="20"/>
              </w:rPr>
              <w:t xml:space="preserve"> seat; maintained engagement and collaboration with women’s movement; maintained good will with </w:t>
            </w:r>
            <w:r w:rsidR="002D0FDD">
              <w:rPr>
                <w:rFonts w:cs="Arial"/>
                <w:szCs w:val="20"/>
              </w:rPr>
              <w:t>PICs</w:t>
            </w:r>
            <w:r w:rsidRPr="001F04AA">
              <w:rPr>
                <w:rFonts w:cs="Arial"/>
                <w:szCs w:val="20"/>
              </w:rPr>
              <w:t xml:space="preserve">; </w:t>
            </w:r>
            <w:r w:rsidR="00362EAF">
              <w:rPr>
                <w:rFonts w:cs="Arial"/>
                <w:szCs w:val="20"/>
              </w:rPr>
              <w:t>civil society organisation</w:t>
            </w:r>
            <w:r w:rsidRPr="001F04AA">
              <w:rPr>
                <w:rFonts w:cs="Arial"/>
                <w:szCs w:val="20"/>
              </w:rPr>
              <w:t>’s as valuable part of Triennial process.</w:t>
            </w:r>
          </w:p>
        </w:tc>
      </w:tr>
    </w:tbl>
    <w:p w14:paraId="2A6F9719" w14:textId="77777777" w:rsidR="000B5C48" w:rsidRPr="001F04AA" w:rsidRDefault="000B5C48" w:rsidP="000B5C48">
      <w:pPr>
        <w:contextualSpacing/>
        <w:rPr>
          <w:rFonts w:cs="Arial"/>
          <w:szCs w:val="20"/>
        </w:rPr>
      </w:pPr>
      <w:r w:rsidRPr="001F04AA">
        <w:rPr>
          <w:rFonts w:cs="Arial"/>
          <w:szCs w:val="20"/>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0B5C48" w:rsidRPr="00132CA3" w14:paraId="01FCCD2D" w14:textId="77777777" w:rsidTr="000B5C48">
        <w:tc>
          <w:tcPr>
            <w:tcW w:w="9016" w:type="dxa"/>
            <w:shd w:val="clear" w:color="auto" w:fill="F2F2F2" w:themeFill="background1" w:themeFillShade="F2"/>
          </w:tcPr>
          <w:p w14:paraId="160473ED" w14:textId="352206D1" w:rsidR="000B5C48" w:rsidRPr="00BA1731" w:rsidRDefault="000B5C48" w:rsidP="000B5C48">
            <w:pPr>
              <w:contextualSpacing/>
              <w:rPr>
                <w:rFonts w:cs="Arial"/>
                <w:b/>
                <w:szCs w:val="20"/>
              </w:rPr>
            </w:pPr>
            <w:r w:rsidRPr="00BA1731">
              <w:rPr>
                <w:rFonts w:cs="Arial"/>
                <w:b/>
                <w:szCs w:val="20"/>
              </w:rPr>
              <w:t>Before</w:t>
            </w:r>
            <w:r w:rsidR="00362EAF">
              <w:rPr>
                <w:rFonts w:cs="Arial"/>
                <w:b/>
                <w:szCs w:val="20"/>
              </w:rPr>
              <w:t>:</w:t>
            </w:r>
          </w:p>
          <w:p w14:paraId="43DFF668" w14:textId="5A05A711" w:rsidR="000B5C48" w:rsidRPr="001F04AA" w:rsidRDefault="000B5C48" w:rsidP="000B5C48">
            <w:pPr>
              <w:contextualSpacing/>
              <w:rPr>
                <w:rFonts w:cs="Arial"/>
                <w:szCs w:val="20"/>
              </w:rPr>
            </w:pPr>
            <w:r w:rsidRPr="00BA1731">
              <w:rPr>
                <w:rFonts w:cs="Arial"/>
                <w:i/>
                <w:szCs w:val="20"/>
              </w:rPr>
              <w:t>Ad-hoc</w:t>
            </w:r>
            <w:r w:rsidRPr="001F04AA">
              <w:rPr>
                <w:rFonts w:cs="Arial"/>
                <w:szCs w:val="20"/>
              </w:rPr>
              <w:t>; unequal; unorganised; gate-keeping by older organisations; lack of resources; no visibility; no/limited opportunities for direct voices to be at local or national levels; political context (post-coup)</w:t>
            </w:r>
            <w:r w:rsidR="00362EAF">
              <w:rPr>
                <w:rFonts w:cs="Arial"/>
                <w:szCs w:val="20"/>
              </w:rPr>
              <w:t>.</w:t>
            </w:r>
          </w:p>
        </w:tc>
      </w:tr>
      <w:tr w:rsidR="000B5C48" w:rsidRPr="00132CA3" w14:paraId="3B04AD7E" w14:textId="77777777" w:rsidTr="000B5C48">
        <w:tc>
          <w:tcPr>
            <w:tcW w:w="9016" w:type="dxa"/>
            <w:shd w:val="clear" w:color="auto" w:fill="F2F2F2" w:themeFill="background1" w:themeFillShade="F2"/>
          </w:tcPr>
          <w:p w14:paraId="5A57DF35" w14:textId="77777777" w:rsidR="000B5C48" w:rsidRPr="00BA1731" w:rsidRDefault="000B5C48" w:rsidP="000B5C48">
            <w:pPr>
              <w:contextualSpacing/>
              <w:rPr>
                <w:rFonts w:cs="Arial"/>
                <w:b/>
                <w:szCs w:val="20"/>
              </w:rPr>
            </w:pPr>
            <w:r w:rsidRPr="00BA1731">
              <w:rPr>
                <w:rFonts w:cs="Arial"/>
                <w:b/>
                <w:szCs w:val="20"/>
              </w:rPr>
              <w:t>Outcome statement:</w:t>
            </w:r>
          </w:p>
          <w:p w14:paraId="781AE65E" w14:textId="421995CE" w:rsidR="000B5C48" w:rsidRPr="001F04AA" w:rsidRDefault="000B5C48" w:rsidP="000B5C48">
            <w:pPr>
              <w:contextualSpacing/>
              <w:rPr>
                <w:rFonts w:cs="Arial"/>
                <w:szCs w:val="20"/>
              </w:rPr>
            </w:pPr>
            <w:r w:rsidRPr="001F04AA">
              <w:rPr>
                <w:rFonts w:cs="Arial"/>
                <w:szCs w:val="20"/>
              </w:rPr>
              <w:t>Greater engagement and visibility of diverse women through active mobili</w:t>
            </w:r>
            <w:r w:rsidR="00362EAF">
              <w:rPr>
                <w:rFonts w:cs="Arial"/>
                <w:szCs w:val="20"/>
              </w:rPr>
              <w:t>s</w:t>
            </w:r>
            <w:r w:rsidRPr="001F04AA">
              <w:rPr>
                <w:rFonts w:cs="Arial"/>
                <w:szCs w:val="20"/>
              </w:rPr>
              <w:t>ation in local and national provinces</w:t>
            </w:r>
            <w:r w:rsidR="00362EAF">
              <w:rPr>
                <w:rFonts w:cs="Arial"/>
                <w:szCs w:val="20"/>
              </w:rPr>
              <w:t>.</w:t>
            </w:r>
          </w:p>
        </w:tc>
      </w:tr>
      <w:tr w:rsidR="000B5C48" w:rsidRPr="00132CA3" w14:paraId="4C7D63FC" w14:textId="77777777" w:rsidTr="000B5C48">
        <w:tc>
          <w:tcPr>
            <w:tcW w:w="9016" w:type="dxa"/>
            <w:shd w:val="clear" w:color="auto" w:fill="F2F2F2" w:themeFill="background1" w:themeFillShade="F2"/>
          </w:tcPr>
          <w:p w14:paraId="3D8092AA" w14:textId="77777777" w:rsidR="000B5C48" w:rsidRPr="00BA1731" w:rsidRDefault="000B5C48" w:rsidP="000B5C48">
            <w:pPr>
              <w:contextualSpacing/>
              <w:rPr>
                <w:rFonts w:cs="Arial"/>
                <w:b/>
                <w:szCs w:val="20"/>
              </w:rPr>
            </w:pPr>
            <w:r w:rsidRPr="00BA1731">
              <w:rPr>
                <w:rFonts w:cs="Arial"/>
                <w:b/>
                <w:szCs w:val="20"/>
              </w:rPr>
              <w:t>Boundary partners:</w:t>
            </w:r>
          </w:p>
          <w:p w14:paraId="08876013" w14:textId="318CDD01" w:rsidR="000B5C48" w:rsidRPr="00EA4055" w:rsidRDefault="000B5C48" w:rsidP="00EA4055">
            <w:pPr>
              <w:snapToGrid/>
              <w:spacing w:before="0" w:after="0" w:line="240" w:lineRule="auto"/>
              <w:rPr>
                <w:rFonts w:ascii="Times New Roman" w:hAnsi="Times New Roman"/>
              </w:rPr>
            </w:pPr>
            <w:r w:rsidRPr="001F04AA">
              <w:rPr>
                <w:rFonts w:cs="Arial"/>
                <w:szCs w:val="20"/>
              </w:rPr>
              <w:t>FemLINK:</w:t>
            </w:r>
            <w:r w:rsidRPr="001F04AA">
              <w:rPr>
                <w:rStyle w:val="Heading2Char"/>
                <w:rFonts w:cs="Arial"/>
                <w:szCs w:val="20"/>
              </w:rPr>
              <w:t xml:space="preserve"> </w:t>
            </w:r>
            <w:r w:rsidRPr="001F04AA">
              <w:rPr>
                <w:rFonts w:cs="Arial"/>
                <w:szCs w:val="20"/>
              </w:rPr>
              <w:t xml:space="preserve">rural women leaders; community media network; DIVA community Hubs. </w:t>
            </w:r>
            <w:r w:rsidR="00362EAF">
              <w:rPr>
                <w:rFonts w:cs="Arial"/>
                <w:szCs w:val="20"/>
              </w:rPr>
              <w:t>Fiji Women’s Forum</w:t>
            </w:r>
            <w:r w:rsidR="00362EAF" w:rsidRPr="001F04AA">
              <w:rPr>
                <w:rFonts w:cs="Arial"/>
                <w:szCs w:val="20"/>
              </w:rPr>
              <w:t xml:space="preserve"> </w:t>
            </w:r>
            <w:r w:rsidRPr="001F04AA">
              <w:rPr>
                <w:rFonts w:cs="Arial"/>
                <w:szCs w:val="20"/>
              </w:rPr>
              <w:t xml:space="preserve">(local network): </w:t>
            </w:r>
            <w:r w:rsidR="00EA4055" w:rsidRPr="00EA4055">
              <w:rPr>
                <w:rFonts w:cs="Arial"/>
                <w:szCs w:val="20"/>
              </w:rPr>
              <w:t xml:space="preserve">Soqosoqo Vakamarama </w:t>
            </w:r>
            <w:r w:rsidR="00D4587F">
              <w:rPr>
                <w:rFonts w:cs="Arial"/>
                <w:szCs w:val="20"/>
              </w:rPr>
              <w:t>(</w:t>
            </w:r>
            <w:r w:rsidRPr="001F04AA">
              <w:rPr>
                <w:rFonts w:cs="Arial"/>
                <w:szCs w:val="20"/>
              </w:rPr>
              <w:t>SSVM</w:t>
            </w:r>
            <w:r w:rsidR="00D4587F">
              <w:rPr>
                <w:rFonts w:cs="Arial"/>
                <w:szCs w:val="20"/>
              </w:rPr>
              <w:t>)</w:t>
            </w:r>
            <w:r w:rsidRPr="001F04AA">
              <w:rPr>
                <w:rFonts w:cs="Arial"/>
                <w:szCs w:val="20"/>
              </w:rPr>
              <w:t xml:space="preserve">; </w:t>
            </w:r>
            <w:r w:rsidR="00362EAF">
              <w:rPr>
                <w:rFonts w:cs="Arial"/>
                <w:szCs w:val="20"/>
              </w:rPr>
              <w:t>Fiji Young Women’s Forum</w:t>
            </w:r>
            <w:r w:rsidRPr="001F04AA">
              <w:rPr>
                <w:rFonts w:cs="Arial"/>
                <w:szCs w:val="20"/>
              </w:rPr>
              <w:t xml:space="preserve">; space brokers via </w:t>
            </w:r>
            <w:r w:rsidR="00362EAF">
              <w:rPr>
                <w:rFonts w:cs="Arial"/>
                <w:szCs w:val="20"/>
              </w:rPr>
              <w:t>Fiji Women’s Forum</w:t>
            </w:r>
            <w:r w:rsidR="00EA4055">
              <w:rPr>
                <w:rFonts w:cs="Arial"/>
                <w:szCs w:val="20"/>
              </w:rPr>
              <w:t>. L</w:t>
            </w:r>
            <w:r w:rsidRPr="001F04AA">
              <w:rPr>
                <w:rFonts w:cs="Arial"/>
                <w:szCs w:val="20"/>
              </w:rPr>
              <w:t xml:space="preserve">ocal government structures: provincial; district. </w:t>
            </w:r>
            <w:r w:rsidR="00362EAF">
              <w:rPr>
                <w:rFonts w:cs="Arial"/>
                <w:szCs w:val="20"/>
              </w:rPr>
              <w:t>faith-based organisations</w:t>
            </w:r>
            <w:r w:rsidRPr="001F04AA">
              <w:rPr>
                <w:rFonts w:cs="Arial"/>
                <w:szCs w:val="20"/>
              </w:rPr>
              <w:t xml:space="preserve">; </w:t>
            </w:r>
            <w:r w:rsidR="00362EAF">
              <w:rPr>
                <w:rFonts w:cs="Arial"/>
                <w:szCs w:val="20"/>
              </w:rPr>
              <w:t>d</w:t>
            </w:r>
            <w:r w:rsidRPr="001F04AA">
              <w:rPr>
                <w:rFonts w:cs="Arial"/>
                <w:szCs w:val="20"/>
              </w:rPr>
              <w:t xml:space="preserve">isabled </w:t>
            </w:r>
            <w:r w:rsidR="00362EAF">
              <w:rPr>
                <w:rFonts w:cs="Arial"/>
                <w:szCs w:val="20"/>
              </w:rPr>
              <w:t>p</w:t>
            </w:r>
            <w:r w:rsidRPr="001F04AA">
              <w:rPr>
                <w:rFonts w:cs="Arial"/>
                <w:szCs w:val="20"/>
              </w:rPr>
              <w:t xml:space="preserve">eople </w:t>
            </w:r>
            <w:r w:rsidR="00362EAF">
              <w:rPr>
                <w:rFonts w:cs="Arial"/>
                <w:szCs w:val="20"/>
              </w:rPr>
              <w:t>o</w:t>
            </w:r>
            <w:r w:rsidRPr="001F04AA">
              <w:rPr>
                <w:rFonts w:cs="Arial"/>
                <w:szCs w:val="20"/>
              </w:rPr>
              <w:t xml:space="preserve">rganisations; </w:t>
            </w:r>
            <w:r w:rsidR="00362EAF">
              <w:rPr>
                <w:rFonts w:cs="Arial"/>
                <w:szCs w:val="20"/>
              </w:rPr>
              <w:t>t</w:t>
            </w:r>
            <w:r w:rsidRPr="001F04AA">
              <w:rPr>
                <w:rFonts w:cs="Arial"/>
                <w:szCs w:val="20"/>
              </w:rPr>
              <w:t xml:space="preserve">rade </w:t>
            </w:r>
            <w:r w:rsidR="00362EAF">
              <w:rPr>
                <w:rFonts w:cs="Arial"/>
                <w:szCs w:val="20"/>
              </w:rPr>
              <w:t>u</w:t>
            </w:r>
            <w:r w:rsidRPr="001F04AA">
              <w:rPr>
                <w:rFonts w:cs="Arial"/>
                <w:szCs w:val="20"/>
              </w:rPr>
              <w:t>nions; Fiji Police; prisons</w:t>
            </w:r>
            <w:r w:rsidR="00362EAF">
              <w:rPr>
                <w:rFonts w:cs="Arial"/>
                <w:szCs w:val="20"/>
              </w:rPr>
              <w:t>.</w:t>
            </w:r>
          </w:p>
        </w:tc>
      </w:tr>
      <w:tr w:rsidR="000B5C48" w:rsidRPr="00132CA3" w14:paraId="5E9178B8" w14:textId="77777777" w:rsidTr="000B5C48">
        <w:tc>
          <w:tcPr>
            <w:tcW w:w="9016" w:type="dxa"/>
            <w:shd w:val="clear" w:color="auto" w:fill="F2F2F2" w:themeFill="background1" w:themeFillShade="F2"/>
          </w:tcPr>
          <w:p w14:paraId="0171A566" w14:textId="5BEDA378" w:rsidR="000B5C48" w:rsidRPr="00BA1731" w:rsidRDefault="000B5C48" w:rsidP="000B5C48">
            <w:pPr>
              <w:contextualSpacing/>
              <w:rPr>
                <w:rFonts w:cs="Arial"/>
                <w:b/>
                <w:szCs w:val="20"/>
              </w:rPr>
            </w:pPr>
            <w:r w:rsidRPr="00BA1731">
              <w:rPr>
                <w:rFonts w:cs="Arial"/>
                <w:b/>
                <w:szCs w:val="20"/>
              </w:rPr>
              <w:t>Strategies</w:t>
            </w:r>
            <w:r w:rsidR="00362EAF">
              <w:rPr>
                <w:rFonts w:cs="Arial"/>
                <w:b/>
                <w:szCs w:val="20"/>
              </w:rPr>
              <w:t>:</w:t>
            </w:r>
          </w:p>
          <w:p w14:paraId="7FE2EE47" w14:textId="5F98A383" w:rsidR="000B5C48" w:rsidRPr="001F04AA" w:rsidRDefault="000B5C48" w:rsidP="000B5C48">
            <w:pPr>
              <w:contextualSpacing/>
              <w:rPr>
                <w:rFonts w:cs="Arial"/>
                <w:szCs w:val="20"/>
              </w:rPr>
            </w:pPr>
            <w:r w:rsidRPr="001F04AA">
              <w:rPr>
                <w:rFonts w:cs="Arial"/>
                <w:szCs w:val="20"/>
              </w:rPr>
              <w:t>We Rise Coalition practice:</w:t>
            </w:r>
          </w:p>
          <w:p w14:paraId="3FDC0AC9" w14:textId="4816AAC0" w:rsidR="000B5C48" w:rsidRPr="001F04AA" w:rsidRDefault="000B5C48" w:rsidP="000B5C48">
            <w:pPr>
              <w:contextualSpacing/>
              <w:rPr>
                <w:rFonts w:cs="Arial"/>
                <w:szCs w:val="20"/>
              </w:rPr>
            </w:pPr>
            <w:r w:rsidRPr="001F04AA">
              <w:rPr>
                <w:rFonts w:cs="Arial"/>
                <w:szCs w:val="20"/>
              </w:rPr>
              <w:t>Stronger appreciation of diverse genders and intersectionality programming; We Rise Coalition members have influenced partnership practice of each member (negotiating power, relationships); Coalition partners have strengthened the ability of diverse women human rights defenders in Fiji; strengthened pacific feminist praxis (appreciation of diversity in feminism)</w:t>
            </w:r>
            <w:r w:rsidR="00362EAF">
              <w:rPr>
                <w:rFonts w:cs="Arial"/>
                <w:szCs w:val="20"/>
              </w:rPr>
              <w:t>.</w:t>
            </w:r>
          </w:p>
          <w:p w14:paraId="7796A319" w14:textId="284C3D42" w:rsidR="000B5C48" w:rsidRPr="001F04AA" w:rsidRDefault="000B5C48" w:rsidP="000B5C48">
            <w:pPr>
              <w:contextualSpacing/>
              <w:rPr>
                <w:rFonts w:cs="Arial"/>
                <w:szCs w:val="20"/>
              </w:rPr>
            </w:pPr>
            <w:r w:rsidRPr="001F04AA">
              <w:rPr>
                <w:rFonts w:cs="Arial"/>
                <w:szCs w:val="20"/>
              </w:rPr>
              <w:t>Strengthen women activists</w:t>
            </w:r>
            <w:r w:rsidR="00362EAF">
              <w:rPr>
                <w:rFonts w:cs="Arial"/>
                <w:szCs w:val="20"/>
              </w:rPr>
              <w:t>.</w:t>
            </w:r>
          </w:p>
          <w:p w14:paraId="68FBED5E" w14:textId="6F443AA4" w:rsidR="000B5C48" w:rsidRPr="001F04AA" w:rsidRDefault="000B5C48" w:rsidP="000B5C48">
            <w:pPr>
              <w:contextualSpacing/>
              <w:rPr>
                <w:rFonts w:cs="Arial"/>
                <w:szCs w:val="20"/>
              </w:rPr>
            </w:pPr>
            <w:r w:rsidRPr="001F04AA">
              <w:rPr>
                <w:rFonts w:cs="Arial"/>
                <w:szCs w:val="20"/>
              </w:rPr>
              <w:t xml:space="preserve">Coalition provides leadership to the </w:t>
            </w:r>
            <w:r w:rsidR="00362EAF" w:rsidRPr="001F04AA">
              <w:rPr>
                <w:rFonts w:cs="Arial"/>
                <w:szCs w:val="20"/>
              </w:rPr>
              <w:t>NGO</w:t>
            </w:r>
            <w:r w:rsidR="00362EAF">
              <w:rPr>
                <w:rFonts w:cs="Arial"/>
                <w:szCs w:val="20"/>
              </w:rPr>
              <w:t xml:space="preserve"> Coalition for Human Rights </w:t>
            </w:r>
            <w:r w:rsidRPr="001F04AA">
              <w:rPr>
                <w:rFonts w:cs="Arial"/>
                <w:szCs w:val="20"/>
              </w:rPr>
              <w:t xml:space="preserve">and coordinates priority issues for the UN Commissioner on Human Rights visit to Fiji; enhancing the ability of women’s </w:t>
            </w:r>
            <w:r w:rsidRPr="001F04AA">
              <w:rPr>
                <w:rFonts w:cs="Arial"/>
                <w:szCs w:val="20"/>
              </w:rPr>
              <w:lastRenderedPageBreak/>
              <w:t>human rights groups and civil society partners to understand and strengthen Fijis democrati</w:t>
            </w:r>
            <w:r w:rsidR="00362EAF">
              <w:rPr>
                <w:rFonts w:cs="Arial"/>
                <w:szCs w:val="20"/>
              </w:rPr>
              <w:t>s</w:t>
            </w:r>
            <w:r w:rsidRPr="001F04AA">
              <w:rPr>
                <w:rFonts w:cs="Arial"/>
                <w:szCs w:val="20"/>
              </w:rPr>
              <w:t>ation process ahead of the 2018 election; women of all diversities empowered, confident to voice their views with stakeholders; DIVA LGBTQI national research; gender activists strengthened capacity in research – inform evidence based influence/ advocacy; grassroots communities</w:t>
            </w:r>
            <w:r w:rsidR="00362EAF">
              <w:rPr>
                <w:rFonts w:cs="Arial"/>
                <w:szCs w:val="20"/>
              </w:rPr>
              <w:t>’</w:t>
            </w:r>
            <w:r w:rsidRPr="001F04AA">
              <w:rPr>
                <w:rFonts w:cs="Arial"/>
                <w:szCs w:val="20"/>
              </w:rPr>
              <w:t xml:space="preserve"> and activists</w:t>
            </w:r>
            <w:r w:rsidR="00362EAF">
              <w:rPr>
                <w:rFonts w:cs="Arial"/>
                <w:szCs w:val="20"/>
              </w:rPr>
              <w:t>’</w:t>
            </w:r>
            <w:r w:rsidRPr="001F04AA">
              <w:rPr>
                <w:rFonts w:cs="Arial"/>
                <w:szCs w:val="20"/>
              </w:rPr>
              <w:t xml:space="preserve"> capacity to negotiate power and privilege and intersectionality strengthened through feminist skill sharing workshop; understand and utili</w:t>
            </w:r>
            <w:r w:rsidR="00362EAF">
              <w:rPr>
                <w:rFonts w:cs="Arial"/>
                <w:szCs w:val="20"/>
              </w:rPr>
              <w:t>s</w:t>
            </w:r>
            <w:r w:rsidRPr="001F04AA">
              <w:rPr>
                <w:rFonts w:cs="Arial"/>
                <w:szCs w:val="20"/>
              </w:rPr>
              <w:t>e the constitution of Fiji to support their work and advocacy through the Fiji the Fiji Women’s Forum Constitutional Learning Event; FemLINK community reports</w:t>
            </w:r>
            <w:r w:rsidR="00362EAF">
              <w:rPr>
                <w:rFonts w:cs="Arial"/>
                <w:szCs w:val="20"/>
              </w:rPr>
              <w:t>.</w:t>
            </w:r>
          </w:p>
          <w:p w14:paraId="23CE0F95" w14:textId="0613102F" w:rsidR="000B5C48" w:rsidRPr="001F04AA" w:rsidRDefault="000B5C48" w:rsidP="000B5C48">
            <w:pPr>
              <w:contextualSpacing/>
              <w:rPr>
                <w:rFonts w:cs="Arial"/>
                <w:szCs w:val="20"/>
              </w:rPr>
            </w:pPr>
            <w:r w:rsidRPr="001F04AA">
              <w:rPr>
                <w:rFonts w:cs="Arial"/>
                <w:szCs w:val="20"/>
              </w:rPr>
              <w:t>Lead coordination / engagement with government – duty bearers</w:t>
            </w:r>
            <w:r w:rsidR="00362EAF">
              <w:rPr>
                <w:rFonts w:cs="Arial"/>
                <w:szCs w:val="20"/>
              </w:rPr>
              <w:t>.</w:t>
            </w:r>
          </w:p>
          <w:p w14:paraId="33389834" w14:textId="58FDD37A" w:rsidR="000B5C48" w:rsidRPr="001F04AA" w:rsidRDefault="000B5C48" w:rsidP="000B5C48">
            <w:pPr>
              <w:contextualSpacing/>
              <w:rPr>
                <w:rFonts w:cs="Arial"/>
                <w:szCs w:val="20"/>
              </w:rPr>
            </w:pPr>
            <w:r w:rsidRPr="001F04AA">
              <w:rPr>
                <w:rFonts w:cs="Arial"/>
                <w:szCs w:val="20"/>
              </w:rPr>
              <w:t xml:space="preserve">Coordination of women or diversities at local levels (DIVA Hubs/ FemLINK </w:t>
            </w:r>
            <w:r w:rsidR="00D4587F">
              <w:rPr>
                <w:rFonts w:cs="Arial"/>
                <w:szCs w:val="20"/>
              </w:rPr>
              <w:t>Rural Women Leaders Community Media Network</w:t>
            </w:r>
            <w:r w:rsidRPr="001F04AA">
              <w:rPr>
                <w:rFonts w:cs="Arial"/>
                <w:szCs w:val="20"/>
              </w:rPr>
              <w:t>)</w:t>
            </w:r>
          </w:p>
          <w:p w14:paraId="1D33CAE6" w14:textId="0FD6CCBE" w:rsidR="000B5C48" w:rsidRPr="001F04AA" w:rsidRDefault="000B5C48" w:rsidP="000B5C48">
            <w:pPr>
              <w:contextualSpacing/>
              <w:rPr>
                <w:rFonts w:cs="Arial"/>
                <w:szCs w:val="20"/>
              </w:rPr>
            </w:pPr>
            <w:r w:rsidRPr="001F04AA">
              <w:rPr>
                <w:rFonts w:cs="Arial"/>
                <w:szCs w:val="20"/>
              </w:rPr>
              <w:t>Responsive government / duty bearers</w:t>
            </w:r>
            <w:r w:rsidR="00362EAF">
              <w:rPr>
                <w:rFonts w:cs="Arial"/>
                <w:szCs w:val="20"/>
              </w:rPr>
              <w:t>.</w:t>
            </w:r>
          </w:p>
          <w:p w14:paraId="66FBA262" w14:textId="0BC889D4" w:rsidR="000B5C48" w:rsidRPr="00AA0DDE" w:rsidRDefault="000B5C48" w:rsidP="00AA0DDE">
            <w:pPr>
              <w:snapToGrid/>
              <w:spacing w:before="0" w:after="0" w:line="240" w:lineRule="auto"/>
              <w:rPr>
                <w:rFonts w:ascii="Times New Roman" w:hAnsi="Times New Roman"/>
              </w:rPr>
            </w:pPr>
            <w:r w:rsidRPr="001F04AA">
              <w:rPr>
                <w:rFonts w:cs="Arial"/>
                <w:szCs w:val="20"/>
              </w:rPr>
              <w:t xml:space="preserve">Development of MOU with </w:t>
            </w:r>
            <w:r w:rsidR="00AA0DDE" w:rsidRPr="00AA0DDE">
              <w:rPr>
                <w:rFonts w:cs="Arial"/>
                <w:szCs w:val="20"/>
              </w:rPr>
              <w:t>The</w:t>
            </w:r>
            <w:r w:rsidR="00AA0DDE" w:rsidRPr="00AA0DDE">
              <w:rPr>
                <w:szCs w:val="20"/>
              </w:rPr>
              <w:t> Fiji </w:t>
            </w:r>
            <w:r w:rsidR="00AA0DDE" w:rsidRPr="00AA0DDE">
              <w:rPr>
                <w:rFonts w:cs="Arial"/>
                <w:szCs w:val="20"/>
              </w:rPr>
              <w:t xml:space="preserve">Commerce </w:t>
            </w:r>
            <w:r w:rsidR="00CE0878">
              <w:rPr>
                <w:rFonts w:cs="Arial"/>
                <w:szCs w:val="20"/>
              </w:rPr>
              <w:t>and</w:t>
            </w:r>
            <w:r w:rsidR="00AA0DDE" w:rsidRPr="00AA0DDE">
              <w:rPr>
                <w:rFonts w:cs="Arial"/>
                <w:szCs w:val="20"/>
              </w:rPr>
              <w:t xml:space="preserve"> Employers Federation</w:t>
            </w:r>
            <w:r w:rsidR="00AA0DDE">
              <w:rPr>
                <w:rFonts w:ascii="Times New Roman" w:hAnsi="Times New Roman"/>
              </w:rPr>
              <w:t xml:space="preserve"> </w:t>
            </w:r>
            <w:r w:rsidRPr="001F04AA">
              <w:rPr>
                <w:rFonts w:cs="Arial"/>
                <w:szCs w:val="20"/>
              </w:rPr>
              <w:t>on ending sexual harassment in the workplace; commitment by P</w:t>
            </w:r>
            <w:r w:rsidR="00AA0DDE">
              <w:rPr>
                <w:rFonts w:cs="Arial"/>
                <w:szCs w:val="20"/>
              </w:rPr>
              <w:t xml:space="preserve">ermanent </w:t>
            </w:r>
            <w:r w:rsidRPr="001F04AA">
              <w:rPr>
                <w:rFonts w:cs="Arial"/>
                <w:szCs w:val="20"/>
              </w:rPr>
              <w:t>S</w:t>
            </w:r>
            <w:r w:rsidR="00AA0DDE">
              <w:rPr>
                <w:rFonts w:cs="Arial"/>
                <w:szCs w:val="20"/>
              </w:rPr>
              <w:t>ecretary</w:t>
            </w:r>
            <w:r w:rsidRPr="001F04AA">
              <w:rPr>
                <w:rFonts w:cs="Arial"/>
                <w:szCs w:val="20"/>
              </w:rPr>
              <w:t xml:space="preserve"> to include briefing by FemLINK at future meetings of the Divisional Commissioners; influencing legislative reform or policy change through strategic engagement with parliament and the speaker of the House in Fiji</w:t>
            </w:r>
            <w:r w:rsidR="00362EAF">
              <w:rPr>
                <w:rFonts w:cs="Arial"/>
                <w:szCs w:val="20"/>
              </w:rPr>
              <w:t>.</w:t>
            </w:r>
          </w:p>
        </w:tc>
      </w:tr>
      <w:tr w:rsidR="000B5C48" w:rsidRPr="00132CA3" w14:paraId="2F806E65" w14:textId="77777777" w:rsidTr="000B5C48">
        <w:tc>
          <w:tcPr>
            <w:tcW w:w="9016" w:type="dxa"/>
            <w:shd w:val="clear" w:color="auto" w:fill="F2F2F2" w:themeFill="background1" w:themeFillShade="F2"/>
          </w:tcPr>
          <w:p w14:paraId="0DD112FF" w14:textId="512F2205" w:rsidR="000B5C48" w:rsidRPr="00BA1731" w:rsidRDefault="000B5C48" w:rsidP="000B5C48">
            <w:pPr>
              <w:contextualSpacing/>
              <w:rPr>
                <w:rFonts w:cs="Arial"/>
                <w:b/>
                <w:szCs w:val="20"/>
              </w:rPr>
            </w:pPr>
            <w:r w:rsidRPr="00BA1731">
              <w:rPr>
                <w:rFonts w:cs="Arial"/>
                <w:b/>
                <w:szCs w:val="20"/>
              </w:rPr>
              <w:lastRenderedPageBreak/>
              <w:t>External Environment</w:t>
            </w:r>
            <w:r w:rsidR="00362EAF" w:rsidRPr="00BA1731">
              <w:rPr>
                <w:rFonts w:cs="Arial"/>
                <w:b/>
                <w:szCs w:val="20"/>
              </w:rPr>
              <w:t>:</w:t>
            </w:r>
          </w:p>
          <w:p w14:paraId="28D2868C" w14:textId="1838FF1F" w:rsidR="000B5C48" w:rsidRPr="001F04AA" w:rsidRDefault="000B5C48" w:rsidP="000B5C48">
            <w:pPr>
              <w:contextualSpacing/>
              <w:rPr>
                <w:rFonts w:cs="Arial"/>
                <w:szCs w:val="20"/>
              </w:rPr>
            </w:pPr>
            <w:r w:rsidRPr="001F04AA">
              <w:rPr>
                <w:rFonts w:cs="Arial"/>
                <w:szCs w:val="20"/>
              </w:rPr>
              <w:t>Climate change, ecological realities; State of Democratisation</w:t>
            </w:r>
            <w:r w:rsidR="00362EAF">
              <w:rPr>
                <w:rFonts w:cs="Arial"/>
                <w:szCs w:val="20"/>
              </w:rPr>
              <w:t>.</w:t>
            </w:r>
          </w:p>
        </w:tc>
      </w:tr>
      <w:tr w:rsidR="000B5C48" w:rsidRPr="00132CA3" w14:paraId="498BBA4C" w14:textId="77777777" w:rsidTr="000B5C48">
        <w:tc>
          <w:tcPr>
            <w:tcW w:w="9016" w:type="dxa"/>
            <w:shd w:val="clear" w:color="auto" w:fill="F2F2F2" w:themeFill="background1" w:themeFillShade="F2"/>
          </w:tcPr>
          <w:p w14:paraId="6D17E1BE" w14:textId="5DA011EA" w:rsidR="000B5C48" w:rsidRPr="00BA1731" w:rsidRDefault="000B5C48" w:rsidP="000B5C48">
            <w:pPr>
              <w:contextualSpacing/>
              <w:rPr>
                <w:rFonts w:cs="Arial"/>
                <w:b/>
                <w:szCs w:val="20"/>
              </w:rPr>
            </w:pPr>
            <w:r w:rsidRPr="00BA1731">
              <w:rPr>
                <w:rFonts w:cs="Arial"/>
                <w:b/>
                <w:szCs w:val="20"/>
              </w:rPr>
              <w:t>Future Outcome(s)</w:t>
            </w:r>
            <w:r w:rsidR="00362EAF" w:rsidRPr="00BA1731">
              <w:rPr>
                <w:rFonts w:cs="Arial"/>
                <w:b/>
                <w:szCs w:val="20"/>
              </w:rPr>
              <w:t>:</w:t>
            </w:r>
          </w:p>
          <w:p w14:paraId="483C3A0C" w14:textId="60DC2D0D" w:rsidR="000B5C48" w:rsidRPr="001F04AA" w:rsidRDefault="000B5C48" w:rsidP="000B5C48">
            <w:pPr>
              <w:contextualSpacing/>
              <w:rPr>
                <w:rFonts w:cs="Arial"/>
                <w:szCs w:val="20"/>
              </w:rPr>
            </w:pPr>
            <w:r w:rsidRPr="001F04AA">
              <w:rPr>
                <w:rFonts w:cs="Arial"/>
                <w:szCs w:val="20"/>
              </w:rPr>
              <w:t>Intergenerational inclusive nature of space at rural community space for LGTBQI; We Rise model infused at local context (LGBTQI inclusive)</w:t>
            </w:r>
            <w:r w:rsidR="00362EAF">
              <w:rPr>
                <w:rFonts w:cs="Arial"/>
                <w:szCs w:val="20"/>
              </w:rPr>
              <w:t>.</w:t>
            </w:r>
          </w:p>
        </w:tc>
      </w:tr>
    </w:tbl>
    <w:p w14:paraId="1076CA95" w14:textId="79B92CE7" w:rsidR="000B5C48" w:rsidRPr="00A46E1C" w:rsidRDefault="000B5C48" w:rsidP="000B5C48">
      <w:pPr>
        <w:contextualSpacing/>
      </w:pPr>
      <w:r w:rsidRPr="00A46E1C">
        <w:t xml:space="preserve"> </w:t>
      </w:r>
    </w:p>
    <w:p w14:paraId="384668DB" w14:textId="550A2B48" w:rsidR="000B5C48" w:rsidRPr="00BA1731" w:rsidRDefault="000B5C48" w:rsidP="00BA1731">
      <w:pPr>
        <w:rPr>
          <w:rFonts w:cstheme="minorHAnsi"/>
          <w:color w:val="009F93"/>
          <w:sz w:val="24"/>
        </w:rPr>
      </w:pPr>
      <w:bookmarkStart w:id="190" w:name="_Toc535586814"/>
      <w:bookmarkStart w:id="191" w:name="_Toc535586976"/>
      <w:bookmarkStart w:id="192" w:name="_Toc535587133"/>
      <w:r w:rsidRPr="00BA1731">
        <w:rPr>
          <w:rFonts w:asciiTheme="minorHAnsi" w:hAnsiTheme="minorHAnsi" w:cstheme="minorHAnsi"/>
          <w:color w:val="009F93"/>
          <w:sz w:val="24"/>
        </w:rPr>
        <w:t>Activity 2</w:t>
      </w:r>
      <w:bookmarkEnd w:id="190"/>
      <w:bookmarkEnd w:id="191"/>
      <w:bookmarkEnd w:id="192"/>
    </w:p>
    <w:p w14:paraId="00317247" w14:textId="77777777" w:rsidR="000B5C48" w:rsidRPr="00A46E1C" w:rsidRDefault="000B5C48" w:rsidP="000B5C48">
      <w:pPr>
        <w:contextualSpacing/>
      </w:pPr>
      <w:r w:rsidRPr="00A46E1C">
        <w:t>Group work</w:t>
      </w:r>
      <w:r>
        <w:t xml:space="preserve"> on a</w:t>
      </w:r>
      <w:r w:rsidRPr="00A46E1C">
        <w:t>ligning outcome statements to the We Rise Coalition Theory of Change.</w:t>
      </w:r>
    </w:p>
    <w:p w14:paraId="03F9C3AC" w14:textId="0FEB7770" w:rsidR="000B5C48" w:rsidRPr="00A46E1C" w:rsidRDefault="000B5C48" w:rsidP="000B5C48">
      <w:pPr>
        <w:pStyle w:val="ListParagraph"/>
        <w:numPr>
          <w:ilvl w:val="0"/>
          <w:numId w:val="81"/>
        </w:numPr>
        <w:spacing w:after="120"/>
        <w:contextualSpacing/>
      </w:pPr>
      <w:r w:rsidRPr="00A46E1C">
        <w:t xml:space="preserve">This mapping exercise highlighted challenges of differentiating outcomes within the Theory of Change and demonstrated lack of clarity within the </w:t>
      </w:r>
      <w:r w:rsidR="00362EAF">
        <w:t>c</w:t>
      </w:r>
      <w:r w:rsidR="00362EAF" w:rsidRPr="00A46E1C">
        <w:t>oalition</w:t>
      </w:r>
      <w:r w:rsidRPr="00A46E1C">
        <w:t>.</w:t>
      </w:r>
    </w:p>
    <w:p w14:paraId="1FD4419B" w14:textId="77777777" w:rsidR="000B5C48" w:rsidRPr="00A46E1C" w:rsidRDefault="000B5C48" w:rsidP="000B5C48">
      <w:pPr>
        <w:contextualSpacing/>
      </w:pPr>
      <w:r w:rsidRPr="00A46E1C">
        <w:t>Group 1</w:t>
      </w:r>
    </w:p>
    <w:tbl>
      <w:tblPr>
        <w:tblStyle w:val="TableGrid"/>
        <w:tblW w:w="0" w:type="auto"/>
        <w:shd w:val="clear" w:color="auto" w:fill="F2F2F2" w:themeFill="background1" w:themeFillShade="F2"/>
        <w:tblLook w:val="04A0" w:firstRow="1" w:lastRow="0" w:firstColumn="1" w:lastColumn="0" w:noHBand="0" w:noVBand="1"/>
      </w:tblPr>
      <w:tblGrid>
        <w:gridCol w:w="6941"/>
        <w:gridCol w:w="2075"/>
      </w:tblGrid>
      <w:tr w:rsidR="000B5C48" w:rsidRPr="00A46E1C" w14:paraId="135AD000" w14:textId="77777777" w:rsidTr="000B5C48">
        <w:tc>
          <w:tcPr>
            <w:tcW w:w="6941" w:type="dxa"/>
            <w:shd w:val="clear" w:color="auto" w:fill="F2F2F2" w:themeFill="background1" w:themeFillShade="F2"/>
          </w:tcPr>
          <w:p w14:paraId="2CE587ED" w14:textId="77777777" w:rsidR="000B5C48" w:rsidRPr="001F04AA" w:rsidRDefault="000B5C48" w:rsidP="000B5C48">
            <w:pPr>
              <w:contextualSpacing/>
              <w:rPr>
                <w:b/>
                <w:szCs w:val="20"/>
              </w:rPr>
            </w:pPr>
            <w:r w:rsidRPr="001F04AA">
              <w:rPr>
                <w:b/>
                <w:szCs w:val="20"/>
              </w:rPr>
              <w:t>Outcome statements</w:t>
            </w:r>
          </w:p>
        </w:tc>
        <w:tc>
          <w:tcPr>
            <w:tcW w:w="2075" w:type="dxa"/>
            <w:shd w:val="clear" w:color="auto" w:fill="F2F2F2" w:themeFill="background1" w:themeFillShade="F2"/>
          </w:tcPr>
          <w:p w14:paraId="7C9C4D9F" w14:textId="77777777" w:rsidR="000B5C48" w:rsidRPr="00132CA3" w:rsidRDefault="000B5C48" w:rsidP="000B5C48">
            <w:pPr>
              <w:contextualSpacing/>
              <w:rPr>
                <w:b/>
                <w:sz w:val="17"/>
                <w:szCs w:val="17"/>
              </w:rPr>
            </w:pPr>
            <w:r w:rsidRPr="00132CA3">
              <w:rPr>
                <w:b/>
                <w:sz w:val="17"/>
                <w:szCs w:val="17"/>
              </w:rPr>
              <w:t>Theory of Change Pillars / Outcomes</w:t>
            </w:r>
          </w:p>
        </w:tc>
      </w:tr>
      <w:tr w:rsidR="000B5C48" w:rsidRPr="00A46E1C" w14:paraId="43884413" w14:textId="77777777" w:rsidTr="000B5C48">
        <w:tc>
          <w:tcPr>
            <w:tcW w:w="6941" w:type="dxa"/>
            <w:shd w:val="clear" w:color="auto" w:fill="F2F2F2" w:themeFill="background1" w:themeFillShade="F2"/>
          </w:tcPr>
          <w:p w14:paraId="1DEA5C34" w14:textId="5751C0E7" w:rsidR="000B5C48" w:rsidRPr="001F04AA" w:rsidRDefault="000B5C48" w:rsidP="000B5C48">
            <w:pPr>
              <w:contextualSpacing/>
              <w:rPr>
                <w:szCs w:val="20"/>
              </w:rPr>
            </w:pPr>
            <w:r w:rsidRPr="001F04AA">
              <w:rPr>
                <w:szCs w:val="20"/>
              </w:rPr>
              <w:t>Outcome</w:t>
            </w:r>
            <w:r w:rsidR="00362EAF">
              <w:rPr>
                <w:szCs w:val="20"/>
              </w:rPr>
              <w:t xml:space="preserve"> – </w:t>
            </w:r>
            <w:r w:rsidRPr="001F04AA">
              <w:rPr>
                <w:szCs w:val="20"/>
              </w:rPr>
              <w:t>Greater engagement with Pacific duty bearers enabled much greater coordination and ability to influence during CSW</w:t>
            </w:r>
            <w:r w:rsidR="00362EAF">
              <w:rPr>
                <w:szCs w:val="20"/>
              </w:rPr>
              <w:t>.</w:t>
            </w:r>
          </w:p>
          <w:p w14:paraId="42E00651" w14:textId="3493995D" w:rsidR="000B5C48" w:rsidRPr="001F04AA" w:rsidRDefault="000B5C48" w:rsidP="000B5C48">
            <w:pPr>
              <w:pStyle w:val="ListParagraph"/>
              <w:numPr>
                <w:ilvl w:val="0"/>
                <w:numId w:val="71"/>
              </w:numPr>
              <w:spacing w:after="120"/>
              <w:contextualSpacing/>
              <w:rPr>
                <w:szCs w:val="20"/>
              </w:rPr>
            </w:pPr>
            <w:r w:rsidRPr="001F04AA">
              <w:rPr>
                <w:szCs w:val="20"/>
              </w:rPr>
              <w:t>Adoption of the paragraph on climate change and water sanitation in the CSW 60 outcomes</w:t>
            </w:r>
            <w:r w:rsidR="00362EAF">
              <w:rPr>
                <w:szCs w:val="20"/>
              </w:rPr>
              <w:t>.</w:t>
            </w:r>
          </w:p>
          <w:p w14:paraId="275F1995" w14:textId="1D6F5017" w:rsidR="000B5C48" w:rsidRPr="001F04AA" w:rsidRDefault="000B5C48" w:rsidP="000B5C48">
            <w:pPr>
              <w:pStyle w:val="ListParagraph"/>
              <w:numPr>
                <w:ilvl w:val="0"/>
                <w:numId w:val="71"/>
              </w:numPr>
              <w:spacing w:after="120"/>
              <w:contextualSpacing/>
              <w:rPr>
                <w:szCs w:val="20"/>
              </w:rPr>
            </w:pPr>
            <w:r w:rsidRPr="001F04AA">
              <w:rPr>
                <w:szCs w:val="20"/>
              </w:rPr>
              <w:t>Influencing Government stakeholders at CSW 61 to include specific text on the Paris Agreement, climate finance and the reference to just transactions for a sustainable future in negotiating framework</w:t>
            </w:r>
            <w:r w:rsidR="00362EAF">
              <w:rPr>
                <w:szCs w:val="20"/>
              </w:rPr>
              <w:t>.</w:t>
            </w:r>
          </w:p>
          <w:p w14:paraId="06653FE6" w14:textId="7E3D59DA" w:rsidR="000B5C48" w:rsidRPr="001F04AA" w:rsidRDefault="000B5C48">
            <w:pPr>
              <w:pStyle w:val="ListParagraph"/>
              <w:numPr>
                <w:ilvl w:val="0"/>
                <w:numId w:val="71"/>
              </w:numPr>
              <w:spacing w:after="120"/>
              <w:contextualSpacing/>
              <w:rPr>
                <w:szCs w:val="20"/>
              </w:rPr>
            </w:pPr>
            <w:r w:rsidRPr="001F04AA">
              <w:rPr>
                <w:szCs w:val="20"/>
              </w:rPr>
              <w:t>Agreed language from Triennial was included in Pacific states input into the agreed outcomes of the CSW</w:t>
            </w:r>
            <w:r w:rsidR="00362EAF">
              <w:rPr>
                <w:szCs w:val="20"/>
              </w:rPr>
              <w:t>.</w:t>
            </w:r>
          </w:p>
        </w:tc>
        <w:tc>
          <w:tcPr>
            <w:tcW w:w="2075" w:type="dxa"/>
            <w:shd w:val="clear" w:color="auto" w:fill="F2F2F2" w:themeFill="background1" w:themeFillShade="F2"/>
          </w:tcPr>
          <w:p w14:paraId="75511B11" w14:textId="77777777" w:rsidR="000B5C48" w:rsidRPr="00A46E1C" w:rsidRDefault="000B5C48" w:rsidP="000B5C48">
            <w:pPr>
              <w:contextualSpacing/>
              <w:rPr>
                <w:sz w:val="17"/>
                <w:szCs w:val="17"/>
              </w:rPr>
            </w:pPr>
            <w:r w:rsidRPr="00A46E1C">
              <w:rPr>
                <w:sz w:val="17"/>
                <w:szCs w:val="17"/>
              </w:rPr>
              <w:t>2B, 2A, 3B</w:t>
            </w:r>
          </w:p>
        </w:tc>
      </w:tr>
      <w:tr w:rsidR="000B5C48" w:rsidRPr="00A46E1C" w14:paraId="0A785D70" w14:textId="77777777" w:rsidTr="000B5C48">
        <w:tc>
          <w:tcPr>
            <w:tcW w:w="6941" w:type="dxa"/>
            <w:shd w:val="clear" w:color="auto" w:fill="F2F2F2" w:themeFill="background1" w:themeFillShade="F2"/>
          </w:tcPr>
          <w:p w14:paraId="5DA87221" w14:textId="3C4DAF5F" w:rsidR="000B5C48" w:rsidRPr="001F04AA" w:rsidRDefault="000B5C48">
            <w:pPr>
              <w:contextualSpacing/>
              <w:rPr>
                <w:szCs w:val="20"/>
              </w:rPr>
            </w:pPr>
            <w:r w:rsidRPr="001F04AA">
              <w:rPr>
                <w:szCs w:val="20"/>
              </w:rPr>
              <w:t>Invitation and mobili</w:t>
            </w:r>
            <w:r w:rsidR="00362EAF">
              <w:rPr>
                <w:szCs w:val="20"/>
              </w:rPr>
              <w:t>s</w:t>
            </w:r>
            <w:r w:rsidRPr="001F04AA">
              <w:rPr>
                <w:szCs w:val="20"/>
              </w:rPr>
              <w:t>ation of pacific feminist organi</w:t>
            </w:r>
            <w:r w:rsidR="00362EAF">
              <w:rPr>
                <w:szCs w:val="20"/>
              </w:rPr>
              <w:t>s</w:t>
            </w:r>
            <w:r w:rsidRPr="001F04AA">
              <w:rPr>
                <w:szCs w:val="20"/>
              </w:rPr>
              <w:t xml:space="preserve">ations at regional (Triennial) and </w:t>
            </w:r>
            <w:r w:rsidR="00362EAF">
              <w:rPr>
                <w:szCs w:val="20"/>
              </w:rPr>
              <w:t>global</w:t>
            </w:r>
            <w:r w:rsidR="00362EAF" w:rsidRPr="001F04AA">
              <w:rPr>
                <w:szCs w:val="20"/>
              </w:rPr>
              <w:t xml:space="preserve"> </w:t>
            </w:r>
            <w:r w:rsidRPr="001F04AA">
              <w:rPr>
                <w:szCs w:val="20"/>
              </w:rPr>
              <w:t>(CSW) Intergovernmental processes</w:t>
            </w:r>
            <w:r w:rsidR="00362EAF">
              <w:rPr>
                <w:szCs w:val="20"/>
              </w:rPr>
              <w:t>.</w:t>
            </w:r>
          </w:p>
        </w:tc>
        <w:tc>
          <w:tcPr>
            <w:tcW w:w="2075" w:type="dxa"/>
            <w:shd w:val="clear" w:color="auto" w:fill="F2F2F2" w:themeFill="background1" w:themeFillShade="F2"/>
          </w:tcPr>
          <w:p w14:paraId="222F450A" w14:textId="77777777" w:rsidR="000B5C48" w:rsidRPr="00A46E1C" w:rsidRDefault="000B5C48" w:rsidP="000B5C48">
            <w:pPr>
              <w:contextualSpacing/>
              <w:rPr>
                <w:sz w:val="17"/>
                <w:szCs w:val="17"/>
              </w:rPr>
            </w:pPr>
            <w:r w:rsidRPr="00A46E1C">
              <w:rPr>
                <w:sz w:val="17"/>
                <w:szCs w:val="17"/>
              </w:rPr>
              <w:t>3A, 2B</w:t>
            </w:r>
          </w:p>
        </w:tc>
      </w:tr>
      <w:tr w:rsidR="000B5C48" w:rsidRPr="00A46E1C" w14:paraId="4D9254AE" w14:textId="77777777" w:rsidTr="000B5C48">
        <w:tc>
          <w:tcPr>
            <w:tcW w:w="6941" w:type="dxa"/>
            <w:shd w:val="clear" w:color="auto" w:fill="F2F2F2" w:themeFill="background1" w:themeFillShade="F2"/>
          </w:tcPr>
          <w:p w14:paraId="46A54C22" w14:textId="20A253E8" w:rsidR="000B5C48" w:rsidRPr="001F04AA" w:rsidRDefault="000B5C48" w:rsidP="000B5C48">
            <w:pPr>
              <w:contextualSpacing/>
              <w:rPr>
                <w:szCs w:val="20"/>
              </w:rPr>
            </w:pPr>
            <w:r w:rsidRPr="001F04AA">
              <w:rPr>
                <w:szCs w:val="20"/>
              </w:rPr>
              <w:t>Amplified voice of the Pacific feminists (through Pacific Feminist Forum)</w:t>
            </w:r>
            <w:r w:rsidR="00362EAF">
              <w:rPr>
                <w:szCs w:val="20"/>
              </w:rPr>
              <w:t>.</w:t>
            </w:r>
          </w:p>
        </w:tc>
        <w:tc>
          <w:tcPr>
            <w:tcW w:w="2075" w:type="dxa"/>
            <w:shd w:val="clear" w:color="auto" w:fill="F2F2F2" w:themeFill="background1" w:themeFillShade="F2"/>
          </w:tcPr>
          <w:p w14:paraId="4E6681E7" w14:textId="77777777" w:rsidR="000B5C48" w:rsidRPr="00A46E1C" w:rsidRDefault="000B5C48" w:rsidP="000B5C48">
            <w:pPr>
              <w:contextualSpacing/>
              <w:rPr>
                <w:sz w:val="17"/>
                <w:szCs w:val="17"/>
              </w:rPr>
            </w:pPr>
            <w:r w:rsidRPr="00A46E1C">
              <w:rPr>
                <w:sz w:val="17"/>
                <w:szCs w:val="17"/>
              </w:rPr>
              <w:t>3B</w:t>
            </w:r>
          </w:p>
        </w:tc>
      </w:tr>
      <w:tr w:rsidR="000B5C48" w:rsidRPr="00A46E1C" w14:paraId="1CDA2331" w14:textId="77777777" w:rsidTr="000B5C48">
        <w:tc>
          <w:tcPr>
            <w:tcW w:w="6941" w:type="dxa"/>
            <w:shd w:val="clear" w:color="auto" w:fill="F2F2F2" w:themeFill="background1" w:themeFillShade="F2"/>
          </w:tcPr>
          <w:p w14:paraId="01C78848" w14:textId="2C07F8E2" w:rsidR="000B5C48" w:rsidRPr="001F04AA" w:rsidRDefault="00362EAF">
            <w:pPr>
              <w:contextualSpacing/>
              <w:rPr>
                <w:szCs w:val="20"/>
              </w:rPr>
            </w:pPr>
            <w:r>
              <w:rPr>
                <w:szCs w:val="20"/>
              </w:rPr>
              <w:t>Civil society organisation</w:t>
            </w:r>
            <w:r w:rsidR="000B5C48" w:rsidRPr="001F04AA">
              <w:rPr>
                <w:szCs w:val="20"/>
              </w:rPr>
              <w:t xml:space="preserve"> </w:t>
            </w:r>
            <w:r>
              <w:rPr>
                <w:szCs w:val="20"/>
              </w:rPr>
              <w:t>r</w:t>
            </w:r>
            <w:r w:rsidR="000B5C48" w:rsidRPr="001F04AA">
              <w:rPr>
                <w:szCs w:val="20"/>
              </w:rPr>
              <w:t>epresentatives to the Triennial collaborated for the inclusion of 14 recommendations in the final text of the agreed outcomes statement and language that better protects the diverse women’s human rights</w:t>
            </w:r>
            <w:r>
              <w:rPr>
                <w:szCs w:val="20"/>
              </w:rPr>
              <w:t>.</w:t>
            </w:r>
          </w:p>
        </w:tc>
        <w:tc>
          <w:tcPr>
            <w:tcW w:w="2075" w:type="dxa"/>
            <w:shd w:val="clear" w:color="auto" w:fill="F2F2F2" w:themeFill="background1" w:themeFillShade="F2"/>
          </w:tcPr>
          <w:p w14:paraId="5EC3E94D" w14:textId="77777777" w:rsidR="000B5C48" w:rsidRPr="00A46E1C" w:rsidRDefault="000B5C48" w:rsidP="000B5C48">
            <w:pPr>
              <w:contextualSpacing/>
              <w:rPr>
                <w:sz w:val="17"/>
                <w:szCs w:val="17"/>
              </w:rPr>
            </w:pPr>
            <w:r w:rsidRPr="00A46E1C">
              <w:rPr>
                <w:sz w:val="17"/>
                <w:szCs w:val="17"/>
              </w:rPr>
              <w:t>2A, 3A, 2B</w:t>
            </w:r>
          </w:p>
        </w:tc>
      </w:tr>
      <w:tr w:rsidR="000B5C48" w:rsidRPr="00A46E1C" w14:paraId="08212B79" w14:textId="77777777" w:rsidTr="000B5C48">
        <w:tc>
          <w:tcPr>
            <w:tcW w:w="6941" w:type="dxa"/>
            <w:shd w:val="clear" w:color="auto" w:fill="F2F2F2" w:themeFill="background1" w:themeFillShade="F2"/>
          </w:tcPr>
          <w:p w14:paraId="7784CEB6" w14:textId="2E86F5C3" w:rsidR="000B5C48" w:rsidRPr="001F04AA" w:rsidRDefault="000B5C48" w:rsidP="000B5C48">
            <w:pPr>
              <w:contextualSpacing/>
              <w:rPr>
                <w:szCs w:val="20"/>
              </w:rPr>
            </w:pPr>
            <w:r w:rsidRPr="001F04AA">
              <w:rPr>
                <w:szCs w:val="20"/>
              </w:rPr>
              <w:t>Strengthened Pacific feminist practice through and as a result of We Rise Coalition members partnership practice</w:t>
            </w:r>
            <w:r w:rsidR="00362EAF">
              <w:rPr>
                <w:szCs w:val="20"/>
              </w:rPr>
              <w:t>.</w:t>
            </w:r>
          </w:p>
        </w:tc>
        <w:tc>
          <w:tcPr>
            <w:tcW w:w="2075" w:type="dxa"/>
            <w:shd w:val="clear" w:color="auto" w:fill="F2F2F2" w:themeFill="background1" w:themeFillShade="F2"/>
          </w:tcPr>
          <w:p w14:paraId="3CFB19FF" w14:textId="77777777" w:rsidR="000B5C48" w:rsidRPr="00A46E1C" w:rsidRDefault="000B5C48" w:rsidP="000B5C48">
            <w:pPr>
              <w:contextualSpacing/>
              <w:rPr>
                <w:sz w:val="17"/>
                <w:szCs w:val="17"/>
              </w:rPr>
            </w:pPr>
            <w:r w:rsidRPr="00A46E1C">
              <w:rPr>
                <w:sz w:val="17"/>
                <w:szCs w:val="17"/>
              </w:rPr>
              <w:t>4A</w:t>
            </w:r>
          </w:p>
        </w:tc>
      </w:tr>
    </w:tbl>
    <w:p w14:paraId="0A8EFF14" w14:textId="77777777" w:rsidR="00362EAF" w:rsidRDefault="00362EAF" w:rsidP="000B5C48">
      <w:pPr>
        <w:contextualSpacing/>
      </w:pPr>
    </w:p>
    <w:p w14:paraId="7B8D80A5" w14:textId="77777777" w:rsidR="000B5C48" w:rsidRPr="00A46E1C" w:rsidRDefault="000B5C48" w:rsidP="000B5C48">
      <w:pPr>
        <w:contextualSpacing/>
      </w:pPr>
      <w:r w:rsidRPr="00A46E1C">
        <w:t>Group 2</w:t>
      </w:r>
    </w:p>
    <w:tbl>
      <w:tblPr>
        <w:tblStyle w:val="TableGrid"/>
        <w:tblW w:w="0" w:type="auto"/>
        <w:shd w:val="clear" w:color="auto" w:fill="F2F2F2" w:themeFill="background1" w:themeFillShade="F2"/>
        <w:tblLook w:val="04A0" w:firstRow="1" w:lastRow="0" w:firstColumn="1" w:lastColumn="0" w:noHBand="0" w:noVBand="1"/>
      </w:tblPr>
      <w:tblGrid>
        <w:gridCol w:w="6941"/>
        <w:gridCol w:w="2075"/>
      </w:tblGrid>
      <w:tr w:rsidR="000B5C48" w:rsidRPr="00A46E1C" w14:paraId="07FE2AC5" w14:textId="77777777" w:rsidTr="000B5C48">
        <w:tc>
          <w:tcPr>
            <w:tcW w:w="6941" w:type="dxa"/>
            <w:shd w:val="clear" w:color="auto" w:fill="F2F2F2" w:themeFill="background1" w:themeFillShade="F2"/>
          </w:tcPr>
          <w:p w14:paraId="7E8D22EA" w14:textId="77777777" w:rsidR="000B5C48" w:rsidRPr="001F04AA" w:rsidRDefault="000B5C48" w:rsidP="000B5C48">
            <w:pPr>
              <w:contextualSpacing/>
              <w:rPr>
                <w:b/>
                <w:szCs w:val="20"/>
              </w:rPr>
            </w:pPr>
            <w:r w:rsidRPr="001F04AA">
              <w:rPr>
                <w:b/>
                <w:szCs w:val="20"/>
              </w:rPr>
              <w:lastRenderedPageBreak/>
              <w:t>Outcome statements</w:t>
            </w:r>
          </w:p>
        </w:tc>
        <w:tc>
          <w:tcPr>
            <w:tcW w:w="2075" w:type="dxa"/>
            <w:shd w:val="clear" w:color="auto" w:fill="F2F2F2" w:themeFill="background1" w:themeFillShade="F2"/>
          </w:tcPr>
          <w:p w14:paraId="07815748" w14:textId="77777777" w:rsidR="000B5C48" w:rsidRPr="001F04AA" w:rsidRDefault="000B5C48" w:rsidP="000B5C48">
            <w:pPr>
              <w:contextualSpacing/>
              <w:rPr>
                <w:b/>
                <w:szCs w:val="20"/>
              </w:rPr>
            </w:pPr>
            <w:r w:rsidRPr="001F04AA">
              <w:rPr>
                <w:b/>
                <w:szCs w:val="20"/>
              </w:rPr>
              <w:t>Theory of Change Pillars / Outcomes</w:t>
            </w:r>
          </w:p>
        </w:tc>
      </w:tr>
      <w:tr w:rsidR="000B5C48" w:rsidRPr="00A46E1C" w14:paraId="050C17D6" w14:textId="77777777" w:rsidTr="000B5C48">
        <w:tc>
          <w:tcPr>
            <w:tcW w:w="6941" w:type="dxa"/>
            <w:shd w:val="clear" w:color="auto" w:fill="F2F2F2" w:themeFill="background1" w:themeFillShade="F2"/>
          </w:tcPr>
          <w:p w14:paraId="3CBB713A" w14:textId="2ADC4F73" w:rsidR="000B5C48" w:rsidRPr="001F04AA" w:rsidRDefault="000B5C48" w:rsidP="000B5C48">
            <w:pPr>
              <w:contextualSpacing/>
              <w:rPr>
                <w:szCs w:val="20"/>
              </w:rPr>
            </w:pPr>
            <w:r w:rsidRPr="001F04AA">
              <w:rPr>
                <w:szCs w:val="20"/>
              </w:rPr>
              <w:t>Gender activists strengthened capacity in research – inform evidence-based influence / advocacy</w:t>
            </w:r>
            <w:r w:rsidR="00362EAF">
              <w:rPr>
                <w:szCs w:val="20"/>
              </w:rPr>
              <w:t>.</w:t>
            </w:r>
          </w:p>
        </w:tc>
        <w:tc>
          <w:tcPr>
            <w:tcW w:w="2075" w:type="dxa"/>
            <w:shd w:val="clear" w:color="auto" w:fill="F2F2F2" w:themeFill="background1" w:themeFillShade="F2"/>
          </w:tcPr>
          <w:p w14:paraId="7DF3979B" w14:textId="77777777" w:rsidR="000B5C48" w:rsidRPr="001F04AA" w:rsidRDefault="000B5C48" w:rsidP="000B5C48">
            <w:pPr>
              <w:contextualSpacing/>
              <w:rPr>
                <w:szCs w:val="20"/>
              </w:rPr>
            </w:pPr>
            <w:r w:rsidRPr="001F04AA">
              <w:rPr>
                <w:szCs w:val="20"/>
              </w:rPr>
              <w:t>1, 2 + 3</w:t>
            </w:r>
          </w:p>
        </w:tc>
      </w:tr>
      <w:tr w:rsidR="000B5C48" w:rsidRPr="00A46E1C" w14:paraId="01FB893B" w14:textId="77777777" w:rsidTr="000B5C48">
        <w:tc>
          <w:tcPr>
            <w:tcW w:w="6941" w:type="dxa"/>
            <w:shd w:val="clear" w:color="auto" w:fill="F2F2F2" w:themeFill="background1" w:themeFillShade="F2"/>
          </w:tcPr>
          <w:p w14:paraId="3BFB3067" w14:textId="64225CA5" w:rsidR="000B5C48" w:rsidRPr="001F04AA" w:rsidRDefault="000B5C48" w:rsidP="000B5C48">
            <w:pPr>
              <w:contextualSpacing/>
              <w:rPr>
                <w:szCs w:val="20"/>
              </w:rPr>
            </w:pPr>
            <w:r w:rsidRPr="001F04AA">
              <w:rPr>
                <w:szCs w:val="20"/>
              </w:rPr>
              <w:t xml:space="preserve">Government through the Supervisor of Elections has acknowledged the role of the FWRM in voter education through the </w:t>
            </w:r>
            <w:r w:rsidR="00D4587F">
              <w:rPr>
                <w:szCs w:val="20"/>
              </w:rPr>
              <w:t>My Guide to Voting</w:t>
            </w:r>
            <w:r w:rsidRPr="001F04AA">
              <w:rPr>
                <w:szCs w:val="20"/>
              </w:rPr>
              <w:t xml:space="preserve"> booklets at the Women in Politics Training (</w:t>
            </w:r>
            <w:r w:rsidR="007D3CB9">
              <w:rPr>
                <w:szCs w:val="20"/>
              </w:rPr>
              <w:t>Year 3 Progress Report</w:t>
            </w:r>
            <w:r w:rsidRPr="001F04AA">
              <w:rPr>
                <w:szCs w:val="20"/>
              </w:rPr>
              <w:t>)</w:t>
            </w:r>
          </w:p>
        </w:tc>
        <w:tc>
          <w:tcPr>
            <w:tcW w:w="2075" w:type="dxa"/>
            <w:shd w:val="clear" w:color="auto" w:fill="F2F2F2" w:themeFill="background1" w:themeFillShade="F2"/>
          </w:tcPr>
          <w:p w14:paraId="2E7CBA15" w14:textId="77777777" w:rsidR="000B5C48" w:rsidRPr="001F04AA" w:rsidRDefault="000B5C48" w:rsidP="000B5C48">
            <w:pPr>
              <w:contextualSpacing/>
              <w:rPr>
                <w:szCs w:val="20"/>
              </w:rPr>
            </w:pPr>
            <w:r w:rsidRPr="001F04AA">
              <w:rPr>
                <w:szCs w:val="20"/>
              </w:rPr>
              <w:t>1 + 3</w:t>
            </w:r>
          </w:p>
        </w:tc>
      </w:tr>
      <w:tr w:rsidR="000B5C48" w:rsidRPr="00A46E1C" w14:paraId="04DA73A6" w14:textId="77777777" w:rsidTr="000B5C48">
        <w:tc>
          <w:tcPr>
            <w:tcW w:w="6941" w:type="dxa"/>
            <w:shd w:val="clear" w:color="auto" w:fill="F2F2F2" w:themeFill="background1" w:themeFillShade="F2"/>
          </w:tcPr>
          <w:p w14:paraId="29CC487E" w14:textId="60E0B68F" w:rsidR="000B5C48" w:rsidRPr="001F04AA" w:rsidRDefault="000B5C48" w:rsidP="000B5C48">
            <w:pPr>
              <w:contextualSpacing/>
              <w:rPr>
                <w:szCs w:val="20"/>
              </w:rPr>
            </w:pPr>
            <w:r w:rsidRPr="001F04AA">
              <w:rPr>
                <w:szCs w:val="20"/>
              </w:rPr>
              <w:t>Women from the rural areas mobilized to influence submissions to the national budget process</w:t>
            </w:r>
            <w:r w:rsidR="00362EAF">
              <w:rPr>
                <w:szCs w:val="20"/>
              </w:rPr>
              <w:t>.</w:t>
            </w:r>
          </w:p>
        </w:tc>
        <w:tc>
          <w:tcPr>
            <w:tcW w:w="2075" w:type="dxa"/>
            <w:shd w:val="clear" w:color="auto" w:fill="F2F2F2" w:themeFill="background1" w:themeFillShade="F2"/>
          </w:tcPr>
          <w:p w14:paraId="1D05DC20" w14:textId="77777777" w:rsidR="000B5C48" w:rsidRPr="001F04AA" w:rsidRDefault="000B5C48" w:rsidP="000B5C48">
            <w:pPr>
              <w:contextualSpacing/>
              <w:rPr>
                <w:szCs w:val="20"/>
              </w:rPr>
            </w:pPr>
            <w:r w:rsidRPr="001F04AA">
              <w:rPr>
                <w:szCs w:val="20"/>
              </w:rPr>
              <w:t>1, 2 + 3</w:t>
            </w:r>
          </w:p>
        </w:tc>
      </w:tr>
      <w:tr w:rsidR="000B5C48" w:rsidRPr="00A46E1C" w14:paraId="08875A3A" w14:textId="77777777" w:rsidTr="000B5C48">
        <w:tc>
          <w:tcPr>
            <w:tcW w:w="6941" w:type="dxa"/>
            <w:shd w:val="clear" w:color="auto" w:fill="F2F2F2" w:themeFill="background1" w:themeFillShade="F2"/>
          </w:tcPr>
          <w:p w14:paraId="4B934760" w14:textId="27C8663D" w:rsidR="000B5C48" w:rsidRPr="001F04AA" w:rsidRDefault="000B5C48" w:rsidP="000B5C48">
            <w:pPr>
              <w:contextualSpacing/>
              <w:rPr>
                <w:szCs w:val="20"/>
              </w:rPr>
            </w:pPr>
            <w:r w:rsidRPr="001F04AA">
              <w:rPr>
                <w:szCs w:val="20"/>
              </w:rPr>
              <w:t>Activation of the Gender multi-sector taskforces of the National Women’s Plan of Action and the addition of a new taskforce on Women and Climate Change Coalition following advocacy by Coalition partners</w:t>
            </w:r>
            <w:r w:rsidR="00362EAF">
              <w:rPr>
                <w:szCs w:val="20"/>
              </w:rPr>
              <w:t>.</w:t>
            </w:r>
          </w:p>
        </w:tc>
        <w:tc>
          <w:tcPr>
            <w:tcW w:w="2075" w:type="dxa"/>
            <w:shd w:val="clear" w:color="auto" w:fill="F2F2F2" w:themeFill="background1" w:themeFillShade="F2"/>
          </w:tcPr>
          <w:p w14:paraId="6C25FDD2" w14:textId="77777777" w:rsidR="000B5C48" w:rsidRPr="001F04AA" w:rsidRDefault="000B5C48" w:rsidP="000B5C48">
            <w:pPr>
              <w:contextualSpacing/>
              <w:rPr>
                <w:szCs w:val="20"/>
              </w:rPr>
            </w:pPr>
            <w:r w:rsidRPr="001F04AA">
              <w:rPr>
                <w:szCs w:val="20"/>
              </w:rPr>
              <w:t>1, 2, 3 + 4</w:t>
            </w:r>
          </w:p>
        </w:tc>
      </w:tr>
      <w:tr w:rsidR="000B5C48" w:rsidRPr="00A46E1C" w14:paraId="2479032D" w14:textId="77777777" w:rsidTr="000B5C48">
        <w:tc>
          <w:tcPr>
            <w:tcW w:w="6941" w:type="dxa"/>
            <w:shd w:val="clear" w:color="auto" w:fill="F2F2F2" w:themeFill="background1" w:themeFillShade="F2"/>
          </w:tcPr>
          <w:p w14:paraId="4B9D1D24" w14:textId="4E070747" w:rsidR="000B5C48" w:rsidRPr="001F04AA" w:rsidRDefault="000B5C48" w:rsidP="000B5C48">
            <w:pPr>
              <w:contextualSpacing/>
              <w:rPr>
                <w:szCs w:val="20"/>
              </w:rPr>
            </w:pPr>
            <w:r w:rsidRPr="001F04AA">
              <w:rPr>
                <w:szCs w:val="20"/>
              </w:rPr>
              <w:t>We Rise Coalition members have influenced partnership practice of each member (negotiating power, relationships)</w:t>
            </w:r>
            <w:r w:rsidR="00362EAF">
              <w:rPr>
                <w:szCs w:val="20"/>
              </w:rPr>
              <w:t>.</w:t>
            </w:r>
          </w:p>
        </w:tc>
        <w:tc>
          <w:tcPr>
            <w:tcW w:w="2075" w:type="dxa"/>
            <w:shd w:val="clear" w:color="auto" w:fill="F2F2F2" w:themeFill="background1" w:themeFillShade="F2"/>
          </w:tcPr>
          <w:p w14:paraId="6573BF26" w14:textId="77777777" w:rsidR="000B5C48" w:rsidRPr="001F04AA" w:rsidRDefault="000B5C48" w:rsidP="000B5C48">
            <w:pPr>
              <w:contextualSpacing/>
              <w:rPr>
                <w:szCs w:val="20"/>
              </w:rPr>
            </w:pPr>
            <w:r w:rsidRPr="001F04AA">
              <w:rPr>
                <w:szCs w:val="20"/>
              </w:rPr>
              <w:t>3, 4, + 2</w:t>
            </w:r>
          </w:p>
        </w:tc>
      </w:tr>
      <w:tr w:rsidR="000B5C48" w:rsidRPr="00A46E1C" w14:paraId="7CA7A461" w14:textId="77777777" w:rsidTr="000B5C48">
        <w:tc>
          <w:tcPr>
            <w:tcW w:w="6941" w:type="dxa"/>
            <w:shd w:val="clear" w:color="auto" w:fill="F2F2F2" w:themeFill="background1" w:themeFillShade="F2"/>
          </w:tcPr>
          <w:p w14:paraId="517B9E2D" w14:textId="7EAF15D1" w:rsidR="000B5C48" w:rsidRPr="001F04AA" w:rsidRDefault="000B5C48" w:rsidP="000B5C48">
            <w:pPr>
              <w:contextualSpacing/>
              <w:rPr>
                <w:szCs w:val="20"/>
              </w:rPr>
            </w:pPr>
            <w:r w:rsidRPr="001F04AA">
              <w:rPr>
                <w:szCs w:val="20"/>
              </w:rPr>
              <w:t>Amplified voice of Pacific feminists (through Pacific Feminist Forum)</w:t>
            </w:r>
            <w:r w:rsidR="00362EAF">
              <w:rPr>
                <w:szCs w:val="20"/>
              </w:rPr>
              <w:t>.</w:t>
            </w:r>
          </w:p>
        </w:tc>
        <w:tc>
          <w:tcPr>
            <w:tcW w:w="2075" w:type="dxa"/>
            <w:shd w:val="clear" w:color="auto" w:fill="F2F2F2" w:themeFill="background1" w:themeFillShade="F2"/>
          </w:tcPr>
          <w:p w14:paraId="0E701378" w14:textId="77777777" w:rsidR="000B5C48" w:rsidRPr="001F04AA" w:rsidRDefault="000B5C48" w:rsidP="000B5C48">
            <w:pPr>
              <w:contextualSpacing/>
              <w:rPr>
                <w:szCs w:val="20"/>
              </w:rPr>
            </w:pPr>
            <w:r w:rsidRPr="001F04AA">
              <w:rPr>
                <w:szCs w:val="20"/>
              </w:rPr>
              <w:t>3+ 4+2</w:t>
            </w:r>
          </w:p>
        </w:tc>
      </w:tr>
      <w:tr w:rsidR="000B5C48" w:rsidRPr="00A46E1C" w14:paraId="3179F08D" w14:textId="77777777" w:rsidTr="000B5C48">
        <w:tc>
          <w:tcPr>
            <w:tcW w:w="6941" w:type="dxa"/>
            <w:shd w:val="clear" w:color="auto" w:fill="F2F2F2" w:themeFill="background1" w:themeFillShade="F2"/>
          </w:tcPr>
          <w:p w14:paraId="465A0982" w14:textId="1DE4E9C4" w:rsidR="000B5C48" w:rsidRPr="001F04AA" w:rsidRDefault="000B5C48" w:rsidP="000B5C48">
            <w:pPr>
              <w:contextualSpacing/>
              <w:rPr>
                <w:szCs w:val="20"/>
              </w:rPr>
            </w:pPr>
            <w:r w:rsidRPr="001F04AA">
              <w:rPr>
                <w:szCs w:val="20"/>
              </w:rPr>
              <w:t>Greater engagement with Pacific duty bearers enabled much greater coordination and ability to influence during CSW</w:t>
            </w:r>
            <w:r w:rsidR="00362EAF">
              <w:rPr>
                <w:szCs w:val="20"/>
              </w:rPr>
              <w:t>.</w:t>
            </w:r>
          </w:p>
        </w:tc>
        <w:tc>
          <w:tcPr>
            <w:tcW w:w="2075" w:type="dxa"/>
            <w:shd w:val="clear" w:color="auto" w:fill="F2F2F2" w:themeFill="background1" w:themeFillShade="F2"/>
          </w:tcPr>
          <w:p w14:paraId="072BAC34" w14:textId="77777777" w:rsidR="000B5C48" w:rsidRPr="001F04AA" w:rsidRDefault="000B5C48" w:rsidP="000B5C48">
            <w:pPr>
              <w:contextualSpacing/>
              <w:rPr>
                <w:szCs w:val="20"/>
              </w:rPr>
            </w:pPr>
            <w:r w:rsidRPr="001F04AA">
              <w:rPr>
                <w:szCs w:val="20"/>
              </w:rPr>
              <w:t>1+2+3+4</w:t>
            </w:r>
          </w:p>
        </w:tc>
      </w:tr>
      <w:tr w:rsidR="000B5C48" w:rsidRPr="00A46E1C" w14:paraId="2C9584E0" w14:textId="77777777" w:rsidTr="000B5C48">
        <w:tc>
          <w:tcPr>
            <w:tcW w:w="6941" w:type="dxa"/>
            <w:shd w:val="clear" w:color="auto" w:fill="F2F2F2" w:themeFill="background1" w:themeFillShade="F2"/>
          </w:tcPr>
          <w:p w14:paraId="2E0E2AC3" w14:textId="48E3AE99" w:rsidR="000B5C48" w:rsidRPr="001F04AA" w:rsidRDefault="000B5C48">
            <w:pPr>
              <w:contextualSpacing/>
              <w:rPr>
                <w:szCs w:val="20"/>
              </w:rPr>
            </w:pPr>
            <w:r w:rsidRPr="001F04AA">
              <w:rPr>
                <w:szCs w:val="20"/>
              </w:rPr>
              <w:t xml:space="preserve">Coalition provides leadership to the </w:t>
            </w:r>
            <w:r w:rsidR="00362EAF">
              <w:rPr>
                <w:szCs w:val="20"/>
              </w:rPr>
              <w:t>NGO Coalition for Human Rights</w:t>
            </w:r>
            <w:r w:rsidR="00362EAF" w:rsidRPr="001F04AA">
              <w:rPr>
                <w:szCs w:val="20"/>
              </w:rPr>
              <w:t xml:space="preserve"> </w:t>
            </w:r>
            <w:r w:rsidRPr="001F04AA">
              <w:rPr>
                <w:szCs w:val="20"/>
              </w:rPr>
              <w:t>and coordinates priority issues for the UN Commissioner on Human Rights visit to Fiji</w:t>
            </w:r>
            <w:r w:rsidR="00362EAF">
              <w:rPr>
                <w:szCs w:val="20"/>
              </w:rPr>
              <w:t>.</w:t>
            </w:r>
          </w:p>
        </w:tc>
        <w:tc>
          <w:tcPr>
            <w:tcW w:w="2075" w:type="dxa"/>
            <w:shd w:val="clear" w:color="auto" w:fill="F2F2F2" w:themeFill="background1" w:themeFillShade="F2"/>
          </w:tcPr>
          <w:p w14:paraId="708B5700" w14:textId="77777777" w:rsidR="000B5C48" w:rsidRPr="001F04AA" w:rsidRDefault="000B5C48" w:rsidP="000B5C48">
            <w:pPr>
              <w:contextualSpacing/>
              <w:rPr>
                <w:szCs w:val="20"/>
              </w:rPr>
            </w:pPr>
            <w:r w:rsidRPr="001F04AA">
              <w:rPr>
                <w:szCs w:val="20"/>
              </w:rPr>
              <w:t>3+1+2+4</w:t>
            </w:r>
          </w:p>
        </w:tc>
      </w:tr>
      <w:tr w:rsidR="000B5C48" w:rsidRPr="00A46E1C" w14:paraId="09A6F116" w14:textId="77777777" w:rsidTr="000B5C48">
        <w:tc>
          <w:tcPr>
            <w:tcW w:w="6941" w:type="dxa"/>
            <w:shd w:val="clear" w:color="auto" w:fill="F2F2F2" w:themeFill="background1" w:themeFillShade="F2"/>
          </w:tcPr>
          <w:p w14:paraId="7F17522C" w14:textId="5404AA3F" w:rsidR="000B5C48" w:rsidRPr="001F04AA" w:rsidRDefault="00362EAF">
            <w:pPr>
              <w:contextualSpacing/>
              <w:rPr>
                <w:szCs w:val="20"/>
              </w:rPr>
            </w:pPr>
            <w:r>
              <w:rPr>
                <w:szCs w:val="20"/>
              </w:rPr>
              <w:t>Civil society organisation</w:t>
            </w:r>
            <w:r w:rsidR="000B5C48" w:rsidRPr="001F04AA">
              <w:rPr>
                <w:szCs w:val="20"/>
              </w:rPr>
              <w:t xml:space="preserve"> representatives to the Triennial collaborated for the inclusion of 14 recommendations in the final text of the agreed outcomes statement and language that better protects diverse women’s human rights</w:t>
            </w:r>
            <w:r>
              <w:rPr>
                <w:szCs w:val="20"/>
              </w:rPr>
              <w:t>.</w:t>
            </w:r>
          </w:p>
        </w:tc>
        <w:tc>
          <w:tcPr>
            <w:tcW w:w="2075" w:type="dxa"/>
            <w:shd w:val="clear" w:color="auto" w:fill="F2F2F2" w:themeFill="background1" w:themeFillShade="F2"/>
          </w:tcPr>
          <w:p w14:paraId="3CB86928" w14:textId="77777777" w:rsidR="000B5C48" w:rsidRPr="001F04AA" w:rsidRDefault="000B5C48" w:rsidP="000B5C48">
            <w:pPr>
              <w:contextualSpacing/>
              <w:rPr>
                <w:szCs w:val="20"/>
              </w:rPr>
            </w:pPr>
            <w:r w:rsidRPr="001F04AA">
              <w:rPr>
                <w:szCs w:val="20"/>
              </w:rPr>
              <w:t>1,2,3,4</w:t>
            </w:r>
          </w:p>
        </w:tc>
      </w:tr>
      <w:tr w:rsidR="000B5C48" w:rsidRPr="00A46E1C" w14:paraId="28CC0534" w14:textId="77777777" w:rsidTr="000B5C48">
        <w:tc>
          <w:tcPr>
            <w:tcW w:w="6941" w:type="dxa"/>
            <w:shd w:val="clear" w:color="auto" w:fill="F2F2F2" w:themeFill="background1" w:themeFillShade="F2"/>
          </w:tcPr>
          <w:p w14:paraId="647B8C64" w14:textId="77777777" w:rsidR="000B5C48" w:rsidRPr="001F04AA" w:rsidRDefault="000B5C48" w:rsidP="000B5C48">
            <w:pPr>
              <w:contextualSpacing/>
              <w:rPr>
                <w:szCs w:val="20"/>
              </w:rPr>
            </w:pPr>
            <w:r w:rsidRPr="001F04AA">
              <w:rPr>
                <w:szCs w:val="20"/>
              </w:rPr>
              <w:t>Grassroots communities and activists’ capacity to negotiate power and privilege and intersectionality strengthened through feminist skill sharing workshop.</w:t>
            </w:r>
          </w:p>
        </w:tc>
        <w:tc>
          <w:tcPr>
            <w:tcW w:w="2075" w:type="dxa"/>
            <w:shd w:val="clear" w:color="auto" w:fill="F2F2F2" w:themeFill="background1" w:themeFillShade="F2"/>
          </w:tcPr>
          <w:p w14:paraId="72C5C964" w14:textId="77777777" w:rsidR="000B5C48" w:rsidRPr="001F04AA" w:rsidRDefault="000B5C48" w:rsidP="000B5C48">
            <w:pPr>
              <w:contextualSpacing/>
              <w:rPr>
                <w:szCs w:val="20"/>
              </w:rPr>
            </w:pPr>
            <w:r w:rsidRPr="001F04AA">
              <w:rPr>
                <w:szCs w:val="20"/>
              </w:rPr>
              <w:t>1,2,3,4</w:t>
            </w:r>
          </w:p>
        </w:tc>
      </w:tr>
    </w:tbl>
    <w:p w14:paraId="35F069BE" w14:textId="77777777" w:rsidR="000B5C48" w:rsidRPr="00A46E1C" w:rsidRDefault="000B5C48" w:rsidP="000B5C48">
      <w:pPr>
        <w:contextualSpacing/>
        <w:rPr>
          <w:sz w:val="24"/>
        </w:rPr>
      </w:pPr>
      <w:r w:rsidRPr="00A46E1C">
        <w:rPr>
          <w:sz w:val="24"/>
        </w:rPr>
        <w:t xml:space="preserve"> </w:t>
      </w:r>
    </w:p>
    <w:p w14:paraId="63156D4C" w14:textId="77777777" w:rsidR="000B5C48" w:rsidRDefault="000B5C48" w:rsidP="000B5C48">
      <w:pPr>
        <w:contextualSpacing/>
        <w:rPr>
          <w:b/>
          <w:szCs w:val="20"/>
          <w:highlight w:val="lightGray"/>
        </w:rPr>
        <w:sectPr w:rsidR="000B5C48" w:rsidSect="000B5C48">
          <w:pgSz w:w="11906" w:h="16838"/>
          <w:pgMar w:top="1440" w:right="1440" w:bottom="1440" w:left="1440" w:header="708" w:footer="708" w:gutter="0"/>
          <w:cols w:space="708"/>
          <w:docGrid w:linePitch="360"/>
        </w:sectPr>
      </w:pPr>
    </w:p>
    <w:p w14:paraId="480EDD31" w14:textId="77777777" w:rsidR="000B5C48" w:rsidRPr="00BA1731" w:rsidRDefault="000B5C48" w:rsidP="00BA1731">
      <w:pPr>
        <w:rPr>
          <w:rFonts w:cstheme="minorHAnsi"/>
          <w:color w:val="009F93"/>
          <w:sz w:val="24"/>
        </w:rPr>
      </w:pPr>
      <w:bookmarkStart w:id="193" w:name="_Toc535586815"/>
      <w:bookmarkStart w:id="194" w:name="_Toc535586977"/>
      <w:bookmarkStart w:id="195" w:name="_Toc535587134"/>
      <w:r w:rsidRPr="00BA1731">
        <w:rPr>
          <w:rFonts w:asciiTheme="minorHAnsi" w:hAnsiTheme="minorHAnsi" w:cstheme="minorHAnsi"/>
          <w:color w:val="009F93"/>
          <w:sz w:val="24"/>
        </w:rPr>
        <w:lastRenderedPageBreak/>
        <w:t>List of outcome statements</w:t>
      </w:r>
      <w:bookmarkEnd w:id="193"/>
      <w:bookmarkEnd w:id="194"/>
      <w:bookmarkEnd w:id="195"/>
    </w:p>
    <w:p w14:paraId="7D487FCE" w14:textId="77777777" w:rsidR="000B5C48" w:rsidRPr="00A46E1C" w:rsidRDefault="000B5C48" w:rsidP="000B5C48">
      <w:pPr>
        <w:contextualSpacing/>
      </w:pPr>
      <w:r w:rsidRPr="00615CC2">
        <w:t xml:space="preserve">The outcome statements were sourced from </w:t>
      </w:r>
      <w:r>
        <w:t xml:space="preserve">a </w:t>
      </w:r>
      <w:r w:rsidRPr="00615CC2">
        <w:t>document review of We Rise Coalition progress reports and interviews.</w:t>
      </w:r>
    </w:p>
    <w:tbl>
      <w:tblPr>
        <w:tblStyle w:val="TableGrid"/>
        <w:tblW w:w="5000" w:type="pct"/>
        <w:tblLook w:val="04A0" w:firstRow="1" w:lastRow="0" w:firstColumn="1" w:lastColumn="0" w:noHBand="0" w:noVBand="1"/>
      </w:tblPr>
      <w:tblGrid>
        <w:gridCol w:w="2789"/>
        <w:gridCol w:w="2789"/>
        <w:gridCol w:w="2790"/>
        <w:gridCol w:w="2790"/>
        <w:gridCol w:w="2790"/>
      </w:tblGrid>
      <w:tr w:rsidR="000B5C48" w:rsidRPr="00A46E1C" w14:paraId="71904724" w14:textId="77777777" w:rsidTr="000B5C48">
        <w:tc>
          <w:tcPr>
            <w:tcW w:w="1000" w:type="pct"/>
          </w:tcPr>
          <w:p w14:paraId="615C0E53" w14:textId="6BED2154" w:rsidR="000B5C48" w:rsidRPr="001F04AA" w:rsidRDefault="00362EAF" w:rsidP="000B5C48">
            <w:pPr>
              <w:contextualSpacing/>
              <w:rPr>
                <w:b/>
                <w:szCs w:val="20"/>
              </w:rPr>
            </w:pPr>
            <w:r>
              <w:rPr>
                <w:b/>
                <w:szCs w:val="20"/>
              </w:rPr>
              <w:t>Global</w:t>
            </w:r>
          </w:p>
          <w:p w14:paraId="239E762C" w14:textId="46C80CA4" w:rsidR="000B5C48" w:rsidRPr="001F04AA" w:rsidRDefault="000B5C48" w:rsidP="000B5C48">
            <w:pPr>
              <w:contextualSpacing/>
              <w:rPr>
                <w:szCs w:val="20"/>
              </w:rPr>
            </w:pPr>
            <w:r w:rsidRPr="001F04AA">
              <w:rPr>
                <w:szCs w:val="20"/>
              </w:rPr>
              <w:t>Influencing government stakeholders at CSW 61 to include specific text on the Paris Agreement, climate finance and the reference to just transitions for a sustainable future in their negotiating framework</w:t>
            </w:r>
            <w:r w:rsidR="00362EAF">
              <w:rPr>
                <w:szCs w:val="20"/>
              </w:rPr>
              <w:t>.</w:t>
            </w:r>
          </w:p>
          <w:p w14:paraId="11283EAB" w14:textId="0399B916" w:rsidR="000B5C48" w:rsidRPr="001F04AA" w:rsidRDefault="000B5C48" w:rsidP="000B5C48">
            <w:pPr>
              <w:contextualSpacing/>
              <w:rPr>
                <w:szCs w:val="20"/>
              </w:rPr>
            </w:pPr>
            <w:r w:rsidRPr="001F04AA">
              <w:rPr>
                <w:szCs w:val="20"/>
              </w:rPr>
              <w:t>Greater engagement with Pacific duty bearers enabled much greater coordination and ability to influence during CSW</w:t>
            </w:r>
            <w:r w:rsidR="00362EAF">
              <w:rPr>
                <w:szCs w:val="20"/>
              </w:rPr>
              <w:t>.</w:t>
            </w:r>
          </w:p>
          <w:p w14:paraId="4FF8E0F0" w14:textId="3B5E3BBD" w:rsidR="000B5C48" w:rsidRPr="001F04AA" w:rsidRDefault="000B5C48" w:rsidP="000B5C48">
            <w:pPr>
              <w:contextualSpacing/>
              <w:rPr>
                <w:szCs w:val="20"/>
              </w:rPr>
            </w:pPr>
            <w:r w:rsidRPr="001F04AA">
              <w:rPr>
                <w:szCs w:val="20"/>
              </w:rPr>
              <w:t>Adoption of the paragraph on climate change and water and sanitation in the CSW 60 outcomes</w:t>
            </w:r>
            <w:r w:rsidR="00362EAF">
              <w:rPr>
                <w:szCs w:val="20"/>
              </w:rPr>
              <w:t>.</w:t>
            </w:r>
          </w:p>
          <w:p w14:paraId="19DA4795" w14:textId="03249465" w:rsidR="000B5C48" w:rsidRPr="001F04AA" w:rsidRDefault="000B5C48" w:rsidP="000B5C48">
            <w:pPr>
              <w:contextualSpacing/>
              <w:rPr>
                <w:szCs w:val="20"/>
              </w:rPr>
            </w:pPr>
            <w:r w:rsidRPr="001F04AA">
              <w:rPr>
                <w:szCs w:val="20"/>
              </w:rPr>
              <w:t xml:space="preserve">Strengthened civil society activists to engage and influence at </w:t>
            </w:r>
            <w:r w:rsidR="00362EAF">
              <w:rPr>
                <w:szCs w:val="20"/>
              </w:rPr>
              <w:t>global</w:t>
            </w:r>
            <w:r w:rsidR="00362EAF" w:rsidRPr="001F04AA">
              <w:rPr>
                <w:szCs w:val="20"/>
              </w:rPr>
              <w:t xml:space="preserve"> </w:t>
            </w:r>
            <w:r w:rsidRPr="001F04AA">
              <w:rPr>
                <w:szCs w:val="20"/>
              </w:rPr>
              <w:t>forums</w:t>
            </w:r>
            <w:r w:rsidR="00362EAF">
              <w:rPr>
                <w:szCs w:val="20"/>
              </w:rPr>
              <w:t>.</w:t>
            </w:r>
          </w:p>
          <w:p w14:paraId="65F8E449" w14:textId="7D5D195C" w:rsidR="000B5C48" w:rsidRPr="001F04AA" w:rsidRDefault="000B5C48" w:rsidP="000B5C48">
            <w:pPr>
              <w:contextualSpacing/>
              <w:rPr>
                <w:szCs w:val="20"/>
              </w:rPr>
            </w:pPr>
            <w:r w:rsidRPr="001F04AA">
              <w:rPr>
                <w:szCs w:val="20"/>
              </w:rPr>
              <w:t>Agreed language from Trienn</w:t>
            </w:r>
            <w:r w:rsidR="00362EAF">
              <w:rPr>
                <w:szCs w:val="20"/>
              </w:rPr>
              <w:t>i</w:t>
            </w:r>
            <w:r w:rsidRPr="001F04AA">
              <w:rPr>
                <w:szCs w:val="20"/>
              </w:rPr>
              <w:t>al was included in Pacific states input into the agreed outcomes of the CSW62</w:t>
            </w:r>
            <w:r w:rsidR="00362EAF">
              <w:rPr>
                <w:szCs w:val="20"/>
              </w:rPr>
              <w:t>.</w:t>
            </w:r>
          </w:p>
          <w:p w14:paraId="185AB776" w14:textId="77777777" w:rsidR="000B5C48" w:rsidRPr="001F04AA" w:rsidRDefault="000B5C48" w:rsidP="000B5C48">
            <w:pPr>
              <w:contextualSpacing/>
              <w:rPr>
                <w:szCs w:val="20"/>
              </w:rPr>
            </w:pPr>
          </w:p>
          <w:p w14:paraId="6B3CF5C4" w14:textId="77777777" w:rsidR="000B5C48" w:rsidRPr="001F04AA" w:rsidRDefault="000B5C48" w:rsidP="000B5C48">
            <w:pPr>
              <w:contextualSpacing/>
              <w:rPr>
                <w:b/>
                <w:szCs w:val="20"/>
              </w:rPr>
            </w:pPr>
          </w:p>
        </w:tc>
        <w:tc>
          <w:tcPr>
            <w:tcW w:w="1000" w:type="pct"/>
          </w:tcPr>
          <w:p w14:paraId="1CAD607C" w14:textId="77777777" w:rsidR="000B5C48" w:rsidRPr="001F04AA" w:rsidRDefault="000B5C48" w:rsidP="000B5C48">
            <w:pPr>
              <w:contextualSpacing/>
              <w:rPr>
                <w:b/>
                <w:szCs w:val="20"/>
              </w:rPr>
            </w:pPr>
            <w:r w:rsidRPr="001F04AA">
              <w:rPr>
                <w:b/>
                <w:szCs w:val="20"/>
              </w:rPr>
              <w:t>Local</w:t>
            </w:r>
          </w:p>
          <w:p w14:paraId="425B2753" w14:textId="114871D5" w:rsidR="000B5C48" w:rsidRPr="001F04AA" w:rsidRDefault="000B5C48" w:rsidP="000B5C48">
            <w:pPr>
              <w:contextualSpacing/>
              <w:rPr>
                <w:szCs w:val="20"/>
              </w:rPr>
            </w:pPr>
            <w:r w:rsidRPr="001F04AA">
              <w:rPr>
                <w:szCs w:val="20"/>
              </w:rPr>
              <w:t>Grassroots communities and activists’ capacity to negotiate power and privilege and intersectionality strengthened through feminist skill sharing workshop</w:t>
            </w:r>
            <w:r w:rsidR="00362EAF">
              <w:rPr>
                <w:szCs w:val="20"/>
              </w:rPr>
              <w:t>.</w:t>
            </w:r>
          </w:p>
          <w:p w14:paraId="3E00706C" w14:textId="2343AC28" w:rsidR="000B5C48" w:rsidRPr="001F04AA" w:rsidRDefault="000B5C48" w:rsidP="000B5C48">
            <w:pPr>
              <w:contextualSpacing/>
              <w:rPr>
                <w:szCs w:val="20"/>
              </w:rPr>
            </w:pPr>
            <w:r w:rsidRPr="001F04AA">
              <w:rPr>
                <w:szCs w:val="20"/>
              </w:rPr>
              <w:t>Women of all diversities empowered, confident to voice their views with stakeholders</w:t>
            </w:r>
            <w:r w:rsidR="00362EAF">
              <w:rPr>
                <w:szCs w:val="20"/>
              </w:rPr>
              <w:t>.</w:t>
            </w:r>
          </w:p>
          <w:p w14:paraId="31E5ADD6" w14:textId="763041B6" w:rsidR="000B5C48" w:rsidRPr="001F04AA" w:rsidRDefault="000B5C48" w:rsidP="000B5C48">
            <w:pPr>
              <w:contextualSpacing/>
              <w:rPr>
                <w:szCs w:val="20"/>
              </w:rPr>
            </w:pPr>
            <w:r w:rsidRPr="001F04AA">
              <w:rPr>
                <w:szCs w:val="20"/>
              </w:rPr>
              <w:t>Women informed/knowledgeable about CEDAW</w:t>
            </w:r>
            <w:r w:rsidR="00362EAF">
              <w:rPr>
                <w:szCs w:val="20"/>
              </w:rPr>
              <w:t>.</w:t>
            </w:r>
          </w:p>
          <w:p w14:paraId="534AB2F9" w14:textId="56AB3B7F" w:rsidR="000B5C48" w:rsidRPr="001F04AA" w:rsidRDefault="000B5C48" w:rsidP="000B5C48">
            <w:pPr>
              <w:contextualSpacing/>
              <w:rPr>
                <w:szCs w:val="20"/>
              </w:rPr>
            </w:pPr>
            <w:r w:rsidRPr="001F04AA">
              <w:rPr>
                <w:szCs w:val="20"/>
              </w:rPr>
              <w:t xml:space="preserve">Coordination of women of all diversities at local levels (DIVA Hubs/ FemLINK </w:t>
            </w:r>
            <w:r w:rsidR="00D4587F">
              <w:rPr>
                <w:szCs w:val="20"/>
              </w:rPr>
              <w:t>Rural Women Leaders Community Media Network</w:t>
            </w:r>
            <w:r w:rsidRPr="001F04AA">
              <w:rPr>
                <w:szCs w:val="20"/>
              </w:rPr>
              <w:t>)</w:t>
            </w:r>
            <w:r w:rsidR="00362EAF">
              <w:rPr>
                <w:szCs w:val="20"/>
              </w:rPr>
              <w:t>.</w:t>
            </w:r>
          </w:p>
          <w:p w14:paraId="73C0D831" w14:textId="5B74EFC3" w:rsidR="000B5C48" w:rsidRPr="001F04AA" w:rsidRDefault="000B5C48" w:rsidP="000B5C48">
            <w:pPr>
              <w:contextualSpacing/>
              <w:rPr>
                <w:szCs w:val="20"/>
              </w:rPr>
            </w:pPr>
            <w:r w:rsidRPr="001F04AA">
              <w:rPr>
                <w:szCs w:val="20"/>
              </w:rPr>
              <w:t>Stronger engagement of women of all diversities with government (district meetings)</w:t>
            </w:r>
            <w:r w:rsidR="00362EAF">
              <w:rPr>
                <w:szCs w:val="20"/>
              </w:rPr>
              <w:t>.</w:t>
            </w:r>
          </w:p>
          <w:p w14:paraId="4832B28E" w14:textId="301EF6D7" w:rsidR="000B5C48" w:rsidRPr="001F04AA" w:rsidRDefault="000B5C48" w:rsidP="000B5C48">
            <w:pPr>
              <w:contextualSpacing/>
              <w:rPr>
                <w:szCs w:val="20"/>
              </w:rPr>
            </w:pPr>
            <w:r w:rsidRPr="001F04AA">
              <w:rPr>
                <w:szCs w:val="20"/>
              </w:rPr>
              <w:t>Women from the rural areas mobilised to influence submissions to the national budget process</w:t>
            </w:r>
            <w:r w:rsidR="00362EAF">
              <w:rPr>
                <w:szCs w:val="20"/>
              </w:rPr>
              <w:t>.</w:t>
            </w:r>
          </w:p>
          <w:p w14:paraId="5BF8DB02" w14:textId="77777777" w:rsidR="000B5C48" w:rsidRPr="001F04AA" w:rsidRDefault="000B5C48" w:rsidP="000B5C48">
            <w:pPr>
              <w:contextualSpacing/>
              <w:rPr>
                <w:b/>
                <w:szCs w:val="20"/>
              </w:rPr>
            </w:pPr>
          </w:p>
        </w:tc>
        <w:tc>
          <w:tcPr>
            <w:tcW w:w="1000" w:type="pct"/>
          </w:tcPr>
          <w:p w14:paraId="74F6CB5E" w14:textId="77777777" w:rsidR="000B5C48" w:rsidRPr="001F04AA" w:rsidRDefault="000B5C48" w:rsidP="000B5C48">
            <w:pPr>
              <w:contextualSpacing/>
              <w:rPr>
                <w:b/>
                <w:szCs w:val="20"/>
              </w:rPr>
            </w:pPr>
            <w:r w:rsidRPr="001F04AA">
              <w:rPr>
                <w:b/>
                <w:szCs w:val="20"/>
              </w:rPr>
              <w:t>National</w:t>
            </w:r>
          </w:p>
          <w:p w14:paraId="3AE4C7B7" w14:textId="6C8B56BD" w:rsidR="000B5C48" w:rsidRPr="001F04AA" w:rsidRDefault="000B5C48" w:rsidP="000B5C48">
            <w:pPr>
              <w:contextualSpacing/>
              <w:rPr>
                <w:szCs w:val="20"/>
              </w:rPr>
            </w:pPr>
            <w:r w:rsidRPr="001F04AA">
              <w:rPr>
                <w:szCs w:val="20"/>
              </w:rPr>
              <w:t xml:space="preserve">Evidence-based recommendations linked to the Fiji Government National Gender Policy made by </w:t>
            </w:r>
            <w:r w:rsidRPr="001F04AA">
              <w:rPr>
                <w:szCs w:val="20"/>
              </w:rPr>
              <w:br/>
              <w:t>FemLINK (Y</w:t>
            </w:r>
            <w:r w:rsidR="00D20763">
              <w:rPr>
                <w:szCs w:val="20"/>
              </w:rPr>
              <w:t>ear 1 Progress Report</w:t>
            </w:r>
            <w:r w:rsidRPr="001F04AA">
              <w:rPr>
                <w:szCs w:val="20"/>
              </w:rPr>
              <w:t>)</w:t>
            </w:r>
            <w:r w:rsidR="008D2B74">
              <w:rPr>
                <w:szCs w:val="20"/>
              </w:rPr>
              <w:t>.</w:t>
            </w:r>
          </w:p>
          <w:p w14:paraId="75CE86FA" w14:textId="15F64499" w:rsidR="000B5C48" w:rsidRPr="001F04AA" w:rsidRDefault="000B5C48" w:rsidP="000B5C48">
            <w:pPr>
              <w:contextualSpacing/>
              <w:rPr>
                <w:szCs w:val="20"/>
              </w:rPr>
            </w:pPr>
            <w:r w:rsidRPr="001F04AA">
              <w:rPr>
                <w:szCs w:val="20"/>
              </w:rPr>
              <w:t>Activation of the gender multi-sector taskforces of the National Women’s Plan of Action and the addition of a new task force on Women and Climate Change</w:t>
            </w:r>
            <w:r w:rsidR="008D2B74">
              <w:rPr>
                <w:szCs w:val="20"/>
              </w:rPr>
              <w:t>.</w:t>
            </w:r>
            <w:r w:rsidRPr="001F04AA">
              <w:rPr>
                <w:szCs w:val="20"/>
              </w:rPr>
              <w:t xml:space="preserve"> Coalition following advocacy by coalition partners</w:t>
            </w:r>
            <w:r w:rsidR="008D2B74">
              <w:rPr>
                <w:szCs w:val="20"/>
              </w:rPr>
              <w:t>.</w:t>
            </w:r>
            <w:r w:rsidRPr="001F04AA">
              <w:rPr>
                <w:szCs w:val="20"/>
              </w:rPr>
              <w:t xml:space="preserve"> </w:t>
            </w:r>
          </w:p>
          <w:p w14:paraId="0F1D1A50" w14:textId="77A2C705" w:rsidR="000B5C48" w:rsidRPr="001F04AA" w:rsidRDefault="000B5C48" w:rsidP="000B5C48">
            <w:pPr>
              <w:contextualSpacing/>
              <w:rPr>
                <w:szCs w:val="20"/>
              </w:rPr>
            </w:pPr>
            <w:r w:rsidRPr="001F04AA">
              <w:rPr>
                <w:szCs w:val="20"/>
              </w:rPr>
              <w:t xml:space="preserve">Commitment by </w:t>
            </w:r>
            <w:r w:rsidR="008D2B74">
              <w:rPr>
                <w:szCs w:val="20"/>
              </w:rPr>
              <w:t>Permanent Secretary</w:t>
            </w:r>
            <w:r w:rsidR="008D2B74" w:rsidRPr="001F04AA">
              <w:rPr>
                <w:szCs w:val="20"/>
              </w:rPr>
              <w:t xml:space="preserve"> </w:t>
            </w:r>
            <w:r w:rsidRPr="001F04AA">
              <w:rPr>
                <w:szCs w:val="20"/>
              </w:rPr>
              <w:t>to include briefing by FemLINK at future meetings of the Divisional Commissioners</w:t>
            </w:r>
            <w:r w:rsidR="008D2B74">
              <w:rPr>
                <w:szCs w:val="20"/>
              </w:rPr>
              <w:t>.</w:t>
            </w:r>
          </w:p>
          <w:p w14:paraId="6A871B58" w14:textId="5DA1D82B" w:rsidR="000B5C48" w:rsidRPr="001F04AA" w:rsidRDefault="000B5C48" w:rsidP="000B5C48">
            <w:pPr>
              <w:contextualSpacing/>
              <w:rPr>
                <w:szCs w:val="20"/>
              </w:rPr>
            </w:pPr>
            <w:r w:rsidRPr="001F04AA">
              <w:rPr>
                <w:szCs w:val="20"/>
              </w:rPr>
              <w:t>Influencing legislative reform or policy change through strategic engagement with Parliament and the Speaker of the House in Fiji</w:t>
            </w:r>
            <w:r w:rsidR="008D2B74">
              <w:rPr>
                <w:szCs w:val="20"/>
              </w:rPr>
              <w:t>.</w:t>
            </w:r>
          </w:p>
          <w:p w14:paraId="5C30E638" w14:textId="24EECF27" w:rsidR="000B5C48" w:rsidRPr="001F04AA" w:rsidRDefault="000B5C48" w:rsidP="000B5C48">
            <w:pPr>
              <w:contextualSpacing/>
              <w:rPr>
                <w:szCs w:val="20"/>
              </w:rPr>
            </w:pPr>
            <w:r w:rsidRPr="001F04AA">
              <w:rPr>
                <w:szCs w:val="20"/>
              </w:rPr>
              <w:t xml:space="preserve">Enhancing the ability of women’s human rights groups and civil society partners to understand and strengthen Fiji’s </w:t>
            </w:r>
            <w:r w:rsidRPr="001F04AA">
              <w:rPr>
                <w:szCs w:val="20"/>
              </w:rPr>
              <w:lastRenderedPageBreak/>
              <w:t>democratisation process ahead of the 2018 election</w:t>
            </w:r>
            <w:r w:rsidR="008D2B74">
              <w:rPr>
                <w:szCs w:val="20"/>
              </w:rPr>
              <w:t>.</w:t>
            </w:r>
            <w:r w:rsidRPr="001F04AA">
              <w:rPr>
                <w:szCs w:val="20"/>
              </w:rPr>
              <w:t xml:space="preserve"> </w:t>
            </w:r>
          </w:p>
          <w:p w14:paraId="30ECA4D5" w14:textId="3AB9FA89" w:rsidR="000B5C48" w:rsidRPr="001F04AA" w:rsidRDefault="000B5C48" w:rsidP="000B5C48">
            <w:pPr>
              <w:contextualSpacing/>
              <w:rPr>
                <w:szCs w:val="20"/>
              </w:rPr>
            </w:pPr>
            <w:r w:rsidRPr="001F04AA">
              <w:rPr>
                <w:szCs w:val="20"/>
              </w:rPr>
              <w:t xml:space="preserve">Coalition provides leadership to the </w:t>
            </w:r>
            <w:r w:rsidR="008D2B74">
              <w:rPr>
                <w:szCs w:val="20"/>
              </w:rPr>
              <w:t>NGO Coalition on Human Rights</w:t>
            </w:r>
            <w:r w:rsidR="008D2B74" w:rsidRPr="001F04AA">
              <w:rPr>
                <w:szCs w:val="20"/>
              </w:rPr>
              <w:t xml:space="preserve"> </w:t>
            </w:r>
            <w:r w:rsidRPr="001F04AA">
              <w:rPr>
                <w:szCs w:val="20"/>
              </w:rPr>
              <w:t>and coordinates priority issues for the UN Commissioner on Human Rights visit to Fiji</w:t>
            </w:r>
            <w:r w:rsidR="008D2B74">
              <w:rPr>
                <w:szCs w:val="20"/>
              </w:rPr>
              <w:t>.</w:t>
            </w:r>
          </w:p>
          <w:p w14:paraId="017C43F1" w14:textId="0BCD2D05" w:rsidR="000B5C48" w:rsidRPr="001F04AA" w:rsidRDefault="000B5C48" w:rsidP="000B5C48">
            <w:pPr>
              <w:contextualSpacing/>
              <w:rPr>
                <w:szCs w:val="20"/>
              </w:rPr>
            </w:pPr>
            <w:r w:rsidRPr="001F04AA">
              <w:rPr>
                <w:szCs w:val="20"/>
              </w:rPr>
              <w:t>Use of the Women’s Human Security to inform the draft National Humanitarian Policy for Disaster Risk Management through ongoing engagement with the Fiji National Disaster Management Office</w:t>
            </w:r>
            <w:r w:rsidR="008D2B74">
              <w:rPr>
                <w:szCs w:val="20"/>
              </w:rPr>
              <w:t>.</w:t>
            </w:r>
          </w:p>
          <w:p w14:paraId="17472FBF" w14:textId="5944C4B9" w:rsidR="000B5C48" w:rsidRPr="001F04AA" w:rsidRDefault="000B5C48" w:rsidP="000B5C48">
            <w:pPr>
              <w:contextualSpacing/>
              <w:rPr>
                <w:szCs w:val="20"/>
              </w:rPr>
            </w:pPr>
            <w:r w:rsidRPr="001F04AA">
              <w:rPr>
                <w:szCs w:val="20"/>
              </w:rPr>
              <w:t xml:space="preserve">FWRM in collaboration with </w:t>
            </w:r>
            <w:r w:rsidR="008D2B74">
              <w:rPr>
                <w:szCs w:val="20"/>
              </w:rPr>
              <w:t>NGO Coalition on Human Rights</w:t>
            </w:r>
            <w:r w:rsidR="008D2B74" w:rsidRPr="001F04AA">
              <w:rPr>
                <w:szCs w:val="20"/>
              </w:rPr>
              <w:t xml:space="preserve"> </w:t>
            </w:r>
            <w:r w:rsidRPr="001F04AA">
              <w:rPr>
                <w:szCs w:val="20"/>
              </w:rPr>
              <w:t>made a submission to the Parliamentary Standing Committee concerning the Parliamentary Powers and Privileges Bill 2018 (Bill No. 28 of 201</w:t>
            </w:r>
            <w:r w:rsidR="008D2B74">
              <w:rPr>
                <w:szCs w:val="20"/>
              </w:rPr>
              <w:t>.</w:t>
            </w:r>
          </w:p>
          <w:p w14:paraId="20FF78E6" w14:textId="5F5028EC" w:rsidR="000B5C48" w:rsidRPr="001F04AA" w:rsidRDefault="000B5C48" w:rsidP="000B5C48">
            <w:pPr>
              <w:contextualSpacing/>
              <w:rPr>
                <w:szCs w:val="20"/>
              </w:rPr>
            </w:pPr>
            <w:r w:rsidRPr="001F04AA">
              <w:rPr>
                <w:szCs w:val="20"/>
              </w:rPr>
              <w:t xml:space="preserve">Government through the Supervisor of Elections has acknowledged the role of the </w:t>
            </w:r>
            <w:r w:rsidR="008D2B74">
              <w:rPr>
                <w:szCs w:val="20"/>
              </w:rPr>
              <w:t>Fiji Young Women’s Forum</w:t>
            </w:r>
            <w:r w:rsidR="008D2B74" w:rsidRPr="001F04AA">
              <w:rPr>
                <w:szCs w:val="20"/>
              </w:rPr>
              <w:t xml:space="preserve"> </w:t>
            </w:r>
            <w:r w:rsidRPr="001F04AA">
              <w:rPr>
                <w:szCs w:val="20"/>
              </w:rPr>
              <w:t>and FWRM in voter education through the booklets at the Women in Politics Training (</w:t>
            </w:r>
            <w:r w:rsidR="007D3CB9">
              <w:rPr>
                <w:szCs w:val="20"/>
              </w:rPr>
              <w:t>Year 3 Progress Report</w:t>
            </w:r>
            <w:r w:rsidRPr="001F04AA">
              <w:rPr>
                <w:szCs w:val="20"/>
              </w:rPr>
              <w:t>)</w:t>
            </w:r>
            <w:r w:rsidR="008D2B74">
              <w:rPr>
                <w:szCs w:val="20"/>
              </w:rPr>
              <w:t>.</w:t>
            </w:r>
          </w:p>
          <w:p w14:paraId="03CDCB9D" w14:textId="18D98BCE" w:rsidR="000B5C48" w:rsidRPr="001F04AA" w:rsidRDefault="000B5C48" w:rsidP="000B5C48">
            <w:pPr>
              <w:contextualSpacing/>
              <w:rPr>
                <w:szCs w:val="20"/>
              </w:rPr>
            </w:pPr>
            <w:r w:rsidRPr="001F04AA">
              <w:rPr>
                <w:szCs w:val="20"/>
              </w:rPr>
              <w:lastRenderedPageBreak/>
              <w:t>Coalition partners have strengthened the ability of diverse women human rights defenders in Fiji to understand and utilise the Constitution of Fiji to support their work and advocacy through the Fiji Women’s Forum Constitutional Learning Event.</w:t>
            </w:r>
          </w:p>
          <w:p w14:paraId="0908FCC6" w14:textId="01ADBD75" w:rsidR="000B5C48" w:rsidRPr="001F04AA" w:rsidRDefault="000B5C48" w:rsidP="000B5C48">
            <w:pPr>
              <w:contextualSpacing/>
              <w:rPr>
                <w:szCs w:val="20"/>
              </w:rPr>
            </w:pPr>
            <w:r w:rsidRPr="001F04AA">
              <w:rPr>
                <w:szCs w:val="20"/>
              </w:rPr>
              <w:t>Development of MOU with F</w:t>
            </w:r>
            <w:r w:rsidR="00CE0878">
              <w:rPr>
                <w:szCs w:val="20"/>
              </w:rPr>
              <w:t xml:space="preserve">iji Commerce and Employers Federation </w:t>
            </w:r>
            <w:r w:rsidRPr="001F04AA">
              <w:rPr>
                <w:szCs w:val="20"/>
              </w:rPr>
              <w:t>on ending sexual harassment in the workplace and training of trainers</w:t>
            </w:r>
            <w:r w:rsidR="008D2B74">
              <w:rPr>
                <w:szCs w:val="20"/>
              </w:rPr>
              <w:t>.</w:t>
            </w:r>
          </w:p>
          <w:p w14:paraId="38D5F2A3" w14:textId="341A6326" w:rsidR="000B5C48" w:rsidRPr="001F04AA" w:rsidRDefault="000B5C48" w:rsidP="000B5C48">
            <w:pPr>
              <w:contextualSpacing/>
              <w:rPr>
                <w:szCs w:val="20"/>
              </w:rPr>
            </w:pPr>
            <w:r w:rsidRPr="001F04AA">
              <w:rPr>
                <w:szCs w:val="20"/>
              </w:rPr>
              <w:t>Influencing Women in Leadership in Fiji through gender equality advertisements and news articles</w:t>
            </w:r>
            <w:r w:rsidR="008D2B74">
              <w:rPr>
                <w:szCs w:val="20"/>
              </w:rPr>
              <w:t>.</w:t>
            </w:r>
          </w:p>
        </w:tc>
        <w:tc>
          <w:tcPr>
            <w:tcW w:w="1000" w:type="pct"/>
          </w:tcPr>
          <w:p w14:paraId="02CA29FA" w14:textId="77777777" w:rsidR="000B5C48" w:rsidRPr="001F04AA" w:rsidRDefault="000B5C48" w:rsidP="000B5C48">
            <w:pPr>
              <w:contextualSpacing/>
              <w:rPr>
                <w:b/>
                <w:szCs w:val="20"/>
              </w:rPr>
            </w:pPr>
            <w:r w:rsidRPr="001F04AA">
              <w:rPr>
                <w:b/>
                <w:szCs w:val="20"/>
              </w:rPr>
              <w:lastRenderedPageBreak/>
              <w:t>Regional</w:t>
            </w:r>
          </w:p>
          <w:p w14:paraId="20B91405" w14:textId="5DB5C509" w:rsidR="000B5C48" w:rsidRPr="001F04AA" w:rsidRDefault="00362EAF" w:rsidP="000B5C48">
            <w:pPr>
              <w:contextualSpacing/>
              <w:rPr>
                <w:szCs w:val="20"/>
              </w:rPr>
            </w:pPr>
            <w:r>
              <w:rPr>
                <w:szCs w:val="20"/>
              </w:rPr>
              <w:t>Civil society organisation</w:t>
            </w:r>
            <w:r w:rsidR="000B5C48" w:rsidRPr="001F04AA">
              <w:rPr>
                <w:szCs w:val="20"/>
              </w:rPr>
              <w:t xml:space="preserve"> Representatives to the Triennial collaborated for the inclusion of 14 recommendations in the final text of the agreed outcomes statement and language that better protects diverse women’s human rights</w:t>
            </w:r>
          </w:p>
          <w:p w14:paraId="7741C022" w14:textId="6E30F534" w:rsidR="000B5C48" w:rsidRPr="001F04AA" w:rsidRDefault="000B5C48" w:rsidP="000B5C48">
            <w:pPr>
              <w:contextualSpacing/>
              <w:rPr>
                <w:szCs w:val="20"/>
              </w:rPr>
            </w:pPr>
            <w:r w:rsidRPr="001F04AA">
              <w:rPr>
                <w:szCs w:val="20"/>
              </w:rPr>
              <w:t>Amplified voice of Pacific feminists (through Pacific Feminist Forum)</w:t>
            </w:r>
            <w:r w:rsidR="008D2B74">
              <w:rPr>
                <w:szCs w:val="20"/>
              </w:rPr>
              <w:t>.</w:t>
            </w:r>
          </w:p>
          <w:p w14:paraId="3074D1A9" w14:textId="77777777" w:rsidR="000B5C48" w:rsidRPr="001F04AA" w:rsidRDefault="000B5C48" w:rsidP="000B5C48">
            <w:pPr>
              <w:contextualSpacing/>
              <w:rPr>
                <w:b/>
                <w:szCs w:val="20"/>
              </w:rPr>
            </w:pPr>
          </w:p>
        </w:tc>
        <w:tc>
          <w:tcPr>
            <w:tcW w:w="1000" w:type="pct"/>
          </w:tcPr>
          <w:p w14:paraId="0C9C1D3C" w14:textId="77777777" w:rsidR="000B5C48" w:rsidRPr="001F04AA" w:rsidRDefault="000B5C48" w:rsidP="000B5C48">
            <w:pPr>
              <w:contextualSpacing/>
              <w:rPr>
                <w:b/>
                <w:szCs w:val="20"/>
              </w:rPr>
            </w:pPr>
            <w:r w:rsidRPr="001F04AA">
              <w:rPr>
                <w:b/>
                <w:szCs w:val="20"/>
              </w:rPr>
              <w:t>Coalition (internal)</w:t>
            </w:r>
          </w:p>
          <w:p w14:paraId="5C1A3C4B" w14:textId="673BB9CF" w:rsidR="000B5C48" w:rsidRPr="001F04AA" w:rsidRDefault="000B5C48" w:rsidP="000B5C48">
            <w:pPr>
              <w:contextualSpacing/>
              <w:rPr>
                <w:szCs w:val="20"/>
              </w:rPr>
            </w:pPr>
            <w:r w:rsidRPr="001F04AA">
              <w:rPr>
                <w:szCs w:val="20"/>
              </w:rPr>
              <w:t>We Rise coalition members have influenced partnership practice of each member (negotiating power, relationships)</w:t>
            </w:r>
            <w:r w:rsidR="008D2B74">
              <w:rPr>
                <w:szCs w:val="20"/>
              </w:rPr>
              <w:t>.</w:t>
            </w:r>
          </w:p>
          <w:p w14:paraId="7587FD9B" w14:textId="4F7DAF1B" w:rsidR="000B5C48" w:rsidRPr="001F04AA" w:rsidRDefault="000B5C48" w:rsidP="000B5C48">
            <w:pPr>
              <w:contextualSpacing/>
              <w:rPr>
                <w:szCs w:val="20"/>
              </w:rPr>
            </w:pPr>
            <w:r w:rsidRPr="001F04AA">
              <w:rPr>
                <w:szCs w:val="20"/>
              </w:rPr>
              <w:t>We Rise coalition members have influenced programming practice of each member (</w:t>
            </w:r>
            <w:r w:rsidR="008D2B74">
              <w:rPr>
                <w:szCs w:val="20"/>
              </w:rPr>
              <w:t>monitoring, evaluation and learning;</w:t>
            </w:r>
            <w:r w:rsidRPr="001F04AA">
              <w:rPr>
                <w:szCs w:val="20"/>
              </w:rPr>
              <w:t xml:space="preserve"> finance)</w:t>
            </w:r>
            <w:r w:rsidR="008D2B74">
              <w:rPr>
                <w:szCs w:val="20"/>
              </w:rPr>
              <w:t>.</w:t>
            </w:r>
          </w:p>
          <w:p w14:paraId="7D1926E1" w14:textId="087BD670" w:rsidR="000B5C48" w:rsidRPr="001F04AA" w:rsidRDefault="000B5C48" w:rsidP="000B5C48">
            <w:pPr>
              <w:contextualSpacing/>
              <w:rPr>
                <w:szCs w:val="20"/>
              </w:rPr>
            </w:pPr>
            <w:r w:rsidRPr="001F04AA">
              <w:rPr>
                <w:szCs w:val="20"/>
              </w:rPr>
              <w:t>Strengthened Pacific feminist praxis (appreciation of diversity in feminism)</w:t>
            </w:r>
            <w:r w:rsidR="008D2B74">
              <w:rPr>
                <w:szCs w:val="20"/>
              </w:rPr>
              <w:t>.</w:t>
            </w:r>
          </w:p>
          <w:p w14:paraId="48F58471" w14:textId="11DE4482" w:rsidR="000B5C48" w:rsidRPr="001F04AA" w:rsidRDefault="000B5C48" w:rsidP="000B5C48">
            <w:pPr>
              <w:contextualSpacing/>
              <w:rPr>
                <w:szCs w:val="20"/>
              </w:rPr>
            </w:pPr>
            <w:r w:rsidRPr="001F04AA">
              <w:rPr>
                <w:szCs w:val="20"/>
              </w:rPr>
              <w:t>Stronger appreciation of diverse genders and intersectionality programming</w:t>
            </w:r>
            <w:r w:rsidR="008D2B74">
              <w:rPr>
                <w:szCs w:val="20"/>
              </w:rPr>
              <w:t>.</w:t>
            </w:r>
          </w:p>
          <w:p w14:paraId="0DE6C2E3" w14:textId="1016328A" w:rsidR="000B5C48" w:rsidRPr="001F04AA" w:rsidRDefault="000B5C48" w:rsidP="000B5C48">
            <w:pPr>
              <w:contextualSpacing/>
              <w:rPr>
                <w:szCs w:val="20"/>
              </w:rPr>
            </w:pPr>
            <w:r w:rsidRPr="001F04AA">
              <w:rPr>
                <w:szCs w:val="20"/>
              </w:rPr>
              <w:t>Gender activists strengthened capacity in research – inform evidence</w:t>
            </w:r>
            <w:r w:rsidR="003430FE">
              <w:rPr>
                <w:szCs w:val="20"/>
              </w:rPr>
              <w:t>-</w:t>
            </w:r>
            <w:r w:rsidRPr="001F04AA">
              <w:rPr>
                <w:szCs w:val="20"/>
              </w:rPr>
              <w:t>based influence/advocacy</w:t>
            </w:r>
            <w:r w:rsidR="008D2B74">
              <w:rPr>
                <w:szCs w:val="20"/>
              </w:rPr>
              <w:t>.</w:t>
            </w:r>
          </w:p>
          <w:p w14:paraId="68CF3E27" w14:textId="77777777" w:rsidR="000B5C48" w:rsidRPr="001F04AA" w:rsidRDefault="000B5C48" w:rsidP="000B5C48">
            <w:pPr>
              <w:contextualSpacing/>
              <w:rPr>
                <w:b/>
                <w:szCs w:val="20"/>
              </w:rPr>
            </w:pPr>
          </w:p>
        </w:tc>
      </w:tr>
    </w:tbl>
    <w:p w14:paraId="47061C46" w14:textId="77777777" w:rsidR="000B5C48" w:rsidRPr="00A46E1C" w:rsidRDefault="000B5C48" w:rsidP="000B5C48">
      <w:pPr>
        <w:rPr>
          <w:b/>
          <w:szCs w:val="20"/>
          <w:highlight w:val="lightGray"/>
        </w:rPr>
      </w:pPr>
    </w:p>
    <w:p w14:paraId="50778E5B" w14:textId="77777777" w:rsidR="000B5C48" w:rsidRDefault="000B5C48" w:rsidP="000B5C48">
      <w:pPr>
        <w:rPr>
          <w:highlight w:val="lightGray"/>
        </w:rPr>
        <w:sectPr w:rsidR="000B5C48" w:rsidSect="000B5C48">
          <w:pgSz w:w="16838" w:h="11906" w:orient="landscape"/>
          <w:pgMar w:top="1440" w:right="1440" w:bottom="1440" w:left="1440" w:header="708" w:footer="708" w:gutter="0"/>
          <w:cols w:space="708"/>
          <w:docGrid w:linePitch="360"/>
        </w:sectPr>
      </w:pPr>
      <w:r w:rsidRPr="00A46E1C">
        <w:rPr>
          <w:highlight w:val="lightGray"/>
        </w:rPr>
        <w:t xml:space="preserve"> </w:t>
      </w:r>
    </w:p>
    <w:p w14:paraId="159D2C9A" w14:textId="75B66674" w:rsidR="000B5C48" w:rsidRPr="00BA1731" w:rsidRDefault="000B5C48" w:rsidP="000B5C48">
      <w:pPr>
        <w:pStyle w:val="Heading1"/>
        <w:numPr>
          <w:ilvl w:val="0"/>
          <w:numId w:val="0"/>
        </w:numPr>
        <w:rPr>
          <w:rFonts w:eastAsia="Calibri"/>
          <w:color w:val="009F93"/>
        </w:rPr>
      </w:pPr>
      <w:bookmarkStart w:id="196" w:name="_rbv9lfyz39m0"/>
      <w:bookmarkStart w:id="197" w:name="_Ref531923259"/>
      <w:bookmarkStart w:id="198" w:name="_Toc535503823"/>
      <w:bookmarkStart w:id="199" w:name="_Toc535586816"/>
      <w:bookmarkStart w:id="200" w:name="_Toc535586978"/>
      <w:bookmarkStart w:id="201" w:name="_Toc536032966"/>
      <w:bookmarkEnd w:id="196"/>
      <w:r w:rsidRPr="00BA1731">
        <w:rPr>
          <w:rFonts w:eastAsia="Calibri"/>
          <w:color w:val="009F93"/>
        </w:rPr>
        <w:lastRenderedPageBreak/>
        <w:t>Annex 7:</w:t>
      </w:r>
      <w:bookmarkEnd w:id="197"/>
      <w:r w:rsidRPr="00BA1731">
        <w:rPr>
          <w:rFonts w:eastAsia="Calibri"/>
          <w:color w:val="009F93"/>
        </w:rPr>
        <w:t xml:space="preserve"> Partnership </w:t>
      </w:r>
      <w:r w:rsidR="00D644D3">
        <w:rPr>
          <w:rFonts w:eastAsia="Calibri"/>
          <w:color w:val="009F93"/>
        </w:rPr>
        <w:t>h</w:t>
      </w:r>
      <w:r w:rsidRPr="00BA1731">
        <w:rPr>
          <w:rFonts w:eastAsia="Calibri"/>
          <w:color w:val="009F93"/>
        </w:rPr>
        <w:t xml:space="preserve">ealth </w:t>
      </w:r>
      <w:r w:rsidR="00D644D3">
        <w:rPr>
          <w:rFonts w:eastAsia="Calibri"/>
          <w:color w:val="009F93"/>
        </w:rPr>
        <w:t>c</w:t>
      </w:r>
      <w:r w:rsidRPr="00BA1731">
        <w:rPr>
          <w:rFonts w:eastAsia="Calibri"/>
          <w:color w:val="009F93"/>
        </w:rPr>
        <w:t xml:space="preserve">heck – </w:t>
      </w:r>
      <w:r w:rsidR="00D644D3">
        <w:rPr>
          <w:rFonts w:eastAsia="Calibri"/>
          <w:color w:val="009F93"/>
        </w:rPr>
        <w:t>s</w:t>
      </w:r>
      <w:r w:rsidRPr="00BA1731">
        <w:rPr>
          <w:rFonts w:eastAsia="Calibri"/>
          <w:color w:val="009F93"/>
        </w:rPr>
        <w:t xml:space="preserve">urvey </w:t>
      </w:r>
      <w:r w:rsidR="00D644D3">
        <w:rPr>
          <w:rFonts w:eastAsia="Calibri"/>
          <w:color w:val="009F93"/>
        </w:rPr>
        <w:t>r</w:t>
      </w:r>
      <w:r w:rsidRPr="00BA1731">
        <w:rPr>
          <w:rFonts w:eastAsia="Calibri"/>
          <w:color w:val="009F93"/>
        </w:rPr>
        <w:t>esults</w:t>
      </w:r>
      <w:bookmarkEnd w:id="198"/>
      <w:bookmarkEnd w:id="199"/>
      <w:bookmarkEnd w:id="200"/>
      <w:bookmarkEnd w:id="201"/>
    </w:p>
    <w:p w14:paraId="49C4C6DE" w14:textId="1AB46792" w:rsidR="000B5C48" w:rsidRPr="00FD754D" w:rsidRDefault="000B5C48" w:rsidP="000B5C48">
      <w:pPr>
        <w:pStyle w:val="Heading1"/>
        <w:numPr>
          <w:ilvl w:val="0"/>
          <w:numId w:val="0"/>
        </w:numPr>
        <w:spacing w:before="120" w:after="120" w:line="276" w:lineRule="auto"/>
        <w:ind w:left="360" w:hanging="360"/>
        <w:contextualSpacing/>
        <w:rPr>
          <w:color w:val="009F93"/>
          <w:sz w:val="24"/>
          <w:szCs w:val="24"/>
        </w:rPr>
      </w:pPr>
    </w:p>
    <w:tbl>
      <w:tblPr>
        <w:tblStyle w:val="TableGrid"/>
        <w:tblW w:w="5000" w:type="pct"/>
        <w:tblLook w:val="04A0" w:firstRow="1" w:lastRow="0" w:firstColumn="1" w:lastColumn="0" w:noHBand="0" w:noVBand="1"/>
      </w:tblPr>
      <w:tblGrid>
        <w:gridCol w:w="2955"/>
        <w:gridCol w:w="1293"/>
        <w:gridCol w:w="1560"/>
        <w:gridCol w:w="1558"/>
        <w:gridCol w:w="1650"/>
      </w:tblGrid>
      <w:tr w:rsidR="000B5C48" w:rsidRPr="00132CA3" w14:paraId="396BD60A" w14:textId="77777777" w:rsidTr="00BA1731">
        <w:tc>
          <w:tcPr>
            <w:tcW w:w="1639" w:type="pct"/>
          </w:tcPr>
          <w:p w14:paraId="1D0E11F6" w14:textId="77777777" w:rsidR="000B5C48" w:rsidRPr="001F04AA" w:rsidRDefault="000B5C48" w:rsidP="000B5C48">
            <w:pPr>
              <w:contextualSpacing/>
              <w:rPr>
                <w:rFonts w:cs="Arial"/>
                <w:b/>
                <w:szCs w:val="20"/>
              </w:rPr>
            </w:pPr>
            <w:r w:rsidRPr="001F04AA">
              <w:rPr>
                <w:rFonts w:cs="Arial"/>
                <w:b/>
                <w:szCs w:val="20"/>
              </w:rPr>
              <w:t xml:space="preserve"> </w:t>
            </w:r>
          </w:p>
        </w:tc>
        <w:tc>
          <w:tcPr>
            <w:tcW w:w="3361" w:type="pct"/>
            <w:gridSpan w:val="4"/>
          </w:tcPr>
          <w:p w14:paraId="3FD3BFA4" w14:textId="77777777" w:rsidR="000B5C48" w:rsidRPr="001F04AA" w:rsidRDefault="000B5C48" w:rsidP="000B5C48">
            <w:pPr>
              <w:contextualSpacing/>
              <w:jc w:val="center"/>
              <w:rPr>
                <w:rFonts w:cs="Arial"/>
                <w:b/>
                <w:szCs w:val="20"/>
              </w:rPr>
            </w:pPr>
            <w:r w:rsidRPr="001F04AA">
              <w:rPr>
                <w:rFonts w:cs="Arial"/>
                <w:b/>
                <w:szCs w:val="20"/>
              </w:rPr>
              <w:t>SCALE</w:t>
            </w:r>
          </w:p>
        </w:tc>
      </w:tr>
      <w:tr w:rsidR="000B5C48" w:rsidRPr="00132CA3" w14:paraId="7B625E04" w14:textId="77777777" w:rsidTr="00BA1731">
        <w:tc>
          <w:tcPr>
            <w:tcW w:w="1639" w:type="pct"/>
          </w:tcPr>
          <w:p w14:paraId="78FF00D7" w14:textId="77777777" w:rsidR="000B5C48" w:rsidRPr="001F04AA" w:rsidRDefault="000B5C48" w:rsidP="000B5C48">
            <w:pPr>
              <w:contextualSpacing/>
              <w:rPr>
                <w:rFonts w:cs="Arial"/>
                <w:szCs w:val="20"/>
              </w:rPr>
            </w:pPr>
            <w:r w:rsidRPr="001F04AA">
              <w:rPr>
                <w:rFonts w:cs="Arial"/>
                <w:szCs w:val="20"/>
              </w:rPr>
              <w:t xml:space="preserve"> </w:t>
            </w:r>
          </w:p>
        </w:tc>
        <w:tc>
          <w:tcPr>
            <w:tcW w:w="717" w:type="pct"/>
          </w:tcPr>
          <w:p w14:paraId="69D035AF" w14:textId="77777777" w:rsidR="000B5C48" w:rsidRPr="001F04AA" w:rsidRDefault="000B5C48" w:rsidP="000B5C48">
            <w:pPr>
              <w:contextualSpacing/>
              <w:jc w:val="center"/>
              <w:rPr>
                <w:rFonts w:cs="Arial"/>
                <w:szCs w:val="20"/>
              </w:rPr>
            </w:pPr>
            <w:r w:rsidRPr="001F04AA">
              <w:rPr>
                <w:rFonts w:cs="Arial"/>
                <w:szCs w:val="20"/>
              </w:rPr>
              <w:t>1</w:t>
            </w:r>
          </w:p>
        </w:tc>
        <w:tc>
          <w:tcPr>
            <w:tcW w:w="865" w:type="pct"/>
          </w:tcPr>
          <w:p w14:paraId="73A864E5" w14:textId="77777777" w:rsidR="000B5C48" w:rsidRPr="001F04AA" w:rsidRDefault="000B5C48" w:rsidP="000B5C48">
            <w:pPr>
              <w:contextualSpacing/>
              <w:jc w:val="center"/>
              <w:rPr>
                <w:rFonts w:cs="Arial"/>
                <w:szCs w:val="20"/>
              </w:rPr>
            </w:pPr>
            <w:r w:rsidRPr="001F04AA">
              <w:rPr>
                <w:rFonts w:cs="Arial"/>
                <w:szCs w:val="20"/>
              </w:rPr>
              <w:t>2</w:t>
            </w:r>
          </w:p>
        </w:tc>
        <w:tc>
          <w:tcPr>
            <w:tcW w:w="864" w:type="pct"/>
          </w:tcPr>
          <w:p w14:paraId="1E339BBB" w14:textId="77777777" w:rsidR="000B5C48" w:rsidRPr="001F04AA" w:rsidRDefault="000B5C48" w:rsidP="000B5C48">
            <w:pPr>
              <w:contextualSpacing/>
              <w:jc w:val="center"/>
              <w:rPr>
                <w:rFonts w:cs="Arial"/>
                <w:szCs w:val="20"/>
              </w:rPr>
            </w:pPr>
            <w:r w:rsidRPr="001F04AA">
              <w:rPr>
                <w:rFonts w:cs="Arial"/>
                <w:szCs w:val="20"/>
              </w:rPr>
              <w:t>3</w:t>
            </w:r>
          </w:p>
        </w:tc>
        <w:tc>
          <w:tcPr>
            <w:tcW w:w="915" w:type="pct"/>
          </w:tcPr>
          <w:p w14:paraId="3CEA1632" w14:textId="77777777" w:rsidR="000B5C48" w:rsidRPr="001F04AA" w:rsidRDefault="000B5C48" w:rsidP="000B5C48">
            <w:pPr>
              <w:contextualSpacing/>
              <w:jc w:val="center"/>
              <w:rPr>
                <w:rFonts w:cs="Arial"/>
                <w:szCs w:val="20"/>
              </w:rPr>
            </w:pPr>
            <w:r w:rsidRPr="001F04AA">
              <w:rPr>
                <w:rFonts w:cs="Arial"/>
                <w:szCs w:val="20"/>
              </w:rPr>
              <w:t>4</w:t>
            </w:r>
          </w:p>
        </w:tc>
      </w:tr>
      <w:tr w:rsidR="000B5C48" w:rsidRPr="00132CA3" w14:paraId="11206664" w14:textId="77777777" w:rsidTr="00BA1731">
        <w:tc>
          <w:tcPr>
            <w:tcW w:w="1639" w:type="pct"/>
          </w:tcPr>
          <w:p w14:paraId="07BDC833" w14:textId="77777777" w:rsidR="000B5C48" w:rsidRPr="001F04AA" w:rsidRDefault="000B5C48" w:rsidP="000B5C48">
            <w:pPr>
              <w:contextualSpacing/>
              <w:rPr>
                <w:rFonts w:cs="Arial"/>
                <w:szCs w:val="20"/>
              </w:rPr>
            </w:pPr>
            <w:r w:rsidRPr="001F04AA">
              <w:rPr>
                <w:rFonts w:cs="Arial"/>
                <w:szCs w:val="20"/>
              </w:rPr>
              <w:t>Transparency and accountability</w:t>
            </w:r>
          </w:p>
        </w:tc>
        <w:tc>
          <w:tcPr>
            <w:tcW w:w="717" w:type="pct"/>
          </w:tcPr>
          <w:p w14:paraId="16B6130A" w14:textId="77777777" w:rsidR="000B5C48" w:rsidRPr="001F04AA" w:rsidRDefault="000B5C48" w:rsidP="000B5C48">
            <w:pPr>
              <w:contextualSpacing/>
              <w:rPr>
                <w:rFonts w:cs="Arial"/>
                <w:szCs w:val="20"/>
              </w:rPr>
            </w:pPr>
            <w:r w:rsidRPr="001F04AA">
              <w:rPr>
                <w:rFonts w:cs="Arial"/>
                <w:szCs w:val="20"/>
              </w:rPr>
              <w:t xml:space="preserve"> </w:t>
            </w:r>
          </w:p>
        </w:tc>
        <w:tc>
          <w:tcPr>
            <w:tcW w:w="865" w:type="pct"/>
          </w:tcPr>
          <w:p w14:paraId="6205172F" w14:textId="77777777" w:rsidR="000B5C48" w:rsidRPr="001F04AA" w:rsidRDefault="000B5C48" w:rsidP="000B5C48">
            <w:pPr>
              <w:contextualSpacing/>
              <w:rPr>
                <w:rFonts w:cs="Arial"/>
                <w:szCs w:val="20"/>
              </w:rPr>
            </w:pPr>
            <w:r w:rsidRPr="001F04AA">
              <w:rPr>
                <w:rFonts w:cs="Arial"/>
                <w:szCs w:val="20"/>
              </w:rPr>
              <w:t xml:space="preserve"> </w:t>
            </w:r>
          </w:p>
        </w:tc>
        <w:tc>
          <w:tcPr>
            <w:tcW w:w="864" w:type="pct"/>
          </w:tcPr>
          <w:p w14:paraId="78575AE2" w14:textId="77777777" w:rsidR="000B5C48" w:rsidRPr="001F04AA" w:rsidRDefault="000B5C48" w:rsidP="000B5C48">
            <w:pPr>
              <w:contextualSpacing/>
              <w:rPr>
                <w:rFonts w:cs="Arial"/>
                <w:szCs w:val="20"/>
              </w:rPr>
            </w:pPr>
            <w:r w:rsidRPr="001F04AA">
              <w:rPr>
                <w:rFonts w:cs="Arial"/>
                <w:szCs w:val="20"/>
              </w:rPr>
              <w:t>67% (6 votes)</w:t>
            </w:r>
          </w:p>
        </w:tc>
        <w:tc>
          <w:tcPr>
            <w:tcW w:w="915" w:type="pct"/>
          </w:tcPr>
          <w:p w14:paraId="4A46971F" w14:textId="77777777" w:rsidR="000B5C48" w:rsidRPr="001F04AA" w:rsidRDefault="000B5C48" w:rsidP="000B5C48">
            <w:pPr>
              <w:contextualSpacing/>
              <w:rPr>
                <w:rFonts w:cs="Arial"/>
                <w:szCs w:val="20"/>
              </w:rPr>
            </w:pPr>
            <w:r w:rsidRPr="001F04AA">
              <w:rPr>
                <w:rFonts w:cs="Arial"/>
                <w:szCs w:val="20"/>
              </w:rPr>
              <w:t>33% (3 votes)</w:t>
            </w:r>
          </w:p>
        </w:tc>
      </w:tr>
      <w:tr w:rsidR="000B5C48" w:rsidRPr="00132CA3" w14:paraId="01FE0E1F" w14:textId="77777777" w:rsidTr="00BA1731">
        <w:tc>
          <w:tcPr>
            <w:tcW w:w="1639" w:type="pct"/>
          </w:tcPr>
          <w:p w14:paraId="2304D3E9" w14:textId="77777777" w:rsidR="000B5C48" w:rsidRPr="001F04AA" w:rsidRDefault="000B5C48" w:rsidP="000B5C48">
            <w:pPr>
              <w:contextualSpacing/>
              <w:rPr>
                <w:rFonts w:cs="Arial"/>
                <w:szCs w:val="20"/>
              </w:rPr>
            </w:pPr>
            <w:r w:rsidRPr="001F04AA">
              <w:rPr>
                <w:rFonts w:cs="Arial"/>
                <w:szCs w:val="20"/>
              </w:rPr>
              <w:t>Self-care</w:t>
            </w:r>
          </w:p>
        </w:tc>
        <w:tc>
          <w:tcPr>
            <w:tcW w:w="717" w:type="pct"/>
          </w:tcPr>
          <w:p w14:paraId="0B42535C" w14:textId="77777777" w:rsidR="000B5C48" w:rsidRPr="001F04AA" w:rsidRDefault="000B5C48" w:rsidP="000B5C48">
            <w:pPr>
              <w:contextualSpacing/>
              <w:rPr>
                <w:rFonts w:cs="Arial"/>
                <w:szCs w:val="20"/>
              </w:rPr>
            </w:pPr>
            <w:r w:rsidRPr="001F04AA">
              <w:rPr>
                <w:rFonts w:cs="Arial"/>
                <w:szCs w:val="20"/>
              </w:rPr>
              <w:t xml:space="preserve"> </w:t>
            </w:r>
          </w:p>
        </w:tc>
        <w:tc>
          <w:tcPr>
            <w:tcW w:w="865" w:type="pct"/>
          </w:tcPr>
          <w:p w14:paraId="0A84AF5D" w14:textId="77777777" w:rsidR="000B5C48" w:rsidRPr="001F04AA" w:rsidRDefault="000B5C48" w:rsidP="000B5C48">
            <w:pPr>
              <w:contextualSpacing/>
              <w:rPr>
                <w:rFonts w:cs="Arial"/>
                <w:szCs w:val="20"/>
              </w:rPr>
            </w:pPr>
            <w:r w:rsidRPr="001F04AA">
              <w:rPr>
                <w:rFonts w:cs="Arial"/>
                <w:szCs w:val="20"/>
              </w:rPr>
              <w:t>33% (3 votes)</w:t>
            </w:r>
          </w:p>
        </w:tc>
        <w:tc>
          <w:tcPr>
            <w:tcW w:w="864" w:type="pct"/>
          </w:tcPr>
          <w:p w14:paraId="1F484C71" w14:textId="77777777" w:rsidR="000B5C48" w:rsidRPr="001F04AA" w:rsidRDefault="000B5C48" w:rsidP="000B5C48">
            <w:pPr>
              <w:contextualSpacing/>
              <w:rPr>
                <w:rFonts w:cs="Arial"/>
                <w:szCs w:val="20"/>
              </w:rPr>
            </w:pPr>
            <w:r w:rsidRPr="001F04AA">
              <w:rPr>
                <w:rFonts w:cs="Arial"/>
                <w:szCs w:val="20"/>
              </w:rPr>
              <w:t>44% (4 votes)</w:t>
            </w:r>
          </w:p>
        </w:tc>
        <w:tc>
          <w:tcPr>
            <w:tcW w:w="915" w:type="pct"/>
          </w:tcPr>
          <w:p w14:paraId="33A953BB" w14:textId="77777777" w:rsidR="000B5C48" w:rsidRPr="001F04AA" w:rsidRDefault="000B5C48" w:rsidP="000B5C48">
            <w:pPr>
              <w:contextualSpacing/>
              <w:rPr>
                <w:rFonts w:cs="Arial"/>
                <w:szCs w:val="20"/>
              </w:rPr>
            </w:pPr>
            <w:r w:rsidRPr="001F04AA">
              <w:rPr>
                <w:rFonts w:cs="Arial"/>
                <w:szCs w:val="20"/>
              </w:rPr>
              <w:t>22% (2 votes)</w:t>
            </w:r>
          </w:p>
        </w:tc>
      </w:tr>
      <w:tr w:rsidR="000B5C48" w:rsidRPr="00132CA3" w14:paraId="5FD9E1FC" w14:textId="77777777" w:rsidTr="00BA1731">
        <w:tc>
          <w:tcPr>
            <w:tcW w:w="1639" w:type="pct"/>
          </w:tcPr>
          <w:p w14:paraId="0A705EEE" w14:textId="77777777" w:rsidR="000B5C48" w:rsidRPr="001F04AA" w:rsidRDefault="000B5C48" w:rsidP="000B5C48">
            <w:pPr>
              <w:contextualSpacing/>
              <w:rPr>
                <w:rFonts w:cs="Arial"/>
                <w:szCs w:val="20"/>
              </w:rPr>
            </w:pPr>
            <w:r w:rsidRPr="001F04AA">
              <w:rPr>
                <w:rFonts w:cs="Arial"/>
                <w:szCs w:val="20"/>
              </w:rPr>
              <w:t>Sustainability</w:t>
            </w:r>
          </w:p>
        </w:tc>
        <w:tc>
          <w:tcPr>
            <w:tcW w:w="717" w:type="pct"/>
          </w:tcPr>
          <w:p w14:paraId="13F695A0" w14:textId="77777777" w:rsidR="000B5C48" w:rsidRPr="001F04AA" w:rsidRDefault="000B5C48" w:rsidP="000B5C48">
            <w:pPr>
              <w:contextualSpacing/>
              <w:rPr>
                <w:rFonts w:cs="Arial"/>
                <w:szCs w:val="20"/>
              </w:rPr>
            </w:pPr>
            <w:r w:rsidRPr="001F04AA">
              <w:rPr>
                <w:rFonts w:cs="Arial"/>
                <w:szCs w:val="20"/>
              </w:rPr>
              <w:t xml:space="preserve"> </w:t>
            </w:r>
          </w:p>
        </w:tc>
        <w:tc>
          <w:tcPr>
            <w:tcW w:w="865" w:type="pct"/>
          </w:tcPr>
          <w:p w14:paraId="75D6D854" w14:textId="77777777" w:rsidR="000B5C48" w:rsidRPr="001F04AA" w:rsidRDefault="000B5C48" w:rsidP="000B5C48">
            <w:pPr>
              <w:contextualSpacing/>
              <w:rPr>
                <w:rFonts w:cs="Arial"/>
                <w:szCs w:val="20"/>
              </w:rPr>
            </w:pPr>
            <w:r w:rsidRPr="001F04AA">
              <w:rPr>
                <w:rFonts w:cs="Arial"/>
                <w:szCs w:val="20"/>
              </w:rPr>
              <w:t>33% (3 votes)</w:t>
            </w:r>
          </w:p>
        </w:tc>
        <w:tc>
          <w:tcPr>
            <w:tcW w:w="864" w:type="pct"/>
          </w:tcPr>
          <w:p w14:paraId="4E360ED4" w14:textId="77777777" w:rsidR="000B5C48" w:rsidRPr="001F04AA" w:rsidRDefault="000B5C48" w:rsidP="000B5C48">
            <w:pPr>
              <w:contextualSpacing/>
              <w:rPr>
                <w:rFonts w:cs="Arial"/>
                <w:szCs w:val="20"/>
              </w:rPr>
            </w:pPr>
            <w:r w:rsidRPr="001F04AA">
              <w:rPr>
                <w:rFonts w:cs="Arial"/>
                <w:szCs w:val="20"/>
              </w:rPr>
              <w:t>67% (6 votes)</w:t>
            </w:r>
          </w:p>
        </w:tc>
        <w:tc>
          <w:tcPr>
            <w:tcW w:w="915" w:type="pct"/>
          </w:tcPr>
          <w:p w14:paraId="0AE3CA70" w14:textId="77777777" w:rsidR="000B5C48" w:rsidRPr="001F04AA" w:rsidRDefault="000B5C48" w:rsidP="000B5C48">
            <w:pPr>
              <w:contextualSpacing/>
              <w:rPr>
                <w:rFonts w:cs="Arial"/>
                <w:szCs w:val="20"/>
              </w:rPr>
            </w:pPr>
            <w:r w:rsidRPr="001F04AA">
              <w:rPr>
                <w:rFonts w:cs="Arial"/>
                <w:szCs w:val="20"/>
              </w:rPr>
              <w:t xml:space="preserve"> </w:t>
            </w:r>
          </w:p>
        </w:tc>
      </w:tr>
      <w:tr w:rsidR="000B5C48" w:rsidRPr="00132CA3" w14:paraId="63D68C1D" w14:textId="77777777" w:rsidTr="00BA1731">
        <w:tc>
          <w:tcPr>
            <w:tcW w:w="1639" w:type="pct"/>
          </w:tcPr>
          <w:p w14:paraId="44BF5C56" w14:textId="77777777" w:rsidR="000B5C48" w:rsidRPr="001F04AA" w:rsidRDefault="000B5C48" w:rsidP="000B5C48">
            <w:pPr>
              <w:contextualSpacing/>
              <w:rPr>
                <w:rFonts w:cs="Arial"/>
                <w:szCs w:val="20"/>
              </w:rPr>
            </w:pPr>
            <w:r w:rsidRPr="001F04AA">
              <w:rPr>
                <w:rFonts w:cs="Arial"/>
                <w:szCs w:val="20"/>
              </w:rPr>
              <w:t>Solidarity</w:t>
            </w:r>
          </w:p>
        </w:tc>
        <w:tc>
          <w:tcPr>
            <w:tcW w:w="717" w:type="pct"/>
          </w:tcPr>
          <w:p w14:paraId="7C461645" w14:textId="77777777" w:rsidR="000B5C48" w:rsidRPr="001F04AA" w:rsidRDefault="000B5C48" w:rsidP="000B5C48">
            <w:pPr>
              <w:contextualSpacing/>
              <w:rPr>
                <w:rFonts w:cs="Arial"/>
                <w:szCs w:val="20"/>
              </w:rPr>
            </w:pPr>
            <w:r w:rsidRPr="001F04AA">
              <w:rPr>
                <w:rFonts w:cs="Arial"/>
                <w:szCs w:val="20"/>
              </w:rPr>
              <w:t xml:space="preserve"> </w:t>
            </w:r>
          </w:p>
        </w:tc>
        <w:tc>
          <w:tcPr>
            <w:tcW w:w="865" w:type="pct"/>
          </w:tcPr>
          <w:p w14:paraId="27D15CC3" w14:textId="77777777" w:rsidR="000B5C48" w:rsidRPr="001F04AA" w:rsidRDefault="000B5C48" w:rsidP="000B5C48">
            <w:pPr>
              <w:contextualSpacing/>
              <w:rPr>
                <w:rFonts w:cs="Arial"/>
                <w:szCs w:val="20"/>
              </w:rPr>
            </w:pPr>
            <w:r w:rsidRPr="001F04AA">
              <w:rPr>
                <w:rFonts w:cs="Arial"/>
                <w:szCs w:val="20"/>
              </w:rPr>
              <w:t xml:space="preserve"> </w:t>
            </w:r>
          </w:p>
        </w:tc>
        <w:tc>
          <w:tcPr>
            <w:tcW w:w="864" w:type="pct"/>
          </w:tcPr>
          <w:p w14:paraId="25E07CE2" w14:textId="77777777" w:rsidR="000B5C48" w:rsidRPr="001F04AA" w:rsidRDefault="000B5C48" w:rsidP="000B5C48">
            <w:pPr>
              <w:contextualSpacing/>
              <w:rPr>
                <w:rFonts w:cs="Arial"/>
                <w:szCs w:val="20"/>
              </w:rPr>
            </w:pPr>
            <w:r w:rsidRPr="001F04AA">
              <w:rPr>
                <w:rFonts w:cs="Arial"/>
                <w:szCs w:val="20"/>
              </w:rPr>
              <w:t>56% (5 votes)</w:t>
            </w:r>
          </w:p>
        </w:tc>
        <w:tc>
          <w:tcPr>
            <w:tcW w:w="915" w:type="pct"/>
          </w:tcPr>
          <w:p w14:paraId="3023ADFD" w14:textId="77777777" w:rsidR="000B5C48" w:rsidRPr="001F04AA" w:rsidRDefault="000B5C48" w:rsidP="000B5C48">
            <w:pPr>
              <w:contextualSpacing/>
              <w:rPr>
                <w:rFonts w:cs="Arial"/>
                <w:szCs w:val="20"/>
              </w:rPr>
            </w:pPr>
            <w:r w:rsidRPr="001F04AA">
              <w:rPr>
                <w:rFonts w:cs="Arial"/>
                <w:szCs w:val="20"/>
              </w:rPr>
              <w:t>44% (4 votes)</w:t>
            </w:r>
          </w:p>
        </w:tc>
      </w:tr>
      <w:tr w:rsidR="000B5C48" w:rsidRPr="00132CA3" w14:paraId="7EE5B4B4" w14:textId="77777777" w:rsidTr="00BA1731">
        <w:tc>
          <w:tcPr>
            <w:tcW w:w="1639" w:type="pct"/>
          </w:tcPr>
          <w:p w14:paraId="38CA2022" w14:textId="77777777" w:rsidR="000B5C48" w:rsidRPr="001F04AA" w:rsidRDefault="000B5C48" w:rsidP="000B5C48">
            <w:pPr>
              <w:contextualSpacing/>
              <w:rPr>
                <w:rFonts w:cs="Arial"/>
                <w:szCs w:val="20"/>
              </w:rPr>
            </w:pPr>
            <w:r w:rsidRPr="001F04AA">
              <w:rPr>
                <w:rFonts w:cs="Arial"/>
                <w:szCs w:val="20"/>
              </w:rPr>
              <w:t>Equality</w:t>
            </w:r>
          </w:p>
        </w:tc>
        <w:tc>
          <w:tcPr>
            <w:tcW w:w="717" w:type="pct"/>
          </w:tcPr>
          <w:p w14:paraId="3D3F8BE6" w14:textId="77777777" w:rsidR="000B5C48" w:rsidRPr="001F04AA" w:rsidRDefault="000B5C48" w:rsidP="000B5C48">
            <w:pPr>
              <w:contextualSpacing/>
              <w:rPr>
                <w:rFonts w:cs="Arial"/>
                <w:szCs w:val="20"/>
              </w:rPr>
            </w:pPr>
            <w:r w:rsidRPr="001F04AA">
              <w:rPr>
                <w:rFonts w:cs="Arial"/>
                <w:szCs w:val="20"/>
              </w:rPr>
              <w:t xml:space="preserve"> </w:t>
            </w:r>
          </w:p>
        </w:tc>
        <w:tc>
          <w:tcPr>
            <w:tcW w:w="865" w:type="pct"/>
          </w:tcPr>
          <w:p w14:paraId="49E6BE56" w14:textId="77777777" w:rsidR="000B5C48" w:rsidRPr="001F04AA" w:rsidRDefault="000B5C48" w:rsidP="000B5C48">
            <w:pPr>
              <w:contextualSpacing/>
              <w:rPr>
                <w:rFonts w:cs="Arial"/>
                <w:szCs w:val="20"/>
              </w:rPr>
            </w:pPr>
            <w:r w:rsidRPr="001F04AA">
              <w:rPr>
                <w:rFonts w:cs="Arial"/>
                <w:szCs w:val="20"/>
              </w:rPr>
              <w:t>11% (1 vote)</w:t>
            </w:r>
          </w:p>
        </w:tc>
        <w:tc>
          <w:tcPr>
            <w:tcW w:w="864" w:type="pct"/>
          </w:tcPr>
          <w:p w14:paraId="3420C388" w14:textId="77777777" w:rsidR="000B5C48" w:rsidRPr="001F04AA" w:rsidRDefault="000B5C48" w:rsidP="000B5C48">
            <w:pPr>
              <w:contextualSpacing/>
              <w:rPr>
                <w:rFonts w:cs="Arial"/>
                <w:szCs w:val="20"/>
              </w:rPr>
            </w:pPr>
            <w:r w:rsidRPr="001F04AA">
              <w:rPr>
                <w:rFonts w:cs="Arial"/>
                <w:szCs w:val="20"/>
              </w:rPr>
              <w:t>78% (7 votes)</w:t>
            </w:r>
          </w:p>
        </w:tc>
        <w:tc>
          <w:tcPr>
            <w:tcW w:w="915" w:type="pct"/>
          </w:tcPr>
          <w:p w14:paraId="67FA0D86" w14:textId="77777777" w:rsidR="000B5C48" w:rsidRPr="001F04AA" w:rsidRDefault="000B5C48" w:rsidP="000B5C48">
            <w:pPr>
              <w:contextualSpacing/>
              <w:rPr>
                <w:rFonts w:cs="Arial"/>
                <w:szCs w:val="20"/>
              </w:rPr>
            </w:pPr>
            <w:r w:rsidRPr="001F04AA">
              <w:rPr>
                <w:rFonts w:cs="Arial"/>
                <w:szCs w:val="20"/>
              </w:rPr>
              <w:t>11% (1 vote)</w:t>
            </w:r>
          </w:p>
        </w:tc>
      </w:tr>
    </w:tbl>
    <w:p w14:paraId="4D52543A" w14:textId="77777777" w:rsidR="000B5C48" w:rsidRPr="00132CA3" w:rsidRDefault="000B5C48" w:rsidP="000B5C48">
      <w:pPr>
        <w:contextualSpacing/>
        <w:rPr>
          <w:rFonts w:cs="Arial"/>
          <w:szCs w:val="20"/>
          <w:shd w:val="clear" w:color="auto" w:fill="D3D3D3"/>
        </w:rPr>
      </w:pPr>
      <w:r w:rsidRPr="001F04AA">
        <w:rPr>
          <w:rFonts w:cs="Arial"/>
          <w:szCs w:val="20"/>
          <w:shd w:val="clear" w:color="auto" w:fill="D3D3D3"/>
        </w:rPr>
        <w:t xml:space="preserve"> </w:t>
      </w:r>
    </w:p>
    <w:p w14:paraId="6A761234" w14:textId="39F00F83" w:rsidR="000B5C48" w:rsidRPr="00BA1731" w:rsidRDefault="000B5C48" w:rsidP="00BA1731">
      <w:pPr>
        <w:rPr>
          <w:rFonts w:cstheme="minorHAnsi"/>
          <w:color w:val="009F93"/>
          <w:sz w:val="24"/>
        </w:rPr>
      </w:pPr>
      <w:bookmarkStart w:id="202" w:name="_Toc535586817"/>
      <w:bookmarkStart w:id="203" w:name="_Toc535586979"/>
      <w:bookmarkStart w:id="204" w:name="_Toc535587136"/>
      <w:r w:rsidRPr="00BA1731">
        <w:rPr>
          <w:rFonts w:asciiTheme="minorHAnsi" w:hAnsiTheme="minorHAnsi" w:cstheme="minorHAnsi"/>
          <w:color w:val="009F93"/>
          <w:sz w:val="24"/>
        </w:rPr>
        <w:t xml:space="preserve">Where you ranked 3 or above, why do you feel the </w:t>
      </w:r>
      <w:r w:rsidR="00D644D3" w:rsidRPr="00BA1731">
        <w:rPr>
          <w:rFonts w:asciiTheme="minorHAnsi" w:hAnsiTheme="minorHAnsi" w:cstheme="minorHAnsi"/>
          <w:color w:val="009F93"/>
          <w:sz w:val="24"/>
        </w:rPr>
        <w:t xml:space="preserve">We Rise </w:t>
      </w:r>
      <w:r w:rsidRPr="00BA1731">
        <w:rPr>
          <w:rFonts w:asciiTheme="minorHAnsi" w:hAnsiTheme="minorHAnsi" w:cstheme="minorHAnsi"/>
          <w:color w:val="009F93"/>
          <w:sz w:val="24"/>
        </w:rPr>
        <w:t>Coalition is doing well in these areas?</w:t>
      </w:r>
      <w:bookmarkEnd w:id="202"/>
      <w:bookmarkEnd w:id="203"/>
      <w:bookmarkEnd w:id="204"/>
      <w:r w:rsidRPr="00BA1731">
        <w:rPr>
          <w:rFonts w:asciiTheme="minorHAnsi" w:hAnsiTheme="minorHAnsi" w:cstheme="minorHAnsi"/>
          <w:color w:val="009F93"/>
          <w:sz w:val="24"/>
        </w:rPr>
        <w:t xml:space="preserve"> </w:t>
      </w:r>
    </w:p>
    <w:p w14:paraId="4EA54CA0" w14:textId="3CEADA1A" w:rsidR="000B5C48" w:rsidRPr="001F04AA" w:rsidRDefault="000B5C48" w:rsidP="000B5C48">
      <w:pPr>
        <w:contextualSpacing/>
        <w:rPr>
          <w:rFonts w:cs="Arial"/>
          <w:color w:val="000000" w:themeColor="text1"/>
          <w:szCs w:val="20"/>
        </w:rPr>
      </w:pPr>
      <w:r w:rsidRPr="001F04AA">
        <w:rPr>
          <w:rFonts w:cs="Arial"/>
          <w:color w:val="000000" w:themeColor="text1"/>
          <w:szCs w:val="20"/>
        </w:rPr>
        <w:t>1. This year has seen a big increase in transparent and accountable processes and conversations, e.g. MOU review processes and increased focus on formali</w:t>
      </w:r>
      <w:r w:rsidR="00D644D3">
        <w:rPr>
          <w:rFonts w:cs="Arial"/>
          <w:color w:val="000000" w:themeColor="text1"/>
          <w:szCs w:val="20"/>
        </w:rPr>
        <w:t>s</w:t>
      </w:r>
      <w:r w:rsidRPr="001F04AA">
        <w:rPr>
          <w:rFonts w:cs="Arial"/>
          <w:color w:val="000000" w:themeColor="text1"/>
          <w:szCs w:val="20"/>
        </w:rPr>
        <w:t xml:space="preserve">ing our values in practice. As a </w:t>
      </w:r>
      <w:r w:rsidR="00D644D3">
        <w:rPr>
          <w:rFonts w:cs="Arial"/>
          <w:color w:val="000000" w:themeColor="text1"/>
          <w:szCs w:val="20"/>
        </w:rPr>
        <w:t>c</w:t>
      </w:r>
      <w:r w:rsidRPr="001F04AA">
        <w:rPr>
          <w:rFonts w:cs="Arial"/>
          <w:color w:val="000000" w:themeColor="text1"/>
          <w:szCs w:val="20"/>
        </w:rPr>
        <w:t>oalition, I think we’re still learning how to practice self-care without it being at the expense of others self-care and learning/improving the model to be sustainable.</w:t>
      </w:r>
    </w:p>
    <w:p w14:paraId="36797A01"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2. We try to be accurate and honest in reviews, far, far more than many NGOs/Coalitions/Networks in the region. Feminist solidarity is firmly embedded in these groups</w:t>
      </w:r>
      <w:r w:rsidRPr="00132CA3">
        <w:rPr>
          <w:rFonts w:cs="Arial"/>
          <w:color w:val="000000" w:themeColor="text1"/>
          <w:szCs w:val="20"/>
        </w:rPr>
        <w:t xml:space="preserve"> </w:t>
      </w:r>
      <w:r w:rsidRPr="001F04AA">
        <w:rPr>
          <w:rFonts w:cs="Arial"/>
          <w:color w:val="000000" w:themeColor="text1"/>
          <w:szCs w:val="20"/>
        </w:rPr>
        <w:t>and can be seen in our political, public-facing work, in most cases.</w:t>
      </w:r>
    </w:p>
    <w:p w14:paraId="6D4A5712"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3. Transparency and accountability – the processes and procedures especially financial process, budget planning is a transparent process.</w:t>
      </w:r>
    </w:p>
    <w:p w14:paraId="57FB3E28"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Solidarity – despite the different areas of work, there is a sense of feminist solidarity for common visions such as accountability, equality – yes, in terms of belief in equality, which is fundamental basis for a feminist coalition.</w:t>
      </w:r>
    </w:p>
    <w:p w14:paraId="5C8C5EAB"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4. The Coalition prioritises in ensuring that all partners are aware of the work that each partner is doing. Self-care has been an integral part and that is reflected in the outcomes.</w:t>
      </w:r>
    </w:p>
    <w:p w14:paraId="1018B3AB" w14:textId="18BDF63B" w:rsidR="000B5C48" w:rsidRPr="001F04AA" w:rsidRDefault="000B5C48" w:rsidP="000B5C48">
      <w:pPr>
        <w:contextualSpacing/>
        <w:rPr>
          <w:rFonts w:cs="Arial"/>
          <w:color w:val="000000" w:themeColor="text1"/>
          <w:szCs w:val="20"/>
        </w:rPr>
      </w:pPr>
      <w:r w:rsidRPr="001F04AA">
        <w:rPr>
          <w:rFonts w:cs="Arial"/>
          <w:color w:val="000000" w:themeColor="text1"/>
          <w:szCs w:val="20"/>
        </w:rPr>
        <w:t xml:space="preserve">5. The </w:t>
      </w:r>
      <w:r w:rsidR="00D644D3">
        <w:rPr>
          <w:rFonts w:cs="Arial"/>
          <w:color w:val="000000" w:themeColor="text1"/>
          <w:szCs w:val="20"/>
        </w:rPr>
        <w:t>We Rise Coalition</w:t>
      </w:r>
      <w:r w:rsidR="00D644D3" w:rsidRPr="001F04AA">
        <w:rPr>
          <w:rFonts w:cs="Arial"/>
          <w:color w:val="000000" w:themeColor="text1"/>
          <w:szCs w:val="20"/>
        </w:rPr>
        <w:t xml:space="preserve"> </w:t>
      </w:r>
      <w:r w:rsidRPr="001F04AA">
        <w:rPr>
          <w:rFonts w:cs="Arial"/>
          <w:color w:val="000000" w:themeColor="text1"/>
          <w:szCs w:val="20"/>
        </w:rPr>
        <w:t>demonstrates and implements a process of collaborative principles that are worked on and even challenged in practice.</w:t>
      </w:r>
    </w:p>
    <w:p w14:paraId="1EB17007" w14:textId="5EB830F9" w:rsidR="000B5C48" w:rsidRPr="001F04AA" w:rsidRDefault="000B5C48" w:rsidP="000B5C48">
      <w:pPr>
        <w:contextualSpacing/>
        <w:rPr>
          <w:rFonts w:cs="Arial"/>
          <w:color w:val="000000" w:themeColor="text1"/>
          <w:szCs w:val="20"/>
        </w:rPr>
      </w:pPr>
      <w:r w:rsidRPr="001F04AA">
        <w:rPr>
          <w:rFonts w:cs="Arial"/>
          <w:color w:val="000000" w:themeColor="text1"/>
          <w:szCs w:val="20"/>
        </w:rPr>
        <w:t xml:space="preserve">6. Moving into final year of </w:t>
      </w:r>
      <w:r w:rsidR="00D644D3">
        <w:rPr>
          <w:rFonts w:cs="Arial"/>
          <w:color w:val="000000" w:themeColor="text1"/>
          <w:szCs w:val="20"/>
        </w:rPr>
        <w:t>We Rise 2</w:t>
      </w:r>
      <w:r w:rsidRPr="001F04AA">
        <w:rPr>
          <w:rFonts w:cs="Arial"/>
          <w:color w:val="000000" w:themeColor="text1"/>
          <w:szCs w:val="20"/>
        </w:rPr>
        <w:t>, there has been much needed discussions that involve the ‘heat’ of the organi</w:t>
      </w:r>
      <w:r w:rsidR="00D644D3">
        <w:rPr>
          <w:rFonts w:cs="Arial"/>
          <w:color w:val="000000" w:themeColor="text1"/>
          <w:szCs w:val="20"/>
        </w:rPr>
        <w:t>s</w:t>
      </w:r>
      <w:r w:rsidRPr="001F04AA">
        <w:rPr>
          <w:rFonts w:cs="Arial"/>
          <w:color w:val="000000" w:themeColor="text1"/>
          <w:szCs w:val="20"/>
        </w:rPr>
        <w:t>ation.</w:t>
      </w:r>
    </w:p>
    <w:p w14:paraId="18238C45" w14:textId="5B3BA768" w:rsidR="000B5C48" w:rsidRPr="001F04AA" w:rsidRDefault="000B5C48" w:rsidP="000B5C48">
      <w:pPr>
        <w:contextualSpacing/>
        <w:rPr>
          <w:rFonts w:cs="Arial"/>
          <w:color w:val="000000" w:themeColor="text1"/>
          <w:szCs w:val="20"/>
        </w:rPr>
      </w:pPr>
      <w:r w:rsidRPr="001F04AA">
        <w:rPr>
          <w:rFonts w:cs="Arial"/>
          <w:color w:val="000000" w:themeColor="text1"/>
          <w:szCs w:val="20"/>
        </w:rPr>
        <w:t>Definitely there is a show of solidarity as transitions are happening in organi</w:t>
      </w:r>
      <w:r w:rsidR="00D644D3">
        <w:rPr>
          <w:rFonts w:cs="Arial"/>
          <w:color w:val="000000" w:themeColor="text1"/>
          <w:szCs w:val="20"/>
        </w:rPr>
        <w:t>s</w:t>
      </w:r>
      <w:r w:rsidRPr="001F04AA">
        <w:rPr>
          <w:rFonts w:cs="Arial"/>
          <w:color w:val="000000" w:themeColor="text1"/>
          <w:szCs w:val="20"/>
        </w:rPr>
        <w:t>ations.</w:t>
      </w:r>
    </w:p>
    <w:p w14:paraId="26C8F0BC" w14:textId="1A9230A7" w:rsidR="000B5C48" w:rsidRPr="001F04AA" w:rsidRDefault="00D644D3" w:rsidP="000B5C48">
      <w:pPr>
        <w:contextualSpacing/>
        <w:rPr>
          <w:rFonts w:cs="Arial"/>
          <w:color w:val="000000" w:themeColor="text1"/>
          <w:szCs w:val="20"/>
        </w:rPr>
      </w:pPr>
      <w:r>
        <w:rPr>
          <w:rFonts w:cs="Arial"/>
          <w:color w:val="000000" w:themeColor="text1"/>
          <w:szCs w:val="20"/>
        </w:rPr>
        <w:t>We Rise</w:t>
      </w:r>
      <w:r w:rsidRPr="001F04AA">
        <w:rPr>
          <w:rFonts w:cs="Arial"/>
          <w:color w:val="000000" w:themeColor="text1"/>
          <w:szCs w:val="20"/>
        </w:rPr>
        <w:t xml:space="preserve"> </w:t>
      </w:r>
      <w:r w:rsidR="000B5C48" w:rsidRPr="001F04AA">
        <w:rPr>
          <w:rFonts w:cs="Arial"/>
          <w:color w:val="000000" w:themeColor="text1"/>
          <w:szCs w:val="20"/>
        </w:rPr>
        <w:t>is in a crucial but good place at the moment!</w:t>
      </w:r>
    </w:p>
    <w:p w14:paraId="05C82295" w14:textId="3DF0469C" w:rsidR="000B5C48" w:rsidRPr="001F04AA" w:rsidRDefault="000B5C48" w:rsidP="000B5C48">
      <w:pPr>
        <w:contextualSpacing/>
        <w:rPr>
          <w:rFonts w:cs="Arial"/>
          <w:color w:val="000000" w:themeColor="text1"/>
          <w:szCs w:val="20"/>
        </w:rPr>
      </w:pPr>
      <w:r w:rsidRPr="001F04AA">
        <w:rPr>
          <w:rFonts w:cs="Arial"/>
          <w:color w:val="000000" w:themeColor="text1"/>
          <w:szCs w:val="20"/>
        </w:rPr>
        <w:t>7. This is a unique kind of coalition itself because of the diversity within the partners, being able to still make things happen, such as regional forums and meetings was a good outcome that is good enough. Yes</w:t>
      </w:r>
      <w:r w:rsidR="003430FE">
        <w:rPr>
          <w:rFonts w:cs="Arial"/>
          <w:color w:val="000000" w:themeColor="text1"/>
          <w:szCs w:val="20"/>
        </w:rPr>
        <w:t>,</w:t>
      </w:r>
      <w:r w:rsidRPr="001F04AA">
        <w:rPr>
          <w:rFonts w:cs="Arial"/>
          <w:color w:val="000000" w:themeColor="text1"/>
          <w:szCs w:val="20"/>
        </w:rPr>
        <w:t xml:space="preserve"> it has its challenges</w:t>
      </w:r>
      <w:r w:rsidR="003430FE">
        <w:rPr>
          <w:rFonts w:cs="Arial"/>
          <w:color w:val="000000" w:themeColor="text1"/>
          <w:szCs w:val="20"/>
        </w:rPr>
        <w:t>,</w:t>
      </w:r>
      <w:r w:rsidRPr="001F04AA">
        <w:rPr>
          <w:rFonts w:cs="Arial"/>
          <w:color w:val="000000" w:themeColor="text1"/>
          <w:szCs w:val="20"/>
        </w:rPr>
        <w:t xml:space="preserve"> but it was enough to celebrate. </w:t>
      </w:r>
    </w:p>
    <w:p w14:paraId="69E37023" w14:textId="75613169" w:rsidR="000B5C48" w:rsidRPr="001F04AA" w:rsidRDefault="000B5C48" w:rsidP="000B5C48">
      <w:pPr>
        <w:contextualSpacing/>
        <w:rPr>
          <w:rFonts w:cs="Arial"/>
          <w:color w:val="000000" w:themeColor="text1"/>
          <w:szCs w:val="20"/>
        </w:rPr>
      </w:pPr>
      <w:r w:rsidRPr="001F04AA">
        <w:rPr>
          <w:rFonts w:cs="Arial"/>
          <w:color w:val="000000" w:themeColor="text1"/>
          <w:szCs w:val="20"/>
        </w:rPr>
        <w:t xml:space="preserve">8. Because communication and dialogue on everything the </w:t>
      </w:r>
      <w:r w:rsidR="00D644D3">
        <w:rPr>
          <w:rFonts w:cs="Arial"/>
          <w:color w:val="000000" w:themeColor="text1"/>
          <w:szCs w:val="20"/>
        </w:rPr>
        <w:t>c</w:t>
      </w:r>
      <w:r w:rsidRPr="001F04AA">
        <w:rPr>
          <w:rFonts w:cs="Arial"/>
          <w:color w:val="000000" w:themeColor="text1"/>
          <w:szCs w:val="20"/>
        </w:rPr>
        <w:t>oalition plans or implements is shared and transparent. We have strong critical thinkers and a range of institutional knowledge to sustain and support each other’s organi</w:t>
      </w:r>
      <w:r w:rsidRPr="00132CA3">
        <w:rPr>
          <w:rFonts w:cs="Arial"/>
          <w:color w:val="000000" w:themeColor="text1"/>
          <w:szCs w:val="20"/>
        </w:rPr>
        <w:t>s</w:t>
      </w:r>
      <w:r w:rsidRPr="001F04AA">
        <w:rPr>
          <w:rFonts w:cs="Arial"/>
          <w:color w:val="000000" w:themeColor="text1"/>
          <w:szCs w:val="20"/>
        </w:rPr>
        <w:t>ation especially for new staff joining in the movement.</w:t>
      </w:r>
    </w:p>
    <w:p w14:paraId="5551EFE4" w14:textId="2E851465" w:rsidR="000B5C48" w:rsidRPr="001F04AA" w:rsidRDefault="000B5C48" w:rsidP="000B5C48">
      <w:pPr>
        <w:contextualSpacing/>
        <w:rPr>
          <w:rFonts w:cs="Arial"/>
          <w:color w:val="000000" w:themeColor="text1"/>
          <w:szCs w:val="20"/>
        </w:rPr>
      </w:pPr>
      <w:r w:rsidRPr="001F04AA">
        <w:rPr>
          <w:rFonts w:cs="Arial"/>
          <w:color w:val="000000" w:themeColor="text1"/>
          <w:szCs w:val="20"/>
        </w:rPr>
        <w:t xml:space="preserve">9. The </w:t>
      </w:r>
      <w:r w:rsidR="00D644D3">
        <w:rPr>
          <w:rFonts w:cs="Arial"/>
          <w:color w:val="000000" w:themeColor="text1"/>
          <w:szCs w:val="20"/>
        </w:rPr>
        <w:t>We Rise Coalition</w:t>
      </w:r>
      <w:r w:rsidR="00D644D3" w:rsidRPr="001F04AA">
        <w:rPr>
          <w:rFonts w:cs="Arial"/>
          <w:color w:val="000000" w:themeColor="text1"/>
          <w:szCs w:val="20"/>
        </w:rPr>
        <w:t xml:space="preserve"> </w:t>
      </w:r>
      <w:r w:rsidRPr="001F04AA">
        <w:rPr>
          <w:rFonts w:cs="Arial"/>
          <w:color w:val="000000" w:themeColor="text1"/>
          <w:szCs w:val="20"/>
        </w:rPr>
        <w:t>has invested a lot of time and energy in discussing, unpacking and practicing the above principles but at the same time tend to compromise self</w:t>
      </w:r>
      <w:r w:rsidR="00D644D3">
        <w:rPr>
          <w:rFonts w:cs="Arial"/>
          <w:color w:val="000000" w:themeColor="text1"/>
          <w:szCs w:val="20"/>
        </w:rPr>
        <w:t>-</w:t>
      </w:r>
      <w:r w:rsidRPr="001F04AA">
        <w:rPr>
          <w:rFonts w:cs="Arial"/>
          <w:color w:val="000000" w:themeColor="text1"/>
          <w:szCs w:val="20"/>
        </w:rPr>
        <w:t>care practices.</w:t>
      </w:r>
    </w:p>
    <w:p w14:paraId="436CDD5D" w14:textId="77777777" w:rsidR="000B5C48" w:rsidRPr="00132CA3" w:rsidRDefault="000B5C48" w:rsidP="000B5C48">
      <w:pPr>
        <w:contextualSpacing/>
        <w:rPr>
          <w:rFonts w:cs="Arial"/>
          <w:b/>
          <w:szCs w:val="20"/>
          <w:highlight w:val="lightGray"/>
        </w:rPr>
      </w:pPr>
    </w:p>
    <w:p w14:paraId="427502F7" w14:textId="77777777" w:rsidR="000B5C48" w:rsidRPr="00BA1731" w:rsidRDefault="000B5C48" w:rsidP="00BA1731">
      <w:pPr>
        <w:rPr>
          <w:rFonts w:cstheme="minorHAnsi"/>
          <w:color w:val="009F93"/>
          <w:sz w:val="24"/>
        </w:rPr>
      </w:pPr>
      <w:bookmarkStart w:id="205" w:name="_Toc535586818"/>
      <w:bookmarkStart w:id="206" w:name="_Toc535586980"/>
      <w:bookmarkStart w:id="207" w:name="_Toc535587137"/>
      <w:r w:rsidRPr="00BA1731">
        <w:rPr>
          <w:rFonts w:asciiTheme="minorHAnsi" w:hAnsiTheme="minorHAnsi" w:cstheme="minorHAnsi"/>
          <w:color w:val="009F93"/>
          <w:sz w:val="24"/>
        </w:rPr>
        <w:t>Where you ranked 2 or below, what do you feel could be improved in these areas?</w:t>
      </w:r>
      <w:bookmarkEnd w:id="205"/>
      <w:bookmarkEnd w:id="206"/>
      <w:bookmarkEnd w:id="207"/>
      <w:r w:rsidRPr="00BA1731">
        <w:rPr>
          <w:rFonts w:asciiTheme="minorHAnsi" w:hAnsiTheme="minorHAnsi" w:cstheme="minorHAnsi"/>
          <w:color w:val="009F93"/>
          <w:sz w:val="24"/>
        </w:rPr>
        <w:t xml:space="preserve"> </w:t>
      </w:r>
    </w:p>
    <w:p w14:paraId="1DFF90D4"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1. N/A</w:t>
      </w:r>
    </w:p>
    <w:p w14:paraId="7063D959"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2. Self-care is about being real accomplices. This is not always the case, to date. On equality, size is not an indicator of success, feminist praxis, or accountability. Often the opposite is true.</w:t>
      </w:r>
    </w:p>
    <w:p w14:paraId="41961E59" w14:textId="426C39DD" w:rsidR="000B5C48" w:rsidRPr="001F04AA" w:rsidRDefault="000B5C48" w:rsidP="000B5C48">
      <w:pPr>
        <w:contextualSpacing/>
        <w:rPr>
          <w:rFonts w:cs="Arial"/>
          <w:color w:val="000000" w:themeColor="text1"/>
          <w:szCs w:val="20"/>
        </w:rPr>
      </w:pPr>
      <w:r w:rsidRPr="001F04AA">
        <w:rPr>
          <w:rFonts w:cs="Arial"/>
          <w:color w:val="000000" w:themeColor="text1"/>
          <w:szCs w:val="20"/>
        </w:rPr>
        <w:t>3. Self care – we talk about this but sometimes we are not able to get what we want out of it. The bulk of work/expectations outweighs the need/prioriti</w:t>
      </w:r>
      <w:r w:rsidRPr="00132CA3">
        <w:rPr>
          <w:rFonts w:cs="Arial"/>
          <w:color w:val="000000" w:themeColor="text1"/>
          <w:szCs w:val="20"/>
        </w:rPr>
        <w:t>s</w:t>
      </w:r>
      <w:r w:rsidRPr="001F04AA">
        <w:rPr>
          <w:rFonts w:cs="Arial"/>
          <w:color w:val="000000" w:themeColor="text1"/>
          <w:szCs w:val="20"/>
        </w:rPr>
        <w:t>ation of self</w:t>
      </w:r>
      <w:r w:rsidR="00D644D3">
        <w:rPr>
          <w:rFonts w:cs="Arial"/>
          <w:color w:val="000000" w:themeColor="text1"/>
          <w:szCs w:val="20"/>
        </w:rPr>
        <w:t>-</w:t>
      </w:r>
      <w:r w:rsidRPr="001F04AA">
        <w:rPr>
          <w:rFonts w:cs="Arial"/>
          <w:color w:val="000000" w:themeColor="text1"/>
          <w:szCs w:val="20"/>
        </w:rPr>
        <w:t xml:space="preserve">care. </w:t>
      </w:r>
    </w:p>
    <w:p w14:paraId="37170F47" w14:textId="110EBE10" w:rsidR="000B5C48" w:rsidRPr="001F04AA" w:rsidRDefault="000B5C48" w:rsidP="000B5C48">
      <w:pPr>
        <w:contextualSpacing/>
        <w:rPr>
          <w:rFonts w:cs="Arial"/>
          <w:color w:val="000000" w:themeColor="text1"/>
          <w:szCs w:val="20"/>
        </w:rPr>
      </w:pPr>
      <w:r w:rsidRPr="001F04AA">
        <w:rPr>
          <w:rFonts w:cs="Arial"/>
          <w:color w:val="000000" w:themeColor="text1"/>
          <w:szCs w:val="20"/>
        </w:rPr>
        <w:lastRenderedPageBreak/>
        <w:t xml:space="preserve">Sustainability – in reference to the </w:t>
      </w:r>
      <w:r w:rsidR="007E11EE">
        <w:rPr>
          <w:rFonts w:cs="Arial"/>
          <w:color w:val="000000" w:themeColor="text1"/>
          <w:szCs w:val="20"/>
        </w:rPr>
        <w:t>Year 4</w:t>
      </w:r>
      <w:r w:rsidRPr="001F04AA">
        <w:rPr>
          <w:rFonts w:cs="Arial"/>
          <w:color w:val="000000" w:themeColor="text1"/>
          <w:szCs w:val="20"/>
        </w:rPr>
        <w:t xml:space="preserve"> budget process, the reali</w:t>
      </w:r>
      <w:r w:rsidR="00D644D3">
        <w:rPr>
          <w:rFonts w:cs="Arial"/>
          <w:color w:val="000000" w:themeColor="text1"/>
          <w:szCs w:val="20"/>
        </w:rPr>
        <w:t>s</w:t>
      </w:r>
      <w:r w:rsidRPr="001F04AA">
        <w:rPr>
          <w:rFonts w:cs="Arial"/>
          <w:color w:val="000000" w:themeColor="text1"/>
          <w:szCs w:val="20"/>
        </w:rPr>
        <w:t>ation that organi</w:t>
      </w:r>
      <w:r w:rsidRPr="00132CA3">
        <w:rPr>
          <w:rFonts w:cs="Arial"/>
          <w:color w:val="000000" w:themeColor="text1"/>
          <w:szCs w:val="20"/>
        </w:rPr>
        <w:t>s</w:t>
      </w:r>
      <w:r w:rsidRPr="001F04AA">
        <w:rPr>
          <w:rFonts w:cs="Arial"/>
          <w:color w:val="000000" w:themeColor="text1"/>
          <w:szCs w:val="20"/>
        </w:rPr>
        <w:t>ational sustainability is at risk become apparent.</w:t>
      </w:r>
    </w:p>
    <w:p w14:paraId="0AB1F38F"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4. N/A</w:t>
      </w:r>
    </w:p>
    <w:p w14:paraId="67D9637A"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5. Just flagging a need to consider how to enhance sustainability in terms of feminist – human – capital.</w:t>
      </w:r>
    </w:p>
    <w:p w14:paraId="19CA37CF" w14:textId="5F74CF62" w:rsidR="000B5C48" w:rsidRPr="001F04AA" w:rsidRDefault="000B5C48" w:rsidP="000B5C48">
      <w:pPr>
        <w:contextualSpacing/>
        <w:rPr>
          <w:rFonts w:cs="Arial"/>
          <w:color w:val="000000" w:themeColor="text1"/>
          <w:szCs w:val="20"/>
        </w:rPr>
      </w:pPr>
      <w:r w:rsidRPr="001F04AA">
        <w:rPr>
          <w:rFonts w:cs="Arial"/>
          <w:color w:val="000000" w:themeColor="text1"/>
          <w:szCs w:val="20"/>
        </w:rPr>
        <w:t>6. Self</w:t>
      </w:r>
      <w:r w:rsidR="00D644D3">
        <w:rPr>
          <w:rFonts w:cs="Arial"/>
          <w:color w:val="000000" w:themeColor="text1"/>
          <w:szCs w:val="20"/>
        </w:rPr>
        <w:t>-</w:t>
      </w:r>
      <w:r w:rsidRPr="001F04AA">
        <w:rPr>
          <w:rFonts w:cs="Arial"/>
          <w:color w:val="000000" w:themeColor="text1"/>
          <w:szCs w:val="20"/>
        </w:rPr>
        <w:t>care has always been an issue. But with some difficult discussions, we are moving into healthier relationship spaces. But the work is tough and we are feeling the effects on our bodies (tired) and soul (enrich).</w:t>
      </w:r>
    </w:p>
    <w:p w14:paraId="7DCBB6AB"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7. Clear politics of each partners and maybe process to settle discomforts way better.</w:t>
      </w:r>
    </w:p>
    <w:p w14:paraId="0B2BC05A"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8. N/A</w:t>
      </w:r>
    </w:p>
    <w:p w14:paraId="287EE47C"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9. N/A</w:t>
      </w:r>
    </w:p>
    <w:p w14:paraId="27102DD5" w14:textId="77777777" w:rsidR="000B5C48" w:rsidRPr="00BA1731" w:rsidRDefault="000B5C48" w:rsidP="00BA1731">
      <w:pPr>
        <w:rPr>
          <w:rFonts w:cstheme="minorHAnsi"/>
          <w:color w:val="009F93"/>
          <w:sz w:val="24"/>
        </w:rPr>
      </w:pPr>
      <w:bookmarkStart w:id="208" w:name="_Toc535586819"/>
      <w:bookmarkStart w:id="209" w:name="_Toc535586981"/>
      <w:bookmarkStart w:id="210" w:name="_Toc535587138"/>
      <w:r w:rsidRPr="00BA1731">
        <w:rPr>
          <w:rFonts w:asciiTheme="minorHAnsi" w:hAnsiTheme="minorHAnsi" w:cstheme="minorHAnsi"/>
          <w:color w:val="009F93"/>
          <w:sz w:val="24"/>
        </w:rPr>
        <w:t>Are there any successes you feel could be scaled up or should be acknowledged, or concerns you would like addressed?</w:t>
      </w:r>
      <w:bookmarkEnd w:id="208"/>
      <w:bookmarkEnd w:id="209"/>
      <w:bookmarkEnd w:id="210"/>
    </w:p>
    <w:p w14:paraId="32BB147A" w14:textId="3130C170" w:rsidR="000B5C48" w:rsidRPr="001F04AA" w:rsidRDefault="000B5C48" w:rsidP="000B5C48">
      <w:pPr>
        <w:contextualSpacing/>
        <w:rPr>
          <w:rFonts w:cs="Arial"/>
          <w:color w:val="000000" w:themeColor="text1"/>
          <w:szCs w:val="20"/>
        </w:rPr>
      </w:pPr>
      <w:r w:rsidRPr="001F04AA">
        <w:rPr>
          <w:rFonts w:cs="Arial"/>
          <w:color w:val="000000" w:themeColor="text1"/>
          <w:szCs w:val="20"/>
        </w:rPr>
        <w:t>1. I think we should keep purposefully working on formali</w:t>
      </w:r>
      <w:r w:rsidRPr="00132CA3">
        <w:rPr>
          <w:rFonts w:cs="Arial"/>
          <w:color w:val="000000" w:themeColor="text1"/>
          <w:szCs w:val="20"/>
        </w:rPr>
        <w:t>s</w:t>
      </w:r>
      <w:r w:rsidRPr="001F04AA">
        <w:rPr>
          <w:rFonts w:cs="Arial"/>
          <w:color w:val="000000" w:themeColor="text1"/>
          <w:szCs w:val="20"/>
        </w:rPr>
        <w:t xml:space="preserve">ing how we put our principles into practice. We also need to get better at supporting transition in staff, and partners, into and out of the </w:t>
      </w:r>
      <w:r w:rsidR="00D644D3">
        <w:rPr>
          <w:rFonts w:cs="Arial"/>
          <w:color w:val="000000" w:themeColor="text1"/>
          <w:szCs w:val="20"/>
        </w:rPr>
        <w:t>c</w:t>
      </w:r>
      <w:r w:rsidRPr="001F04AA">
        <w:rPr>
          <w:rFonts w:cs="Arial"/>
          <w:color w:val="000000" w:themeColor="text1"/>
          <w:szCs w:val="20"/>
        </w:rPr>
        <w:t xml:space="preserve">oalition. </w:t>
      </w:r>
    </w:p>
    <w:p w14:paraId="4E0D6CD4" w14:textId="3679C1ED" w:rsidR="000B5C48" w:rsidRPr="001F04AA" w:rsidRDefault="000B5C48" w:rsidP="000B5C48">
      <w:pPr>
        <w:contextualSpacing/>
        <w:rPr>
          <w:rFonts w:cs="Arial"/>
          <w:color w:val="000000" w:themeColor="text1"/>
          <w:szCs w:val="20"/>
        </w:rPr>
      </w:pPr>
      <w:r w:rsidRPr="001F04AA">
        <w:rPr>
          <w:rFonts w:cs="Arial"/>
          <w:color w:val="000000" w:themeColor="text1"/>
          <w:szCs w:val="20"/>
        </w:rPr>
        <w:t>2. Be very clear on how feminist principles will be operationali</w:t>
      </w:r>
      <w:r w:rsidRPr="00132CA3">
        <w:rPr>
          <w:rFonts w:cs="Arial"/>
          <w:color w:val="000000" w:themeColor="text1"/>
          <w:szCs w:val="20"/>
        </w:rPr>
        <w:t>s</w:t>
      </w:r>
      <w:r w:rsidRPr="001F04AA">
        <w:rPr>
          <w:rFonts w:cs="Arial"/>
          <w:color w:val="000000" w:themeColor="text1"/>
          <w:szCs w:val="20"/>
        </w:rPr>
        <w:t xml:space="preserve">ed. Ensure the means of implementation are feminist as much as the content/program design and </w:t>
      </w:r>
      <w:r w:rsidR="00D644D3">
        <w:rPr>
          <w:rFonts w:cs="Arial"/>
          <w:color w:val="000000" w:themeColor="text1"/>
          <w:szCs w:val="20"/>
        </w:rPr>
        <w:t>monitoring and evaluation</w:t>
      </w:r>
      <w:r w:rsidRPr="001F04AA">
        <w:rPr>
          <w:rFonts w:cs="Arial"/>
          <w:color w:val="000000" w:themeColor="text1"/>
          <w:szCs w:val="20"/>
        </w:rPr>
        <w:t xml:space="preserve"> frameworks.</w:t>
      </w:r>
    </w:p>
    <w:p w14:paraId="7414D90E" w14:textId="7F09D1FB" w:rsidR="000B5C48" w:rsidRPr="001F04AA" w:rsidRDefault="000B5C48" w:rsidP="000B5C48">
      <w:pPr>
        <w:contextualSpacing/>
        <w:rPr>
          <w:rFonts w:cs="Arial"/>
          <w:color w:val="000000" w:themeColor="text1"/>
          <w:szCs w:val="20"/>
        </w:rPr>
      </w:pPr>
      <w:r w:rsidRPr="001F04AA">
        <w:rPr>
          <w:rFonts w:cs="Arial"/>
          <w:color w:val="000000" w:themeColor="text1"/>
          <w:szCs w:val="20"/>
        </w:rPr>
        <w:t>3. We</w:t>
      </w:r>
      <w:r w:rsidR="00D644D3">
        <w:rPr>
          <w:rFonts w:cs="Arial"/>
          <w:color w:val="000000" w:themeColor="text1"/>
          <w:szCs w:val="20"/>
        </w:rPr>
        <w:t xml:space="preserve"> </w:t>
      </w:r>
      <w:r w:rsidRPr="001F04AA">
        <w:rPr>
          <w:rFonts w:cs="Arial"/>
          <w:color w:val="000000" w:themeColor="text1"/>
          <w:szCs w:val="20"/>
        </w:rPr>
        <w:t>Rise as a feminist coalition – that is something amazing and unique</w:t>
      </w:r>
    </w:p>
    <w:p w14:paraId="5ED7D855" w14:textId="78116B93" w:rsidR="000B5C48" w:rsidRPr="001F04AA" w:rsidRDefault="000B5C48" w:rsidP="000B5C48">
      <w:pPr>
        <w:contextualSpacing/>
        <w:rPr>
          <w:rFonts w:cs="Arial"/>
          <w:color w:val="000000" w:themeColor="text1"/>
          <w:szCs w:val="20"/>
        </w:rPr>
      </w:pPr>
      <w:r w:rsidRPr="001F04AA">
        <w:rPr>
          <w:rFonts w:cs="Arial"/>
          <w:color w:val="000000" w:themeColor="text1"/>
          <w:szCs w:val="20"/>
        </w:rPr>
        <w:t>Concerns – we need regular partnership health checks especially amongst coalition partners. Strengthening relationships need to be a priority if we are to do collaborative activities.</w:t>
      </w:r>
    </w:p>
    <w:p w14:paraId="1993249A"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Have a clear mechanism in place to have difficult conversations without doing any harm.</w:t>
      </w:r>
    </w:p>
    <w:p w14:paraId="3CEFD4C1"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 xml:space="preserve">4. The </w:t>
      </w:r>
      <w:r w:rsidRPr="00132CA3">
        <w:rPr>
          <w:rFonts w:cs="Arial"/>
          <w:color w:val="000000" w:themeColor="text1"/>
          <w:szCs w:val="20"/>
        </w:rPr>
        <w:t>s</w:t>
      </w:r>
      <w:r w:rsidRPr="001F04AA">
        <w:rPr>
          <w:rFonts w:cs="Arial"/>
          <w:color w:val="000000" w:themeColor="text1"/>
          <w:szCs w:val="20"/>
        </w:rPr>
        <w:t>olidarity of the movement needs to be acknowledged and the positioning of the feminist movement in Fiji and the support that it provides to partner organisations.</w:t>
      </w:r>
    </w:p>
    <w:p w14:paraId="57C1BB6A" w14:textId="645BC193" w:rsidR="000B5C48" w:rsidRPr="001F04AA" w:rsidRDefault="000B5C48" w:rsidP="000B5C48">
      <w:pPr>
        <w:contextualSpacing/>
        <w:rPr>
          <w:rFonts w:cs="Arial"/>
          <w:color w:val="000000" w:themeColor="text1"/>
          <w:szCs w:val="20"/>
        </w:rPr>
      </w:pPr>
      <w:r w:rsidRPr="001F04AA">
        <w:rPr>
          <w:rFonts w:cs="Arial"/>
          <w:color w:val="000000" w:themeColor="text1"/>
          <w:szCs w:val="20"/>
        </w:rPr>
        <w:t xml:space="preserve">5. The model of designing, talking and building and understanding (ongoing) – probably a need for more deeper dives into </w:t>
      </w:r>
      <w:r w:rsidR="00D644D3">
        <w:rPr>
          <w:rFonts w:cs="Arial"/>
          <w:color w:val="000000" w:themeColor="text1"/>
          <w:szCs w:val="20"/>
        </w:rPr>
        <w:t>monitoring, evaluating and learning</w:t>
      </w:r>
      <w:r w:rsidR="00D644D3" w:rsidRPr="001F04AA">
        <w:rPr>
          <w:rFonts w:cs="Arial"/>
          <w:color w:val="000000" w:themeColor="text1"/>
          <w:szCs w:val="20"/>
        </w:rPr>
        <w:t xml:space="preserve"> </w:t>
      </w:r>
      <w:r w:rsidR="00D644D3">
        <w:rPr>
          <w:rFonts w:cs="Arial"/>
          <w:color w:val="000000" w:themeColor="text1"/>
          <w:szCs w:val="20"/>
        </w:rPr>
        <w:t>and Theory of Change</w:t>
      </w:r>
      <w:r w:rsidRPr="001F04AA">
        <w:rPr>
          <w:rFonts w:cs="Arial"/>
          <w:color w:val="000000" w:themeColor="text1"/>
          <w:szCs w:val="20"/>
        </w:rPr>
        <w:t xml:space="preserve"> for new team members or W</w:t>
      </w:r>
      <w:r w:rsidRPr="00132CA3">
        <w:rPr>
          <w:rFonts w:cs="Arial"/>
          <w:color w:val="000000" w:themeColor="text1"/>
          <w:szCs w:val="20"/>
        </w:rPr>
        <w:t>e Rise Coalition</w:t>
      </w:r>
      <w:r w:rsidRPr="001F04AA">
        <w:rPr>
          <w:rFonts w:cs="Arial"/>
          <w:color w:val="000000" w:themeColor="text1"/>
          <w:szCs w:val="20"/>
        </w:rPr>
        <w:t xml:space="preserve"> organi</w:t>
      </w:r>
      <w:r w:rsidR="00D644D3">
        <w:rPr>
          <w:rFonts w:cs="Arial"/>
          <w:color w:val="000000" w:themeColor="text1"/>
          <w:szCs w:val="20"/>
        </w:rPr>
        <w:t>s</w:t>
      </w:r>
      <w:r w:rsidRPr="001F04AA">
        <w:rPr>
          <w:rFonts w:cs="Arial"/>
          <w:color w:val="000000" w:themeColor="text1"/>
          <w:szCs w:val="20"/>
        </w:rPr>
        <w:t>ations.</w:t>
      </w:r>
    </w:p>
    <w:p w14:paraId="3E3FC067" w14:textId="2D281CC4" w:rsidR="000B5C48" w:rsidRPr="001F04AA" w:rsidRDefault="000B5C48" w:rsidP="000B5C48">
      <w:pPr>
        <w:contextualSpacing/>
        <w:rPr>
          <w:rFonts w:cs="Arial"/>
          <w:color w:val="000000" w:themeColor="text1"/>
          <w:szCs w:val="20"/>
        </w:rPr>
      </w:pPr>
      <w:r w:rsidRPr="001F04AA">
        <w:rPr>
          <w:rFonts w:cs="Arial"/>
          <w:color w:val="000000" w:themeColor="text1"/>
          <w:szCs w:val="20"/>
        </w:rPr>
        <w:t>6. Too many to name – organi</w:t>
      </w:r>
      <w:r w:rsidR="00D644D3">
        <w:rPr>
          <w:rFonts w:cs="Arial"/>
          <w:color w:val="000000" w:themeColor="text1"/>
          <w:szCs w:val="20"/>
        </w:rPr>
        <w:t>s</w:t>
      </w:r>
      <w:r w:rsidRPr="001F04AA">
        <w:rPr>
          <w:rFonts w:cs="Arial"/>
          <w:color w:val="000000" w:themeColor="text1"/>
          <w:szCs w:val="20"/>
        </w:rPr>
        <w:t>ation sustainability, growth in programs, just great outcomes at all levels etc.</w:t>
      </w:r>
    </w:p>
    <w:p w14:paraId="2EC502AA" w14:textId="77777777" w:rsidR="000B5C48" w:rsidRPr="001F04AA" w:rsidRDefault="000B5C48" w:rsidP="000B5C48">
      <w:pPr>
        <w:contextualSpacing/>
        <w:rPr>
          <w:rFonts w:cs="Arial"/>
          <w:color w:val="000000" w:themeColor="text1"/>
          <w:szCs w:val="20"/>
        </w:rPr>
      </w:pPr>
      <w:r w:rsidRPr="001F04AA">
        <w:rPr>
          <w:rFonts w:cs="Arial"/>
          <w:color w:val="000000" w:themeColor="text1"/>
          <w:szCs w:val="20"/>
        </w:rPr>
        <w:t xml:space="preserve">Challenges – transitions – some are painful to experience. </w:t>
      </w:r>
      <w:r w:rsidRPr="001F04AA">
        <w:rPr>
          <w:rFonts w:cs="Arial"/>
          <w:color w:val="000000" w:themeColor="text1"/>
          <w:szCs w:val="20"/>
        </w:rPr>
        <w:sym w:font="Wingdings" w:char="F04C"/>
      </w:r>
    </w:p>
    <w:p w14:paraId="57040607" w14:textId="6FC69636" w:rsidR="000B5C48" w:rsidRPr="001F04AA" w:rsidRDefault="000B5C48" w:rsidP="000B5C48">
      <w:pPr>
        <w:contextualSpacing/>
        <w:rPr>
          <w:rFonts w:cs="Arial"/>
          <w:color w:val="000000" w:themeColor="text1"/>
          <w:szCs w:val="20"/>
        </w:rPr>
      </w:pPr>
      <w:r w:rsidRPr="001F04AA">
        <w:rPr>
          <w:rFonts w:cs="Arial"/>
          <w:color w:val="000000" w:themeColor="text1"/>
          <w:szCs w:val="20"/>
        </w:rPr>
        <w:t xml:space="preserve">7. Being able to make wave at two regional spaces </w:t>
      </w:r>
      <w:r w:rsidR="00D644D3">
        <w:rPr>
          <w:rFonts w:cs="Arial"/>
          <w:color w:val="000000" w:themeColor="text1"/>
          <w:szCs w:val="20"/>
        </w:rPr>
        <w:t>Pacific Feminist Forum</w:t>
      </w:r>
      <w:r w:rsidR="00D644D3" w:rsidRPr="001F04AA">
        <w:rPr>
          <w:rFonts w:cs="Arial"/>
          <w:color w:val="000000" w:themeColor="text1"/>
          <w:szCs w:val="20"/>
        </w:rPr>
        <w:t xml:space="preserve"> </w:t>
      </w:r>
      <w:r w:rsidRPr="001F04AA">
        <w:rPr>
          <w:rFonts w:cs="Arial"/>
          <w:color w:val="000000" w:themeColor="text1"/>
          <w:szCs w:val="20"/>
        </w:rPr>
        <w:t xml:space="preserve">and the Triennial. </w:t>
      </w:r>
    </w:p>
    <w:p w14:paraId="50682551" w14:textId="70FF904F" w:rsidR="000B5C48" w:rsidRPr="001F04AA" w:rsidRDefault="000B5C48" w:rsidP="000B5C48">
      <w:pPr>
        <w:contextualSpacing/>
        <w:rPr>
          <w:rFonts w:cs="Arial"/>
          <w:color w:val="000000" w:themeColor="text1"/>
          <w:szCs w:val="20"/>
        </w:rPr>
      </w:pPr>
      <w:r w:rsidRPr="001F04AA">
        <w:rPr>
          <w:rFonts w:cs="Arial"/>
          <w:color w:val="000000" w:themeColor="text1"/>
          <w:szCs w:val="20"/>
        </w:rPr>
        <w:t>8. Archival documentation of the coalition could be strengthened. One example is especially tracking the contribution of the We</w:t>
      </w:r>
      <w:r w:rsidR="00D644D3">
        <w:rPr>
          <w:rFonts w:cs="Arial"/>
          <w:color w:val="000000" w:themeColor="text1"/>
          <w:szCs w:val="20"/>
        </w:rPr>
        <w:t xml:space="preserve"> </w:t>
      </w:r>
      <w:r w:rsidRPr="001F04AA">
        <w:rPr>
          <w:rFonts w:cs="Arial"/>
          <w:color w:val="000000" w:themeColor="text1"/>
          <w:szCs w:val="20"/>
        </w:rPr>
        <w:t>Rise Coalition findings/research into policy level dialogue – nationally, internationally (CSW).</w:t>
      </w:r>
    </w:p>
    <w:p w14:paraId="466C680C" w14:textId="307D96B8" w:rsidR="000B5C48" w:rsidRPr="001F04AA" w:rsidRDefault="000B5C48" w:rsidP="000B5C48">
      <w:pPr>
        <w:contextualSpacing/>
        <w:rPr>
          <w:rFonts w:cs="Arial"/>
          <w:color w:val="000000" w:themeColor="text1"/>
          <w:szCs w:val="20"/>
        </w:rPr>
      </w:pPr>
      <w:r w:rsidRPr="001F04AA">
        <w:rPr>
          <w:rFonts w:cs="Arial"/>
          <w:color w:val="000000" w:themeColor="text1"/>
          <w:szCs w:val="20"/>
        </w:rPr>
        <w:t>9. Self</w:t>
      </w:r>
      <w:r w:rsidR="00D644D3">
        <w:rPr>
          <w:rFonts w:cs="Arial"/>
          <w:color w:val="000000" w:themeColor="text1"/>
          <w:szCs w:val="20"/>
        </w:rPr>
        <w:t>-</w:t>
      </w:r>
      <w:r w:rsidRPr="001F04AA">
        <w:rPr>
          <w:rFonts w:cs="Arial"/>
          <w:color w:val="000000" w:themeColor="text1"/>
          <w:szCs w:val="20"/>
        </w:rPr>
        <w:t>care and sustainability.</w:t>
      </w:r>
    </w:p>
    <w:p w14:paraId="47E0631C" w14:textId="77777777" w:rsidR="000B5C48" w:rsidRPr="00132CA3" w:rsidRDefault="000B5C48" w:rsidP="000B5C48">
      <w:pPr>
        <w:contextualSpacing/>
        <w:rPr>
          <w:rFonts w:cs="Arial"/>
          <w:color w:val="5B9BD5" w:themeColor="accent1"/>
          <w:szCs w:val="20"/>
        </w:rPr>
      </w:pPr>
    </w:p>
    <w:p w14:paraId="0646FF58" w14:textId="77777777" w:rsidR="000B5C48" w:rsidRPr="00BA1731" w:rsidRDefault="000B5C48" w:rsidP="00BA1731">
      <w:pPr>
        <w:rPr>
          <w:rFonts w:cstheme="minorHAnsi"/>
          <w:color w:val="009F93"/>
          <w:sz w:val="24"/>
        </w:rPr>
      </w:pPr>
      <w:bookmarkStart w:id="211" w:name="_Toc532330022"/>
      <w:r w:rsidRPr="00BA1731">
        <w:rPr>
          <w:rFonts w:asciiTheme="minorHAnsi" w:hAnsiTheme="minorHAnsi" w:cstheme="minorHAnsi"/>
          <w:color w:val="009F93"/>
          <w:sz w:val="24"/>
        </w:rPr>
        <w:t>Coalition partnership health check results</w:t>
      </w:r>
      <w:bookmarkEnd w:id="211"/>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550"/>
        <w:gridCol w:w="846"/>
        <w:gridCol w:w="1135"/>
        <w:gridCol w:w="1134"/>
        <w:gridCol w:w="1137"/>
        <w:gridCol w:w="998"/>
        <w:gridCol w:w="1126"/>
      </w:tblGrid>
      <w:tr w:rsidR="000B5C48" w:rsidRPr="00132CA3" w14:paraId="6DC848B9" w14:textId="77777777" w:rsidTr="00BA1731">
        <w:trPr>
          <w:trHeight w:val="310"/>
        </w:trPr>
        <w:tc>
          <w:tcPr>
            <w:tcW w:w="1428" w:type="pct"/>
            <w:shd w:val="clear" w:color="auto" w:fill="auto"/>
            <w:noWrap/>
          </w:tcPr>
          <w:p w14:paraId="6CBE8219" w14:textId="77777777" w:rsidR="000B5C48" w:rsidRPr="001F04AA" w:rsidRDefault="000B5C48" w:rsidP="000B5C48">
            <w:pPr>
              <w:widowControl w:val="0"/>
              <w:adjustRightInd w:val="0"/>
              <w:contextualSpacing/>
              <w:rPr>
                <w:rFonts w:cs="Arial"/>
                <w:b/>
                <w:szCs w:val="20"/>
              </w:rPr>
            </w:pPr>
            <w:r w:rsidRPr="001F04AA">
              <w:rPr>
                <w:rFonts w:cs="Arial"/>
                <w:b/>
                <w:szCs w:val="20"/>
              </w:rPr>
              <w:t xml:space="preserve"> </w:t>
            </w:r>
          </w:p>
        </w:tc>
        <w:tc>
          <w:tcPr>
            <w:tcW w:w="3572" w:type="pct"/>
            <w:gridSpan w:val="6"/>
            <w:shd w:val="clear" w:color="auto" w:fill="auto"/>
            <w:noWrap/>
          </w:tcPr>
          <w:p w14:paraId="6391DC96" w14:textId="77777777" w:rsidR="000B5C48" w:rsidRPr="001F04AA" w:rsidRDefault="000B5C48" w:rsidP="000B5C48">
            <w:pPr>
              <w:widowControl w:val="0"/>
              <w:adjustRightInd w:val="0"/>
              <w:contextualSpacing/>
              <w:jc w:val="center"/>
              <w:rPr>
                <w:rFonts w:cs="Arial"/>
                <w:b/>
                <w:szCs w:val="20"/>
              </w:rPr>
            </w:pPr>
            <w:r w:rsidRPr="001F04AA">
              <w:rPr>
                <w:rFonts w:cs="Arial"/>
                <w:b/>
                <w:szCs w:val="20"/>
              </w:rPr>
              <w:t>Scale</w:t>
            </w:r>
            <w:r w:rsidRPr="001F04AA">
              <w:rPr>
                <w:rStyle w:val="FootnoteReference"/>
                <w:rFonts w:cs="Arial"/>
                <w:b/>
                <w:szCs w:val="20"/>
              </w:rPr>
              <w:footnoteReference w:id="23"/>
            </w:r>
          </w:p>
        </w:tc>
      </w:tr>
      <w:tr w:rsidR="00122BDA" w:rsidRPr="00132CA3" w14:paraId="369DFB8C" w14:textId="77777777" w:rsidTr="00122BDA">
        <w:trPr>
          <w:trHeight w:val="320"/>
        </w:trPr>
        <w:tc>
          <w:tcPr>
            <w:tcW w:w="1428" w:type="pct"/>
            <w:shd w:val="clear" w:color="auto" w:fill="auto"/>
            <w:noWrap/>
            <w:hideMark/>
          </w:tcPr>
          <w:p w14:paraId="379AC011" w14:textId="77777777" w:rsidR="000B5C48" w:rsidRPr="001F04AA" w:rsidRDefault="000B5C48" w:rsidP="000B5C48">
            <w:pPr>
              <w:widowControl w:val="0"/>
              <w:adjustRightInd w:val="0"/>
              <w:contextualSpacing/>
              <w:rPr>
                <w:rFonts w:cs="Arial"/>
                <w:szCs w:val="20"/>
              </w:rPr>
            </w:pPr>
          </w:p>
        </w:tc>
        <w:tc>
          <w:tcPr>
            <w:tcW w:w="474" w:type="pct"/>
            <w:shd w:val="clear" w:color="auto" w:fill="auto"/>
            <w:noWrap/>
            <w:hideMark/>
          </w:tcPr>
          <w:p w14:paraId="46C72484" w14:textId="77777777" w:rsidR="000B5C48" w:rsidRPr="001F04AA" w:rsidRDefault="000B5C48" w:rsidP="000B5C48">
            <w:pPr>
              <w:widowControl w:val="0"/>
              <w:adjustRightInd w:val="0"/>
              <w:contextualSpacing/>
              <w:jc w:val="center"/>
              <w:rPr>
                <w:rFonts w:cs="Arial"/>
                <w:szCs w:val="20"/>
              </w:rPr>
            </w:pPr>
            <w:r w:rsidRPr="001F04AA">
              <w:rPr>
                <w:rFonts w:cs="Arial"/>
                <w:szCs w:val="20"/>
              </w:rPr>
              <w:t>1</w:t>
            </w:r>
          </w:p>
        </w:tc>
        <w:tc>
          <w:tcPr>
            <w:tcW w:w="636" w:type="pct"/>
            <w:shd w:val="clear" w:color="auto" w:fill="auto"/>
            <w:noWrap/>
            <w:hideMark/>
          </w:tcPr>
          <w:p w14:paraId="60D0BBB6" w14:textId="77777777" w:rsidR="000B5C48" w:rsidRPr="001F04AA" w:rsidRDefault="000B5C48" w:rsidP="000B5C48">
            <w:pPr>
              <w:widowControl w:val="0"/>
              <w:adjustRightInd w:val="0"/>
              <w:contextualSpacing/>
              <w:jc w:val="center"/>
              <w:rPr>
                <w:rFonts w:cs="Arial"/>
                <w:szCs w:val="20"/>
              </w:rPr>
            </w:pPr>
            <w:r w:rsidRPr="001F04AA">
              <w:rPr>
                <w:rFonts w:cs="Arial"/>
                <w:szCs w:val="20"/>
              </w:rPr>
              <w:t>2</w:t>
            </w:r>
          </w:p>
        </w:tc>
        <w:tc>
          <w:tcPr>
            <w:tcW w:w="635" w:type="pct"/>
            <w:shd w:val="clear" w:color="auto" w:fill="auto"/>
            <w:noWrap/>
            <w:hideMark/>
          </w:tcPr>
          <w:p w14:paraId="42BE1434" w14:textId="77777777" w:rsidR="000B5C48" w:rsidRPr="001F04AA" w:rsidRDefault="000B5C48" w:rsidP="000B5C48">
            <w:pPr>
              <w:widowControl w:val="0"/>
              <w:adjustRightInd w:val="0"/>
              <w:contextualSpacing/>
              <w:jc w:val="center"/>
              <w:rPr>
                <w:rFonts w:cs="Arial"/>
                <w:szCs w:val="20"/>
              </w:rPr>
            </w:pPr>
            <w:r w:rsidRPr="001F04AA">
              <w:rPr>
                <w:rFonts w:cs="Arial"/>
                <w:szCs w:val="20"/>
              </w:rPr>
              <w:t>2.5</w:t>
            </w:r>
          </w:p>
        </w:tc>
        <w:tc>
          <w:tcPr>
            <w:tcW w:w="637" w:type="pct"/>
            <w:shd w:val="clear" w:color="auto" w:fill="auto"/>
            <w:noWrap/>
            <w:hideMark/>
          </w:tcPr>
          <w:p w14:paraId="1119D5A0" w14:textId="77777777" w:rsidR="000B5C48" w:rsidRPr="001F04AA" w:rsidRDefault="000B5C48" w:rsidP="000B5C48">
            <w:pPr>
              <w:widowControl w:val="0"/>
              <w:adjustRightInd w:val="0"/>
              <w:contextualSpacing/>
              <w:jc w:val="center"/>
              <w:rPr>
                <w:rFonts w:cs="Arial"/>
                <w:szCs w:val="20"/>
              </w:rPr>
            </w:pPr>
            <w:r w:rsidRPr="001F04AA">
              <w:rPr>
                <w:rFonts w:cs="Arial"/>
                <w:szCs w:val="20"/>
              </w:rPr>
              <w:t>3</w:t>
            </w:r>
          </w:p>
        </w:tc>
        <w:tc>
          <w:tcPr>
            <w:tcW w:w="559" w:type="pct"/>
            <w:shd w:val="clear" w:color="auto" w:fill="auto"/>
            <w:noWrap/>
            <w:hideMark/>
          </w:tcPr>
          <w:p w14:paraId="27252096" w14:textId="77777777" w:rsidR="000B5C48" w:rsidRPr="001F04AA" w:rsidRDefault="000B5C48" w:rsidP="000B5C48">
            <w:pPr>
              <w:widowControl w:val="0"/>
              <w:adjustRightInd w:val="0"/>
              <w:contextualSpacing/>
              <w:jc w:val="center"/>
              <w:rPr>
                <w:rFonts w:cs="Arial"/>
                <w:szCs w:val="20"/>
              </w:rPr>
            </w:pPr>
            <w:r w:rsidRPr="001F04AA">
              <w:rPr>
                <w:rFonts w:cs="Arial"/>
                <w:szCs w:val="20"/>
              </w:rPr>
              <w:t>3.5</w:t>
            </w:r>
          </w:p>
        </w:tc>
        <w:tc>
          <w:tcPr>
            <w:tcW w:w="631" w:type="pct"/>
            <w:shd w:val="clear" w:color="auto" w:fill="auto"/>
            <w:noWrap/>
            <w:hideMark/>
          </w:tcPr>
          <w:p w14:paraId="565FDC94" w14:textId="77777777" w:rsidR="000B5C48" w:rsidRPr="001F04AA" w:rsidRDefault="000B5C48" w:rsidP="000B5C48">
            <w:pPr>
              <w:widowControl w:val="0"/>
              <w:adjustRightInd w:val="0"/>
              <w:contextualSpacing/>
              <w:jc w:val="center"/>
              <w:rPr>
                <w:rFonts w:cs="Arial"/>
                <w:szCs w:val="20"/>
              </w:rPr>
            </w:pPr>
            <w:r w:rsidRPr="001F04AA">
              <w:rPr>
                <w:rFonts w:cs="Arial"/>
                <w:szCs w:val="20"/>
              </w:rPr>
              <w:t>4</w:t>
            </w:r>
          </w:p>
        </w:tc>
      </w:tr>
      <w:tr w:rsidR="00122BDA" w:rsidRPr="00132CA3" w14:paraId="1945E77A" w14:textId="77777777" w:rsidTr="00122BDA">
        <w:trPr>
          <w:trHeight w:val="320"/>
        </w:trPr>
        <w:tc>
          <w:tcPr>
            <w:tcW w:w="1428" w:type="pct"/>
            <w:shd w:val="clear" w:color="000000" w:fill="D9D9D9"/>
            <w:noWrap/>
            <w:hideMark/>
          </w:tcPr>
          <w:p w14:paraId="65C80545" w14:textId="77777777" w:rsidR="000B5C48" w:rsidRPr="001F04AA" w:rsidRDefault="000B5C48" w:rsidP="000B5C48">
            <w:pPr>
              <w:widowControl w:val="0"/>
              <w:adjustRightInd w:val="0"/>
              <w:contextualSpacing/>
              <w:rPr>
                <w:rFonts w:cs="Arial"/>
                <w:szCs w:val="20"/>
              </w:rPr>
            </w:pPr>
            <w:r w:rsidRPr="001F04AA">
              <w:rPr>
                <w:rFonts w:cs="Arial"/>
                <w:szCs w:val="20"/>
              </w:rPr>
              <w:t>Approach</w:t>
            </w:r>
          </w:p>
        </w:tc>
        <w:tc>
          <w:tcPr>
            <w:tcW w:w="474" w:type="pct"/>
            <w:shd w:val="clear" w:color="000000" w:fill="D9D9D9"/>
            <w:noWrap/>
            <w:hideMark/>
          </w:tcPr>
          <w:p w14:paraId="457F18FC" w14:textId="77777777" w:rsidR="000B5C48" w:rsidRPr="001F04AA" w:rsidRDefault="000B5C48" w:rsidP="000B5C48">
            <w:pPr>
              <w:widowControl w:val="0"/>
              <w:adjustRightInd w:val="0"/>
              <w:contextualSpacing/>
              <w:jc w:val="center"/>
              <w:rPr>
                <w:rFonts w:cs="Arial"/>
                <w:szCs w:val="20"/>
              </w:rPr>
            </w:pPr>
          </w:p>
        </w:tc>
        <w:tc>
          <w:tcPr>
            <w:tcW w:w="636" w:type="pct"/>
            <w:shd w:val="clear" w:color="000000" w:fill="D9D9D9"/>
            <w:noWrap/>
            <w:hideMark/>
          </w:tcPr>
          <w:p w14:paraId="37EE4B1F" w14:textId="77777777" w:rsidR="000B5C48" w:rsidRPr="001F04AA" w:rsidRDefault="000B5C48" w:rsidP="000B5C48">
            <w:pPr>
              <w:widowControl w:val="0"/>
              <w:adjustRightInd w:val="0"/>
              <w:contextualSpacing/>
              <w:jc w:val="center"/>
              <w:rPr>
                <w:rFonts w:cs="Arial"/>
                <w:szCs w:val="20"/>
              </w:rPr>
            </w:pPr>
          </w:p>
        </w:tc>
        <w:tc>
          <w:tcPr>
            <w:tcW w:w="635" w:type="pct"/>
            <w:shd w:val="clear" w:color="000000" w:fill="D9D9D9"/>
            <w:noWrap/>
            <w:hideMark/>
          </w:tcPr>
          <w:p w14:paraId="4BC4BA5B" w14:textId="77777777" w:rsidR="000B5C48" w:rsidRPr="001F04AA" w:rsidRDefault="000B5C48" w:rsidP="000B5C48">
            <w:pPr>
              <w:widowControl w:val="0"/>
              <w:adjustRightInd w:val="0"/>
              <w:contextualSpacing/>
              <w:jc w:val="center"/>
              <w:rPr>
                <w:rFonts w:cs="Arial"/>
                <w:szCs w:val="20"/>
              </w:rPr>
            </w:pPr>
          </w:p>
        </w:tc>
        <w:tc>
          <w:tcPr>
            <w:tcW w:w="637" w:type="pct"/>
            <w:shd w:val="clear" w:color="000000" w:fill="D9D9D9"/>
            <w:noWrap/>
            <w:hideMark/>
          </w:tcPr>
          <w:p w14:paraId="552E0395" w14:textId="77777777" w:rsidR="000B5C48" w:rsidRPr="001F04AA" w:rsidRDefault="000B5C48" w:rsidP="000B5C48">
            <w:pPr>
              <w:widowControl w:val="0"/>
              <w:adjustRightInd w:val="0"/>
              <w:contextualSpacing/>
              <w:jc w:val="center"/>
              <w:rPr>
                <w:rFonts w:cs="Arial"/>
                <w:szCs w:val="20"/>
              </w:rPr>
            </w:pPr>
          </w:p>
        </w:tc>
        <w:tc>
          <w:tcPr>
            <w:tcW w:w="559" w:type="pct"/>
            <w:shd w:val="clear" w:color="000000" w:fill="D9D9D9"/>
            <w:noWrap/>
            <w:hideMark/>
          </w:tcPr>
          <w:p w14:paraId="614C52C1" w14:textId="77777777" w:rsidR="000B5C48" w:rsidRPr="001F04AA" w:rsidRDefault="000B5C48" w:rsidP="000B5C48">
            <w:pPr>
              <w:widowControl w:val="0"/>
              <w:adjustRightInd w:val="0"/>
              <w:contextualSpacing/>
              <w:jc w:val="center"/>
              <w:rPr>
                <w:rFonts w:cs="Arial"/>
                <w:szCs w:val="20"/>
              </w:rPr>
            </w:pPr>
          </w:p>
        </w:tc>
        <w:tc>
          <w:tcPr>
            <w:tcW w:w="631" w:type="pct"/>
            <w:shd w:val="clear" w:color="000000" w:fill="D9D9D9"/>
            <w:noWrap/>
            <w:hideMark/>
          </w:tcPr>
          <w:p w14:paraId="480F97F8" w14:textId="77777777" w:rsidR="000B5C48" w:rsidRPr="001F04AA" w:rsidRDefault="000B5C48" w:rsidP="000B5C48">
            <w:pPr>
              <w:widowControl w:val="0"/>
              <w:adjustRightInd w:val="0"/>
              <w:contextualSpacing/>
              <w:jc w:val="center"/>
              <w:rPr>
                <w:rFonts w:cs="Arial"/>
                <w:szCs w:val="20"/>
              </w:rPr>
            </w:pPr>
          </w:p>
        </w:tc>
      </w:tr>
      <w:tr w:rsidR="00122BDA" w:rsidRPr="00132CA3" w14:paraId="128AF5D7" w14:textId="77777777" w:rsidTr="00122BDA">
        <w:trPr>
          <w:trHeight w:val="351"/>
        </w:trPr>
        <w:tc>
          <w:tcPr>
            <w:tcW w:w="1428" w:type="pct"/>
            <w:shd w:val="clear" w:color="auto" w:fill="auto"/>
            <w:hideMark/>
          </w:tcPr>
          <w:p w14:paraId="29CDF9C1" w14:textId="77777777" w:rsidR="000B5C48" w:rsidRPr="001F04AA" w:rsidRDefault="000B5C48" w:rsidP="000B5C48">
            <w:pPr>
              <w:widowControl w:val="0"/>
              <w:adjustRightInd w:val="0"/>
              <w:contextualSpacing/>
              <w:rPr>
                <w:rFonts w:cs="Arial"/>
                <w:szCs w:val="20"/>
              </w:rPr>
            </w:pPr>
            <w:r w:rsidRPr="001F04AA">
              <w:rPr>
                <w:rFonts w:cs="Arial"/>
                <w:szCs w:val="20"/>
              </w:rPr>
              <w:t>Partners feel valued, supported and included</w:t>
            </w:r>
          </w:p>
        </w:tc>
        <w:tc>
          <w:tcPr>
            <w:tcW w:w="474" w:type="pct"/>
            <w:shd w:val="clear" w:color="auto" w:fill="auto"/>
            <w:noWrap/>
            <w:hideMark/>
          </w:tcPr>
          <w:p w14:paraId="5DF3310F"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5E0A6D6C" w14:textId="77777777" w:rsidR="00D644D3" w:rsidRDefault="000B5C48" w:rsidP="000B5C48">
            <w:pPr>
              <w:widowControl w:val="0"/>
              <w:adjustRightInd w:val="0"/>
              <w:contextualSpacing/>
              <w:jc w:val="center"/>
              <w:rPr>
                <w:rFonts w:cs="Arial"/>
                <w:szCs w:val="20"/>
              </w:rPr>
            </w:pPr>
            <w:r w:rsidRPr="001F04AA">
              <w:rPr>
                <w:rFonts w:cs="Arial"/>
                <w:szCs w:val="20"/>
              </w:rPr>
              <w:t xml:space="preserve">11% </w:t>
            </w:r>
          </w:p>
          <w:p w14:paraId="55AE0562" w14:textId="5114A5BF"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5" w:type="pct"/>
            <w:shd w:val="clear" w:color="auto" w:fill="auto"/>
            <w:noWrap/>
            <w:hideMark/>
          </w:tcPr>
          <w:p w14:paraId="257797E9" w14:textId="77777777" w:rsidR="00D644D3" w:rsidRDefault="000B5C48" w:rsidP="000B5C48">
            <w:pPr>
              <w:widowControl w:val="0"/>
              <w:adjustRightInd w:val="0"/>
              <w:contextualSpacing/>
              <w:jc w:val="center"/>
              <w:rPr>
                <w:rFonts w:cs="Arial"/>
                <w:szCs w:val="20"/>
              </w:rPr>
            </w:pPr>
            <w:r w:rsidRPr="001F04AA">
              <w:rPr>
                <w:rFonts w:cs="Arial"/>
                <w:szCs w:val="20"/>
              </w:rPr>
              <w:t xml:space="preserve">22% </w:t>
            </w:r>
          </w:p>
          <w:p w14:paraId="101160E3" w14:textId="780B7E4A"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7" w:type="pct"/>
            <w:shd w:val="clear" w:color="auto" w:fill="auto"/>
            <w:noWrap/>
            <w:hideMark/>
          </w:tcPr>
          <w:p w14:paraId="51284F24" w14:textId="77777777" w:rsidR="00D644D3" w:rsidRDefault="000B5C48" w:rsidP="000B5C48">
            <w:pPr>
              <w:widowControl w:val="0"/>
              <w:adjustRightInd w:val="0"/>
              <w:contextualSpacing/>
              <w:jc w:val="center"/>
              <w:rPr>
                <w:rFonts w:cs="Arial"/>
                <w:szCs w:val="20"/>
              </w:rPr>
            </w:pPr>
            <w:r w:rsidRPr="001F04AA">
              <w:rPr>
                <w:rFonts w:cs="Arial"/>
                <w:szCs w:val="20"/>
              </w:rPr>
              <w:t xml:space="preserve">56% </w:t>
            </w:r>
          </w:p>
          <w:p w14:paraId="05BEA79B" w14:textId="1271003B" w:rsidR="000B5C48" w:rsidRPr="001F04AA" w:rsidRDefault="000B5C48" w:rsidP="000B5C48">
            <w:pPr>
              <w:widowControl w:val="0"/>
              <w:adjustRightInd w:val="0"/>
              <w:contextualSpacing/>
              <w:jc w:val="center"/>
              <w:rPr>
                <w:rFonts w:cs="Arial"/>
                <w:szCs w:val="20"/>
              </w:rPr>
            </w:pPr>
            <w:r w:rsidRPr="001F04AA">
              <w:rPr>
                <w:rFonts w:cs="Arial"/>
                <w:szCs w:val="20"/>
              </w:rPr>
              <w:t>(5 votes)</w:t>
            </w:r>
          </w:p>
        </w:tc>
        <w:tc>
          <w:tcPr>
            <w:tcW w:w="559" w:type="pct"/>
            <w:shd w:val="clear" w:color="auto" w:fill="auto"/>
            <w:noWrap/>
            <w:hideMark/>
          </w:tcPr>
          <w:p w14:paraId="7E308F31" w14:textId="77777777" w:rsidR="000B5C48" w:rsidRPr="001F04AA" w:rsidRDefault="000B5C48" w:rsidP="000B5C48">
            <w:pPr>
              <w:widowControl w:val="0"/>
              <w:adjustRightInd w:val="0"/>
              <w:contextualSpacing/>
              <w:jc w:val="center"/>
              <w:rPr>
                <w:rFonts w:cs="Arial"/>
                <w:szCs w:val="20"/>
              </w:rPr>
            </w:pPr>
          </w:p>
        </w:tc>
        <w:tc>
          <w:tcPr>
            <w:tcW w:w="631" w:type="pct"/>
            <w:shd w:val="clear" w:color="auto" w:fill="auto"/>
            <w:noWrap/>
            <w:hideMark/>
          </w:tcPr>
          <w:p w14:paraId="4E0263EB" w14:textId="77777777" w:rsidR="00D644D3" w:rsidRDefault="000B5C48" w:rsidP="000B5C48">
            <w:pPr>
              <w:widowControl w:val="0"/>
              <w:adjustRightInd w:val="0"/>
              <w:contextualSpacing/>
              <w:jc w:val="center"/>
              <w:rPr>
                <w:rFonts w:cs="Arial"/>
                <w:szCs w:val="20"/>
              </w:rPr>
            </w:pPr>
            <w:r w:rsidRPr="001F04AA">
              <w:rPr>
                <w:rFonts w:cs="Arial"/>
                <w:szCs w:val="20"/>
              </w:rPr>
              <w:t xml:space="preserve">11% </w:t>
            </w:r>
          </w:p>
          <w:p w14:paraId="27F2393F" w14:textId="4CC00C08" w:rsidR="000B5C48" w:rsidRPr="001F04AA" w:rsidRDefault="000B5C48" w:rsidP="000B5C48">
            <w:pPr>
              <w:widowControl w:val="0"/>
              <w:adjustRightInd w:val="0"/>
              <w:contextualSpacing/>
              <w:jc w:val="center"/>
              <w:rPr>
                <w:rFonts w:cs="Arial"/>
                <w:szCs w:val="20"/>
              </w:rPr>
            </w:pPr>
            <w:r w:rsidRPr="001F04AA">
              <w:rPr>
                <w:rFonts w:cs="Arial"/>
                <w:szCs w:val="20"/>
              </w:rPr>
              <w:t>(1 vote)</w:t>
            </w:r>
          </w:p>
        </w:tc>
      </w:tr>
      <w:tr w:rsidR="00122BDA" w:rsidRPr="00132CA3" w14:paraId="05644DFF" w14:textId="77777777" w:rsidTr="00122BDA">
        <w:trPr>
          <w:trHeight w:val="345"/>
        </w:trPr>
        <w:tc>
          <w:tcPr>
            <w:tcW w:w="1428" w:type="pct"/>
            <w:shd w:val="clear" w:color="auto" w:fill="auto"/>
            <w:hideMark/>
          </w:tcPr>
          <w:p w14:paraId="7805E54F" w14:textId="77777777" w:rsidR="000B5C48" w:rsidRPr="001F04AA" w:rsidRDefault="000B5C48" w:rsidP="000B5C48">
            <w:pPr>
              <w:widowControl w:val="0"/>
              <w:adjustRightInd w:val="0"/>
              <w:contextualSpacing/>
              <w:rPr>
                <w:rFonts w:cs="Arial"/>
                <w:szCs w:val="20"/>
              </w:rPr>
            </w:pPr>
            <w:r w:rsidRPr="001F04AA">
              <w:rPr>
                <w:rFonts w:cs="Arial"/>
                <w:szCs w:val="20"/>
              </w:rPr>
              <w:t>Partners feel power imbalances and being adequately addressed</w:t>
            </w:r>
          </w:p>
        </w:tc>
        <w:tc>
          <w:tcPr>
            <w:tcW w:w="474" w:type="pct"/>
            <w:shd w:val="clear" w:color="auto" w:fill="auto"/>
            <w:noWrap/>
            <w:hideMark/>
          </w:tcPr>
          <w:p w14:paraId="153B0E59"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20275E3D" w14:textId="77777777" w:rsidR="00D644D3" w:rsidRDefault="000B5C48" w:rsidP="000B5C48">
            <w:pPr>
              <w:widowControl w:val="0"/>
              <w:adjustRightInd w:val="0"/>
              <w:contextualSpacing/>
              <w:jc w:val="center"/>
              <w:rPr>
                <w:rFonts w:cs="Arial"/>
                <w:szCs w:val="20"/>
              </w:rPr>
            </w:pPr>
            <w:r w:rsidRPr="001F04AA">
              <w:rPr>
                <w:rFonts w:cs="Arial"/>
                <w:szCs w:val="20"/>
              </w:rPr>
              <w:t xml:space="preserve">44% </w:t>
            </w:r>
          </w:p>
          <w:p w14:paraId="15A22F8C" w14:textId="21571970" w:rsidR="000B5C48" w:rsidRPr="001F04AA" w:rsidRDefault="000B5C48" w:rsidP="000B5C48">
            <w:pPr>
              <w:widowControl w:val="0"/>
              <w:adjustRightInd w:val="0"/>
              <w:contextualSpacing/>
              <w:jc w:val="center"/>
              <w:rPr>
                <w:rFonts w:cs="Arial"/>
                <w:szCs w:val="20"/>
              </w:rPr>
            </w:pPr>
            <w:r w:rsidRPr="001F04AA">
              <w:rPr>
                <w:rFonts w:cs="Arial"/>
                <w:szCs w:val="20"/>
              </w:rPr>
              <w:t>(4 votes)</w:t>
            </w:r>
          </w:p>
        </w:tc>
        <w:tc>
          <w:tcPr>
            <w:tcW w:w="635" w:type="pct"/>
            <w:shd w:val="clear" w:color="auto" w:fill="auto"/>
            <w:noWrap/>
            <w:hideMark/>
          </w:tcPr>
          <w:p w14:paraId="6BF8C302" w14:textId="77777777" w:rsidR="00D644D3" w:rsidRDefault="000B5C48" w:rsidP="000B5C48">
            <w:pPr>
              <w:widowControl w:val="0"/>
              <w:adjustRightInd w:val="0"/>
              <w:contextualSpacing/>
              <w:jc w:val="center"/>
              <w:rPr>
                <w:rFonts w:cs="Arial"/>
                <w:szCs w:val="20"/>
              </w:rPr>
            </w:pPr>
            <w:r w:rsidRPr="001F04AA">
              <w:rPr>
                <w:rFonts w:cs="Arial"/>
                <w:szCs w:val="20"/>
              </w:rPr>
              <w:t xml:space="preserve">33% </w:t>
            </w:r>
          </w:p>
          <w:p w14:paraId="0A06BEB7" w14:textId="415E13BF" w:rsidR="000B5C48" w:rsidRPr="001F04AA" w:rsidRDefault="000B5C48" w:rsidP="000B5C48">
            <w:pPr>
              <w:widowControl w:val="0"/>
              <w:adjustRightInd w:val="0"/>
              <w:contextualSpacing/>
              <w:jc w:val="center"/>
              <w:rPr>
                <w:rFonts w:cs="Arial"/>
                <w:szCs w:val="20"/>
              </w:rPr>
            </w:pPr>
            <w:r w:rsidRPr="001F04AA">
              <w:rPr>
                <w:rFonts w:cs="Arial"/>
                <w:szCs w:val="20"/>
              </w:rPr>
              <w:t>(3 votes)</w:t>
            </w:r>
          </w:p>
        </w:tc>
        <w:tc>
          <w:tcPr>
            <w:tcW w:w="637" w:type="pct"/>
            <w:shd w:val="clear" w:color="auto" w:fill="auto"/>
            <w:noWrap/>
            <w:hideMark/>
          </w:tcPr>
          <w:p w14:paraId="14229D58" w14:textId="77777777" w:rsidR="00D644D3" w:rsidRDefault="000B5C48" w:rsidP="000B5C48">
            <w:pPr>
              <w:widowControl w:val="0"/>
              <w:adjustRightInd w:val="0"/>
              <w:contextualSpacing/>
              <w:jc w:val="center"/>
              <w:rPr>
                <w:rFonts w:cs="Arial"/>
                <w:szCs w:val="20"/>
              </w:rPr>
            </w:pPr>
            <w:r w:rsidRPr="001F04AA">
              <w:rPr>
                <w:rFonts w:cs="Arial"/>
                <w:szCs w:val="20"/>
              </w:rPr>
              <w:t xml:space="preserve">22% </w:t>
            </w:r>
          </w:p>
          <w:p w14:paraId="3FCF3671" w14:textId="0EFAFE81"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559" w:type="pct"/>
            <w:shd w:val="clear" w:color="auto" w:fill="auto"/>
            <w:noWrap/>
            <w:hideMark/>
          </w:tcPr>
          <w:p w14:paraId="0B685D3A" w14:textId="77777777" w:rsidR="000B5C48" w:rsidRPr="001F04AA" w:rsidRDefault="000B5C48" w:rsidP="000B5C48">
            <w:pPr>
              <w:widowControl w:val="0"/>
              <w:adjustRightInd w:val="0"/>
              <w:contextualSpacing/>
              <w:jc w:val="center"/>
              <w:rPr>
                <w:rFonts w:cs="Arial"/>
                <w:szCs w:val="20"/>
              </w:rPr>
            </w:pPr>
          </w:p>
        </w:tc>
        <w:tc>
          <w:tcPr>
            <w:tcW w:w="631" w:type="pct"/>
            <w:shd w:val="clear" w:color="auto" w:fill="auto"/>
            <w:noWrap/>
            <w:hideMark/>
          </w:tcPr>
          <w:p w14:paraId="3DCD3B2F" w14:textId="77777777" w:rsidR="000B5C48" w:rsidRPr="001F04AA" w:rsidRDefault="000B5C48" w:rsidP="000B5C48">
            <w:pPr>
              <w:widowControl w:val="0"/>
              <w:adjustRightInd w:val="0"/>
              <w:contextualSpacing/>
              <w:jc w:val="center"/>
              <w:rPr>
                <w:rFonts w:cs="Arial"/>
                <w:szCs w:val="20"/>
              </w:rPr>
            </w:pPr>
          </w:p>
        </w:tc>
      </w:tr>
      <w:tr w:rsidR="00122BDA" w:rsidRPr="00132CA3" w14:paraId="0E05423F" w14:textId="77777777" w:rsidTr="00122BDA">
        <w:trPr>
          <w:trHeight w:val="510"/>
        </w:trPr>
        <w:tc>
          <w:tcPr>
            <w:tcW w:w="1428" w:type="pct"/>
            <w:shd w:val="clear" w:color="auto" w:fill="auto"/>
            <w:hideMark/>
          </w:tcPr>
          <w:p w14:paraId="7410F3E5" w14:textId="77777777" w:rsidR="000B5C48" w:rsidRPr="001F04AA" w:rsidRDefault="000B5C48" w:rsidP="000B5C48">
            <w:pPr>
              <w:widowControl w:val="0"/>
              <w:adjustRightInd w:val="0"/>
              <w:contextualSpacing/>
              <w:rPr>
                <w:rFonts w:cs="Arial"/>
                <w:szCs w:val="20"/>
              </w:rPr>
            </w:pPr>
            <w:r w:rsidRPr="001F04AA">
              <w:rPr>
                <w:rFonts w:cs="Arial"/>
                <w:szCs w:val="20"/>
              </w:rPr>
              <w:lastRenderedPageBreak/>
              <w:t>Partners have a clear understanding of their own/other's roles and responsibilities (note any changes as they arise)</w:t>
            </w:r>
          </w:p>
        </w:tc>
        <w:tc>
          <w:tcPr>
            <w:tcW w:w="474" w:type="pct"/>
            <w:shd w:val="clear" w:color="auto" w:fill="auto"/>
            <w:noWrap/>
            <w:hideMark/>
          </w:tcPr>
          <w:p w14:paraId="4969843D"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7E836CE0" w14:textId="77777777" w:rsidR="00D644D3" w:rsidRDefault="000B5C48" w:rsidP="000B5C48">
            <w:pPr>
              <w:widowControl w:val="0"/>
              <w:adjustRightInd w:val="0"/>
              <w:contextualSpacing/>
              <w:jc w:val="center"/>
              <w:rPr>
                <w:rFonts w:cs="Arial"/>
                <w:szCs w:val="20"/>
              </w:rPr>
            </w:pPr>
            <w:r w:rsidRPr="001F04AA">
              <w:rPr>
                <w:rFonts w:cs="Arial"/>
                <w:szCs w:val="20"/>
              </w:rPr>
              <w:t xml:space="preserve">22% </w:t>
            </w:r>
          </w:p>
          <w:p w14:paraId="7002EF4D" w14:textId="12F4CE08"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5" w:type="pct"/>
            <w:shd w:val="clear" w:color="auto" w:fill="auto"/>
            <w:noWrap/>
            <w:hideMark/>
          </w:tcPr>
          <w:p w14:paraId="5490B7BC" w14:textId="77777777" w:rsidR="00D644D3" w:rsidRDefault="000B5C48" w:rsidP="000B5C48">
            <w:pPr>
              <w:widowControl w:val="0"/>
              <w:adjustRightInd w:val="0"/>
              <w:contextualSpacing/>
              <w:jc w:val="center"/>
              <w:rPr>
                <w:rFonts w:cs="Arial"/>
                <w:szCs w:val="20"/>
              </w:rPr>
            </w:pPr>
            <w:r w:rsidRPr="001F04AA">
              <w:rPr>
                <w:rFonts w:cs="Arial"/>
                <w:szCs w:val="20"/>
              </w:rPr>
              <w:t xml:space="preserve">22% </w:t>
            </w:r>
          </w:p>
          <w:p w14:paraId="3BA34054" w14:textId="4EE5954B"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7" w:type="pct"/>
            <w:shd w:val="clear" w:color="auto" w:fill="auto"/>
            <w:noWrap/>
            <w:hideMark/>
          </w:tcPr>
          <w:p w14:paraId="589D2A99" w14:textId="77777777" w:rsidR="00D644D3" w:rsidRDefault="000B5C48" w:rsidP="000B5C48">
            <w:pPr>
              <w:widowControl w:val="0"/>
              <w:adjustRightInd w:val="0"/>
              <w:contextualSpacing/>
              <w:jc w:val="center"/>
              <w:rPr>
                <w:rFonts w:cs="Arial"/>
                <w:szCs w:val="20"/>
              </w:rPr>
            </w:pPr>
            <w:r w:rsidRPr="001F04AA">
              <w:rPr>
                <w:rFonts w:cs="Arial"/>
                <w:szCs w:val="20"/>
              </w:rPr>
              <w:t xml:space="preserve">33% </w:t>
            </w:r>
          </w:p>
          <w:p w14:paraId="00E7AAF7" w14:textId="20780CF2" w:rsidR="000B5C48" w:rsidRPr="001F04AA" w:rsidRDefault="000B5C48" w:rsidP="000B5C48">
            <w:pPr>
              <w:widowControl w:val="0"/>
              <w:adjustRightInd w:val="0"/>
              <w:contextualSpacing/>
              <w:jc w:val="center"/>
              <w:rPr>
                <w:rFonts w:cs="Arial"/>
                <w:szCs w:val="20"/>
              </w:rPr>
            </w:pPr>
            <w:r w:rsidRPr="001F04AA">
              <w:rPr>
                <w:rFonts w:cs="Arial"/>
                <w:szCs w:val="20"/>
              </w:rPr>
              <w:t>(3 votes)</w:t>
            </w:r>
          </w:p>
        </w:tc>
        <w:tc>
          <w:tcPr>
            <w:tcW w:w="559" w:type="pct"/>
            <w:shd w:val="clear" w:color="auto" w:fill="auto"/>
            <w:noWrap/>
            <w:hideMark/>
          </w:tcPr>
          <w:p w14:paraId="52966E0B" w14:textId="77777777" w:rsidR="000B5C48" w:rsidRPr="001F04AA" w:rsidRDefault="000B5C48" w:rsidP="000B5C48">
            <w:pPr>
              <w:widowControl w:val="0"/>
              <w:adjustRightInd w:val="0"/>
              <w:contextualSpacing/>
              <w:jc w:val="center"/>
              <w:rPr>
                <w:rFonts w:cs="Arial"/>
                <w:szCs w:val="20"/>
              </w:rPr>
            </w:pPr>
          </w:p>
        </w:tc>
        <w:tc>
          <w:tcPr>
            <w:tcW w:w="631" w:type="pct"/>
            <w:shd w:val="clear" w:color="auto" w:fill="auto"/>
            <w:noWrap/>
            <w:hideMark/>
          </w:tcPr>
          <w:p w14:paraId="38955FD4" w14:textId="77777777" w:rsidR="00D644D3" w:rsidRDefault="000B5C48" w:rsidP="000B5C48">
            <w:pPr>
              <w:widowControl w:val="0"/>
              <w:adjustRightInd w:val="0"/>
              <w:contextualSpacing/>
              <w:jc w:val="center"/>
              <w:rPr>
                <w:rFonts w:cs="Arial"/>
                <w:szCs w:val="20"/>
              </w:rPr>
            </w:pPr>
            <w:r w:rsidRPr="001F04AA">
              <w:rPr>
                <w:rFonts w:cs="Arial"/>
                <w:szCs w:val="20"/>
              </w:rPr>
              <w:t xml:space="preserve">22% </w:t>
            </w:r>
          </w:p>
          <w:p w14:paraId="70086B32" w14:textId="558A1F88"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r>
      <w:tr w:rsidR="00122BDA" w:rsidRPr="00132CA3" w14:paraId="7C2B270E" w14:textId="77777777" w:rsidTr="00122BDA">
        <w:trPr>
          <w:trHeight w:val="320"/>
        </w:trPr>
        <w:tc>
          <w:tcPr>
            <w:tcW w:w="1428" w:type="pct"/>
            <w:shd w:val="clear" w:color="000000" w:fill="D9D9D9"/>
            <w:noWrap/>
            <w:hideMark/>
          </w:tcPr>
          <w:p w14:paraId="7ACB1FB5" w14:textId="77777777" w:rsidR="000B5C48" w:rsidRPr="001F04AA" w:rsidRDefault="000B5C48" w:rsidP="000B5C48">
            <w:pPr>
              <w:widowControl w:val="0"/>
              <w:adjustRightInd w:val="0"/>
              <w:contextualSpacing/>
              <w:rPr>
                <w:rFonts w:cs="Arial"/>
                <w:szCs w:val="20"/>
              </w:rPr>
            </w:pPr>
            <w:r w:rsidRPr="001F04AA">
              <w:rPr>
                <w:rFonts w:cs="Arial"/>
                <w:szCs w:val="20"/>
              </w:rPr>
              <w:t>Effectiveness</w:t>
            </w:r>
          </w:p>
        </w:tc>
        <w:tc>
          <w:tcPr>
            <w:tcW w:w="474" w:type="pct"/>
            <w:shd w:val="clear" w:color="000000" w:fill="D9D9D9"/>
            <w:noWrap/>
            <w:hideMark/>
          </w:tcPr>
          <w:p w14:paraId="5D8C6521" w14:textId="77777777" w:rsidR="000B5C48" w:rsidRPr="001F04AA" w:rsidRDefault="000B5C48" w:rsidP="000B5C48">
            <w:pPr>
              <w:widowControl w:val="0"/>
              <w:adjustRightInd w:val="0"/>
              <w:contextualSpacing/>
              <w:jc w:val="center"/>
              <w:rPr>
                <w:rFonts w:cs="Arial"/>
                <w:szCs w:val="20"/>
              </w:rPr>
            </w:pPr>
          </w:p>
        </w:tc>
        <w:tc>
          <w:tcPr>
            <w:tcW w:w="636" w:type="pct"/>
            <w:shd w:val="clear" w:color="000000" w:fill="D9D9D9"/>
            <w:noWrap/>
            <w:hideMark/>
          </w:tcPr>
          <w:p w14:paraId="6E107EEC" w14:textId="77777777" w:rsidR="000B5C48" w:rsidRPr="001F04AA" w:rsidRDefault="000B5C48" w:rsidP="000B5C48">
            <w:pPr>
              <w:widowControl w:val="0"/>
              <w:adjustRightInd w:val="0"/>
              <w:contextualSpacing/>
              <w:jc w:val="center"/>
              <w:rPr>
                <w:rFonts w:cs="Arial"/>
                <w:szCs w:val="20"/>
              </w:rPr>
            </w:pPr>
          </w:p>
        </w:tc>
        <w:tc>
          <w:tcPr>
            <w:tcW w:w="635" w:type="pct"/>
            <w:shd w:val="clear" w:color="000000" w:fill="D9D9D9"/>
            <w:noWrap/>
            <w:hideMark/>
          </w:tcPr>
          <w:p w14:paraId="09E21F12" w14:textId="77777777" w:rsidR="000B5C48" w:rsidRPr="001F04AA" w:rsidRDefault="000B5C48" w:rsidP="000B5C48">
            <w:pPr>
              <w:widowControl w:val="0"/>
              <w:adjustRightInd w:val="0"/>
              <w:contextualSpacing/>
              <w:jc w:val="center"/>
              <w:rPr>
                <w:rFonts w:cs="Arial"/>
                <w:szCs w:val="20"/>
              </w:rPr>
            </w:pPr>
          </w:p>
        </w:tc>
        <w:tc>
          <w:tcPr>
            <w:tcW w:w="637" w:type="pct"/>
            <w:shd w:val="clear" w:color="000000" w:fill="D9D9D9"/>
            <w:noWrap/>
            <w:hideMark/>
          </w:tcPr>
          <w:p w14:paraId="42CEA86A" w14:textId="77777777" w:rsidR="000B5C48" w:rsidRPr="001F04AA" w:rsidRDefault="000B5C48" w:rsidP="000B5C48">
            <w:pPr>
              <w:widowControl w:val="0"/>
              <w:adjustRightInd w:val="0"/>
              <w:contextualSpacing/>
              <w:jc w:val="center"/>
              <w:rPr>
                <w:rFonts w:cs="Arial"/>
                <w:szCs w:val="20"/>
              </w:rPr>
            </w:pPr>
          </w:p>
        </w:tc>
        <w:tc>
          <w:tcPr>
            <w:tcW w:w="559" w:type="pct"/>
            <w:shd w:val="clear" w:color="000000" w:fill="D9D9D9"/>
            <w:noWrap/>
            <w:hideMark/>
          </w:tcPr>
          <w:p w14:paraId="0D1FD12A" w14:textId="77777777" w:rsidR="000B5C48" w:rsidRPr="001F04AA" w:rsidRDefault="000B5C48" w:rsidP="000B5C48">
            <w:pPr>
              <w:widowControl w:val="0"/>
              <w:adjustRightInd w:val="0"/>
              <w:contextualSpacing/>
              <w:jc w:val="center"/>
              <w:rPr>
                <w:rFonts w:cs="Arial"/>
                <w:szCs w:val="20"/>
              </w:rPr>
            </w:pPr>
          </w:p>
        </w:tc>
        <w:tc>
          <w:tcPr>
            <w:tcW w:w="631" w:type="pct"/>
            <w:shd w:val="clear" w:color="000000" w:fill="D9D9D9"/>
            <w:noWrap/>
            <w:hideMark/>
          </w:tcPr>
          <w:p w14:paraId="18A7E5E4" w14:textId="77777777" w:rsidR="000B5C48" w:rsidRPr="001F04AA" w:rsidRDefault="000B5C48" w:rsidP="000B5C48">
            <w:pPr>
              <w:widowControl w:val="0"/>
              <w:adjustRightInd w:val="0"/>
              <w:contextualSpacing/>
              <w:jc w:val="center"/>
              <w:rPr>
                <w:rFonts w:cs="Arial"/>
                <w:szCs w:val="20"/>
              </w:rPr>
            </w:pPr>
          </w:p>
        </w:tc>
      </w:tr>
      <w:tr w:rsidR="00122BDA" w:rsidRPr="00132CA3" w14:paraId="4444828C" w14:textId="77777777" w:rsidTr="00122BDA">
        <w:trPr>
          <w:trHeight w:val="359"/>
        </w:trPr>
        <w:tc>
          <w:tcPr>
            <w:tcW w:w="1428" w:type="pct"/>
            <w:shd w:val="clear" w:color="auto" w:fill="auto"/>
            <w:hideMark/>
          </w:tcPr>
          <w:p w14:paraId="1E862C04" w14:textId="77777777" w:rsidR="000B5C48" w:rsidRPr="001F04AA" w:rsidRDefault="000B5C48" w:rsidP="000B5C48">
            <w:pPr>
              <w:widowControl w:val="0"/>
              <w:adjustRightInd w:val="0"/>
              <w:contextualSpacing/>
              <w:rPr>
                <w:rFonts w:cs="Arial"/>
                <w:szCs w:val="20"/>
              </w:rPr>
            </w:pPr>
            <w:r w:rsidRPr="001F04AA">
              <w:rPr>
                <w:rFonts w:cs="Arial"/>
                <w:szCs w:val="20"/>
              </w:rPr>
              <w:t>There is genuine engagement across all partners</w:t>
            </w:r>
          </w:p>
        </w:tc>
        <w:tc>
          <w:tcPr>
            <w:tcW w:w="474" w:type="pct"/>
            <w:shd w:val="clear" w:color="auto" w:fill="auto"/>
            <w:noWrap/>
            <w:hideMark/>
          </w:tcPr>
          <w:p w14:paraId="1C534689"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2EE8843E" w14:textId="77777777" w:rsidR="00D644D3" w:rsidRDefault="000B5C48" w:rsidP="000B5C48">
            <w:pPr>
              <w:widowControl w:val="0"/>
              <w:adjustRightInd w:val="0"/>
              <w:contextualSpacing/>
              <w:jc w:val="center"/>
              <w:rPr>
                <w:rFonts w:cs="Arial"/>
                <w:szCs w:val="20"/>
              </w:rPr>
            </w:pPr>
            <w:r w:rsidRPr="001F04AA">
              <w:rPr>
                <w:rFonts w:cs="Arial"/>
                <w:szCs w:val="20"/>
              </w:rPr>
              <w:t xml:space="preserve">22% </w:t>
            </w:r>
          </w:p>
          <w:p w14:paraId="41C5A845" w14:textId="2925FE37"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5" w:type="pct"/>
            <w:shd w:val="clear" w:color="auto" w:fill="auto"/>
            <w:noWrap/>
            <w:hideMark/>
          </w:tcPr>
          <w:p w14:paraId="31964698" w14:textId="77777777" w:rsidR="00D644D3" w:rsidRDefault="000B5C48" w:rsidP="000B5C48">
            <w:pPr>
              <w:widowControl w:val="0"/>
              <w:adjustRightInd w:val="0"/>
              <w:contextualSpacing/>
              <w:jc w:val="center"/>
              <w:rPr>
                <w:rFonts w:cs="Arial"/>
                <w:szCs w:val="20"/>
              </w:rPr>
            </w:pPr>
            <w:r w:rsidRPr="001F04AA">
              <w:rPr>
                <w:rFonts w:cs="Arial"/>
                <w:szCs w:val="20"/>
              </w:rPr>
              <w:t xml:space="preserve">11% </w:t>
            </w:r>
          </w:p>
          <w:p w14:paraId="56D5493D" w14:textId="6D1EFB0D"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7" w:type="pct"/>
            <w:shd w:val="clear" w:color="auto" w:fill="auto"/>
            <w:noWrap/>
            <w:hideMark/>
          </w:tcPr>
          <w:p w14:paraId="190D891C" w14:textId="77777777" w:rsidR="00122BDA" w:rsidRDefault="000B5C48" w:rsidP="000B5C48">
            <w:pPr>
              <w:widowControl w:val="0"/>
              <w:adjustRightInd w:val="0"/>
              <w:contextualSpacing/>
              <w:jc w:val="center"/>
              <w:rPr>
                <w:rFonts w:cs="Arial"/>
                <w:szCs w:val="20"/>
              </w:rPr>
            </w:pPr>
            <w:r w:rsidRPr="001F04AA">
              <w:rPr>
                <w:rFonts w:cs="Arial"/>
                <w:szCs w:val="20"/>
              </w:rPr>
              <w:t xml:space="preserve">33% </w:t>
            </w:r>
          </w:p>
          <w:p w14:paraId="4F6791C2" w14:textId="3751B60A" w:rsidR="000B5C48" w:rsidRPr="001F04AA" w:rsidRDefault="000B5C48" w:rsidP="000B5C48">
            <w:pPr>
              <w:widowControl w:val="0"/>
              <w:adjustRightInd w:val="0"/>
              <w:contextualSpacing/>
              <w:jc w:val="center"/>
              <w:rPr>
                <w:rFonts w:cs="Arial"/>
                <w:szCs w:val="20"/>
              </w:rPr>
            </w:pPr>
            <w:r w:rsidRPr="001F04AA">
              <w:rPr>
                <w:rFonts w:cs="Arial"/>
                <w:szCs w:val="20"/>
              </w:rPr>
              <w:t>(3 votes)</w:t>
            </w:r>
          </w:p>
        </w:tc>
        <w:tc>
          <w:tcPr>
            <w:tcW w:w="559" w:type="pct"/>
            <w:shd w:val="clear" w:color="auto" w:fill="auto"/>
            <w:noWrap/>
            <w:hideMark/>
          </w:tcPr>
          <w:p w14:paraId="2CD49277"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534FAF32" w14:textId="7203A9EE"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1" w:type="pct"/>
            <w:shd w:val="clear" w:color="auto" w:fill="auto"/>
            <w:noWrap/>
            <w:hideMark/>
          </w:tcPr>
          <w:p w14:paraId="119B1356"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3300E456" w14:textId="05419819"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r>
      <w:tr w:rsidR="00122BDA" w:rsidRPr="00132CA3" w14:paraId="3C7D75B9" w14:textId="77777777" w:rsidTr="00122BDA">
        <w:trPr>
          <w:trHeight w:val="265"/>
        </w:trPr>
        <w:tc>
          <w:tcPr>
            <w:tcW w:w="1428" w:type="pct"/>
            <w:shd w:val="clear" w:color="auto" w:fill="auto"/>
            <w:hideMark/>
          </w:tcPr>
          <w:p w14:paraId="1350FD65" w14:textId="77777777" w:rsidR="000B5C48" w:rsidRPr="001F04AA" w:rsidRDefault="000B5C48" w:rsidP="000B5C48">
            <w:pPr>
              <w:widowControl w:val="0"/>
              <w:adjustRightInd w:val="0"/>
              <w:contextualSpacing/>
              <w:rPr>
                <w:rFonts w:cs="Arial"/>
                <w:szCs w:val="20"/>
              </w:rPr>
            </w:pPr>
            <w:r w:rsidRPr="001F04AA">
              <w:rPr>
                <w:rFonts w:cs="Arial"/>
                <w:szCs w:val="20"/>
              </w:rPr>
              <w:t>We Rise 2 MEL is understood and suitable for partners</w:t>
            </w:r>
          </w:p>
        </w:tc>
        <w:tc>
          <w:tcPr>
            <w:tcW w:w="474" w:type="pct"/>
            <w:shd w:val="clear" w:color="auto" w:fill="auto"/>
            <w:noWrap/>
            <w:hideMark/>
          </w:tcPr>
          <w:p w14:paraId="2515B893"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0AEE3763"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4D56B1AC" w14:textId="6FCF900D"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5" w:type="pct"/>
            <w:shd w:val="clear" w:color="auto" w:fill="auto"/>
            <w:noWrap/>
            <w:hideMark/>
          </w:tcPr>
          <w:p w14:paraId="589206A6" w14:textId="77777777" w:rsidR="00D644D3" w:rsidRDefault="000B5C48" w:rsidP="000B5C48">
            <w:pPr>
              <w:widowControl w:val="0"/>
              <w:adjustRightInd w:val="0"/>
              <w:contextualSpacing/>
              <w:jc w:val="center"/>
              <w:rPr>
                <w:rFonts w:cs="Arial"/>
                <w:szCs w:val="20"/>
              </w:rPr>
            </w:pPr>
            <w:r w:rsidRPr="001F04AA">
              <w:rPr>
                <w:rFonts w:cs="Arial"/>
                <w:szCs w:val="20"/>
              </w:rPr>
              <w:t xml:space="preserve">22% </w:t>
            </w:r>
          </w:p>
          <w:p w14:paraId="11EAFE43" w14:textId="751601EB"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7" w:type="pct"/>
            <w:shd w:val="clear" w:color="auto" w:fill="auto"/>
            <w:noWrap/>
            <w:hideMark/>
          </w:tcPr>
          <w:p w14:paraId="54C16051" w14:textId="77777777" w:rsidR="00122BDA" w:rsidRDefault="000B5C48" w:rsidP="000B5C48">
            <w:pPr>
              <w:widowControl w:val="0"/>
              <w:adjustRightInd w:val="0"/>
              <w:contextualSpacing/>
              <w:jc w:val="center"/>
              <w:rPr>
                <w:rFonts w:cs="Arial"/>
                <w:szCs w:val="20"/>
              </w:rPr>
            </w:pPr>
            <w:r w:rsidRPr="001F04AA">
              <w:rPr>
                <w:rFonts w:cs="Arial"/>
                <w:szCs w:val="20"/>
              </w:rPr>
              <w:t xml:space="preserve">44% </w:t>
            </w:r>
          </w:p>
          <w:p w14:paraId="7F28FD98" w14:textId="1998F698" w:rsidR="000B5C48" w:rsidRPr="001F04AA" w:rsidRDefault="000B5C48" w:rsidP="000B5C48">
            <w:pPr>
              <w:widowControl w:val="0"/>
              <w:adjustRightInd w:val="0"/>
              <w:contextualSpacing/>
              <w:jc w:val="center"/>
              <w:rPr>
                <w:rFonts w:cs="Arial"/>
                <w:szCs w:val="20"/>
              </w:rPr>
            </w:pPr>
            <w:r w:rsidRPr="001F04AA">
              <w:rPr>
                <w:rFonts w:cs="Arial"/>
                <w:szCs w:val="20"/>
              </w:rPr>
              <w:t>(4 votes)</w:t>
            </w:r>
          </w:p>
        </w:tc>
        <w:tc>
          <w:tcPr>
            <w:tcW w:w="559" w:type="pct"/>
            <w:shd w:val="clear" w:color="auto" w:fill="auto"/>
            <w:noWrap/>
            <w:hideMark/>
          </w:tcPr>
          <w:p w14:paraId="6295A554" w14:textId="77777777" w:rsidR="000B5C48" w:rsidRPr="001F04AA" w:rsidRDefault="000B5C48" w:rsidP="000B5C48">
            <w:pPr>
              <w:widowControl w:val="0"/>
              <w:adjustRightInd w:val="0"/>
              <w:contextualSpacing/>
              <w:jc w:val="center"/>
              <w:rPr>
                <w:rFonts w:cs="Arial"/>
                <w:szCs w:val="20"/>
              </w:rPr>
            </w:pPr>
          </w:p>
        </w:tc>
        <w:tc>
          <w:tcPr>
            <w:tcW w:w="631" w:type="pct"/>
            <w:shd w:val="clear" w:color="auto" w:fill="auto"/>
            <w:noWrap/>
            <w:hideMark/>
          </w:tcPr>
          <w:p w14:paraId="39592FDA"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21F48420" w14:textId="2D8D80A8" w:rsidR="000B5C48" w:rsidRPr="001F04AA" w:rsidRDefault="000B5C48" w:rsidP="000B5C48">
            <w:pPr>
              <w:widowControl w:val="0"/>
              <w:adjustRightInd w:val="0"/>
              <w:contextualSpacing/>
              <w:jc w:val="center"/>
              <w:rPr>
                <w:rFonts w:cs="Arial"/>
                <w:szCs w:val="20"/>
              </w:rPr>
            </w:pPr>
            <w:r w:rsidRPr="001F04AA">
              <w:rPr>
                <w:rFonts w:cs="Arial"/>
                <w:szCs w:val="20"/>
              </w:rPr>
              <w:t>(1 vote)</w:t>
            </w:r>
          </w:p>
        </w:tc>
      </w:tr>
      <w:tr w:rsidR="00122BDA" w:rsidRPr="00132CA3" w14:paraId="50CB82B3" w14:textId="77777777" w:rsidTr="00122BDA">
        <w:trPr>
          <w:trHeight w:val="283"/>
        </w:trPr>
        <w:tc>
          <w:tcPr>
            <w:tcW w:w="1428" w:type="pct"/>
            <w:shd w:val="clear" w:color="auto" w:fill="auto"/>
            <w:hideMark/>
          </w:tcPr>
          <w:p w14:paraId="341A1998" w14:textId="77777777" w:rsidR="000B5C48" w:rsidRPr="001F04AA" w:rsidRDefault="000B5C48" w:rsidP="000B5C48">
            <w:pPr>
              <w:widowControl w:val="0"/>
              <w:adjustRightInd w:val="0"/>
              <w:contextualSpacing/>
              <w:rPr>
                <w:rFonts w:cs="Arial"/>
                <w:szCs w:val="20"/>
              </w:rPr>
            </w:pPr>
            <w:r w:rsidRPr="001F04AA">
              <w:rPr>
                <w:rFonts w:cs="Arial"/>
                <w:szCs w:val="20"/>
              </w:rPr>
              <w:t>Commitments between partners are being met and delivered</w:t>
            </w:r>
          </w:p>
        </w:tc>
        <w:tc>
          <w:tcPr>
            <w:tcW w:w="474" w:type="pct"/>
            <w:shd w:val="clear" w:color="auto" w:fill="auto"/>
            <w:noWrap/>
            <w:hideMark/>
          </w:tcPr>
          <w:p w14:paraId="68549875"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08D640AE"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1069C235" w14:textId="1E7C13BA"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5" w:type="pct"/>
            <w:shd w:val="clear" w:color="auto" w:fill="auto"/>
            <w:noWrap/>
            <w:hideMark/>
          </w:tcPr>
          <w:p w14:paraId="444C2ED7" w14:textId="77777777" w:rsidR="000B5C48" w:rsidRPr="001F04AA" w:rsidRDefault="000B5C48" w:rsidP="000B5C48">
            <w:pPr>
              <w:widowControl w:val="0"/>
              <w:adjustRightInd w:val="0"/>
              <w:contextualSpacing/>
              <w:jc w:val="center"/>
              <w:rPr>
                <w:rFonts w:cs="Arial"/>
                <w:szCs w:val="20"/>
              </w:rPr>
            </w:pPr>
          </w:p>
        </w:tc>
        <w:tc>
          <w:tcPr>
            <w:tcW w:w="637" w:type="pct"/>
            <w:shd w:val="clear" w:color="auto" w:fill="auto"/>
            <w:noWrap/>
            <w:hideMark/>
          </w:tcPr>
          <w:p w14:paraId="1C38DFAA" w14:textId="77777777" w:rsidR="00122BDA" w:rsidRDefault="000B5C48" w:rsidP="000B5C48">
            <w:pPr>
              <w:widowControl w:val="0"/>
              <w:adjustRightInd w:val="0"/>
              <w:contextualSpacing/>
              <w:jc w:val="center"/>
              <w:rPr>
                <w:rFonts w:cs="Arial"/>
                <w:szCs w:val="20"/>
              </w:rPr>
            </w:pPr>
            <w:r w:rsidRPr="001F04AA">
              <w:rPr>
                <w:rFonts w:cs="Arial"/>
                <w:szCs w:val="20"/>
              </w:rPr>
              <w:t xml:space="preserve">44% </w:t>
            </w:r>
          </w:p>
          <w:p w14:paraId="39ADC1CD" w14:textId="4CE94A4F" w:rsidR="000B5C48" w:rsidRPr="001F04AA" w:rsidRDefault="000B5C48" w:rsidP="000B5C48">
            <w:pPr>
              <w:widowControl w:val="0"/>
              <w:adjustRightInd w:val="0"/>
              <w:contextualSpacing/>
              <w:jc w:val="center"/>
              <w:rPr>
                <w:rFonts w:cs="Arial"/>
                <w:szCs w:val="20"/>
              </w:rPr>
            </w:pPr>
            <w:r w:rsidRPr="001F04AA">
              <w:rPr>
                <w:rFonts w:cs="Arial"/>
                <w:szCs w:val="20"/>
              </w:rPr>
              <w:t>(4 votes)</w:t>
            </w:r>
          </w:p>
        </w:tc>
        <w:tc>
          <w:tcPr>
            <w:tcW w:w="559" w:type="pct"/>
            <w:shd w:val="clear" w:color="auto" w:fill="auto"/>
            <w:noWrap/>
            <w:hideMark/>
          </w:tcPr>
          <w:p w14:paraId="59F0AB30" w14:textId="77777777" w:rsidR="000B5C48" w:rsidRPr="001F04AA" w:rsidRDefault="000B5C48" w:rsidP="000B5C48">
            <w:pPr>
              <w:widowControl w:val="0"/>
              <w:adjustRightInd w:val="0"/>
              <w:contextualSpacing/>
              <w:jc w:val="center"/>
              <w:rPr>
                <w:rFonts w:cs="Arial"/>
                <w:szCs w:val="20"/>
              </w:rPr>
            </w:pPr>
            <w:r w:rsidRPr="001F04AA">
              <w:rPr>
                <w:rFonts w:cs="Arial"/>
                <w:szCs w:val="20"/>
              </w:rPr>
              <w:t>11% (1 vote)</w:t>
            </w:r>
          </w:p>
        </w:tc>
        <w:tc>
          <w:tcPr>
            <w:tcW w:w="631" w:type="pct"/>
            <w:shd w:val="clear" w:color="auto" w:fill="auto"/>
            <w:noWrap/>
            <w:hideMark/>
          </w:tcPr>
          <w:p w14:paraId="288D8B4B"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00E448DA" w14:textId="5925830D" w:rsidR="000B5C48" w:rsidRPr="001F04AA" w:rsidRDefault="000B5C48" w:rsidP="000B5C48">
            <w:pPr>
              <w:widowControl w:val="0"/>
              <w:adjustRightInd w:val="0"/>
              <w:contextualSpacing/>
              <w:jc w:val="center"/>
              <w:rPr>
                <w:rFonts w:cs="Arial"/>
                <w:szCs w:val="20"/>
              </w:rPr>
            </w:pPr>
            <w:r w:rsidRPr="001F04AA">
              <w:rPr>
                <w:rFonts w:cs="Arial"/>
                <w:szCs w:val="20"/>
              </w:rPr>
              <w:t>(1 vote)</w:t>
            </w:r>
          </w:p>
        </w:tc>
      </w:tr>
      <w:tr w:rsidR="00122BDA" w:rsidRPr="00132CA3" w14:paraId="21A2DAF2" w14:textId="77777777" w:rsidTr="00122BDA">
        <w:trPr>
          <w:trHeight w:val="320"/>
        </w:trPr>
        <w:tc>
          <w:tcPr>
            <w:tcW w:w="1428" w:type="pct"/>
            <w:shd w:val="clear" w:color="000000" w:fill="D9D9D9"/>
            <w:noWrap/>
            <w:hideMark/>
          </w:tcPr>
          <w:p w14:paraId="2A61ED03" w14:textId="77777777" w:rsidR="000B5C48" w:rsidRPr="001F04AA" w:rsidRDefault="000B5C48" w:rsidP="000B5C48">
            <w:pPr>
              <w:widowControl w:val="0"/>
              <w:adjustRightInd w:val="0"/>
              <w:contextualSpacing/>
              <w:rPr>
                <w:rFonts w:cs="Arial"/>
                <w:szCs w:val="20"/>
              </w:rPr>
            </w:pPr>
            <w:r w:rsidRPr="001F04AA">
              <w:rPr>
                <w:rFonts w:cs="Arial"/>
                <w:szCs w:val="20"/>
              </w:rPr>
              <w:t>Efficiency</w:t>
            </w:r>
          </w:p>
        </w:tc>
        <w:tc>
          <w:tcPr>
            <w:tcW w:w="474" w:type="pct"/>
            <w:shd w:val="clear" w:color="000000" w:fill="D9D9D9"/>
            <w:noWrap/>
            <w:hideMark/>
          </w:tcPr>
          <w:p w14:paraId="09CE652F" w14:textId="77777777" w:rsidR="000B5C48" w:rsidRPr="001F04AA" w:rsidRDefault="000B5C48" w:rsidP="000B5C48">
            <w:pPr>
              <w:widowControl w:val="0"/>
              <w:adjustRightInd w:val="0"/>
              <w:contextualSpacing/>
              <w:jc w:val="center"/>
              <w:rPr>
                <w:rFonts w:cs="Arial"/>
                <w:szCs w:val="20"/>
              </w:rPr>
            </w:pPr>
          </w:p>
        </w:tc>
        <w:tc>
          <w:tcPr>
            <w:tcW w:w="636" w:type="pct"/>
            <w:shd w:val="clear" w:color="000000" w:fill="D9D9D9"/>
            <w:noWrap/>
            <w:hideMark/>
          </w:tcPr>
          <w:p w14:paraId="4E0C6E6D" w14:textId="77777777" w:rsidR="000B5C48" w:rsidRPr="001F04AA" w:rsidRDefault="000B5C48" w:rsidP="000B5C48">
            <w:pPr>
              <w:widowControl w:val="0"/>
              <w:adjustRightInd w:val="0"/>
              <w:contextualSpacing/>
              <w:jc w:val="center"/>
              <w:rPr>
                <w:rFonts w:cs="Arial"/>
                <w:szCs w:val="20"/>
              </w:rPr>
            </w:pPr>
          </w:p>
        </w:tc>
        <w:tc>
          <w:tcPr>
            <w:tcW w:w="635" w:type="pct"/>
            <w:shd w:val="clear" w:color="000000" w:fill="D9D9D9"/>
            <w:noWrap/>
            <w:hideMark/>
          </w:tcPr>
          <w:p w14:paraId="4DF527D5" w14:textId="77777777" w:rsidR="000B5C48" w:rsidRPr="001F04AA" w:rsidRDefault="000B5C48" w:rsidP="000B5C48">
            <w:pPr>
              <w:widowControl w:val="0"/>
              <w:adjustRightInd w:val="0"/>
              <w:contextualSpacing/>
              <w:jc w:val="center"/>
              <w:rPr>
                <w:rFonts w:cs="Arial"/>
                <w:szCs w:val="20"/>
              </w:rPr>
            </w:pPr>
          </w:p>
        </w:tc>
        <w:tc>
          <w:tcPr>
            <w:tcW w:w="637" w:type="pct"/>
            <w:shd w:val="clear" w:color="000000" w:fill="D9D9D9"/>
            <w:noWrap/>
            <w:hideMark/>
          </w:tcPr>
          <w:p w14:paraId="51060738" w14:textId="77777777" w:rsidR="000B5C48" w:rsidRPr="001F04AA" w:rsidRDefault="000B5C48" w:rsidP="000B5C48">
            <w:pPr>
              <w:widowControl w:val="0"/>
              <w:adjustRightInd w:val="0"/>
              <w:contextualSpacing/>
              <w:jc w:val="center"/>
              <w:rPr>
                <w:rFonts w:cs="Arial"/>
                <w:szCs w:val="20"/>
              </w:rPr>
            </w:pPr>
          </w:p>
        </w:tc>
        <w:tc>
          <w:tcPr>
            <w:tcW w:w="559" w:type="pct"/>
            <w:shd w:val="clear" w:color="000000" w:fill="D9D9D9"/>
            <w:noWrap/>
            <w:hideMark/>
          </w:tcPr>
          <w:p w14:paraId="6F4FDE4F" w14:textId="77777777" w:rsidR="000B5C48" w:rsidRPr="001F04AA" w:rsidRDefault="000B5C48" w:rsidP="000B5C48">
            <w:pPr>
              <w:widowControl w:val="0"/>
              <w:adjustRightInd w:val="0"/>
              <w:contextualSpacing/>
              <w:jc w:val="center"/>
              <w:rPr>
                <w:rFonts w:cs="Arial"/>
                <w:szCs w:val="20"/>
              </w:rPr>
            </w:pPr>
          </w:p>
        </w:tc>
        <w:tc>
          <w:tcPr>
            <w:tcW w:w="631" w:type="pct"/>
            <w:shd w:val="clear" w:color="000000" w:fill="D9D9D9"/>
            <w:noWrap/>
            <w:hideMark/>
          </w:tcPr>
          <w:p w14:paraId="66107D46" w14:textId="77777777" w:rsidR="000B5C48" w:rsidRPr="001F04AA" w:rsidRDefault="000B5C48" w:rsidP="000B5C48">
            <w:pPr>
              <w:widowControl w:val="0"/>
              <w:adjustRightInd w:val="0"/>
              <w:contextualSpacing/>
              <w:jc w:val="center"/>
              <w:rPr>
                <w:rFonts w:cs="Arial"/>
                <w:szCs w:val="20"/>
              </w:rPr>
            </w:pPr>
          </w:p>
        </w:tc>
      </w:tr>
      <w:tr w:rsidR="00122BDA" w:rsidRPr="00132CA3" w14:paraId="327924A5" w14:textId="77777777" w:rsidTr="00122BDA">
        <w:trPr>
          <w:trHeight w:val="363"/>
        </w:trPr>
        <w:tc>
          <w:tcPr>
            <w:tcW w:w="1428" w:type="pct"/>
            <w:shd w:val="clear" w:color="auto" w:fill="auto"/>
            <w:hideMark/>
          </w:tcPr>
          <w:p w14:paraId="7FB63AB2" w14:textId="77777777" w:rsidR="000B5C48" w:rsidRPr="001F04AA" w:rsidRDefault="000B5C48" w:rsidP="000B5C48">
            <w:pPr>
              <w:widowControl w:val="0"/>
              <w:adjustRightInd w:val="0"/>
              <w:contextualSpacing/>
              <w:rPr>
                <w:rFonts w:cs="Arial"/>
                <w:szCs w:val="20"/>
              </w:rPr>
            </w:pPr>
            <w:r w:rsidRPr="001F04AA">
              <w:rPr>
                <w:rFonts w:cs="Arial"/>
                <w:szCs w:val="20"/>
              </w:rPr>
              <w:t>Partnership focal points are working well together</w:t>
            </w:r>
          </w:p>
        </w:tc>
        <w:tc>
          <w:tcPr>
            <w:tcW w:w="474" w:type="pct"/>
            <w:shd w:val="clear" w:color="auto" w:fill="auto"/>
            <w:noWrap/>
            <w:hideMark/>
          </w:tcPr>
          <w:p w14:paraId="0CF6B521"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0F217C84"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6F8F6D34" w14:textId="12B291EC"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5" w:type="pct"/>
            <w:shd w:val="clear" w:color="auto" w:fill="auto"/>
            <w:noWrap/>
            <w:hideMark/>
          </w:tcPr>
          <w:p w14:paraId="5BF2CCAA"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6C5D6943" w14:textId="0CA26C4E"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7" w:type="pct"/>
            <w:shd w:val="clear" w:color="auto" w:fill="auto"/>
            <w:noWrap/>
            <w:hideMark/>
          </w:tcPr>
          <w:p w14:paraId="6A81D356" w14:textId="77777777" w:rsidR="00122BDA" w:rsidRDefault="000B5C48" w:rsidP="000B5C48">
            <w:pPr>
              <w:widowControl w:val="0"/>
              <w:adjustRightInd w:val="0"/>
              <w:contextualSpacing/>
              <w:jc w:val="center"/>
              <w:rPr>
                <w:rFonts w:cs="Arial"/>
                <w:szCs w:val="20"/>
              </w:rPr>
            </w:pPr>
            <w:r w:rsidRPr="001F04AA">
              <w:rPr>
                <w:rFonts w:cs="Arial"/>
                <w:szCs w:val="20"/>
              </w:rPr>
              <w:t xml:space="preserve">56% </w:t>
            </w:r>
          </w:p>
          <w:p w14:paraId="569C1577" w14:textId="11958C8C" w:rsidR="000B5C48" w:rsidRPr="001F04AA" w:rsidRDefault="000B5C48" w:rsidP="000B5C48">
            <w:pPr>
              <w:widowControl w:val="0"/>
              <w:adjustRightInd w:val="0"/>
              <w:contextualSpacing/>
              <w:jc w:val="center"/>
              <w:rPr>
                <w:rFonts w:cs="Arial"/>
                <w:szCs w:val="20"/>
              </w:rPr>
            </w:pPr>
            <w:r w:rsidRPr="001F04AA">
              <w:rPr>
                <w:rFonts w:cs="Arial"/>
                <w:szCs w:val="20"/>
              </w:rPr>
              <w:t>(5 votes)</w:t>
            </w:r>
          </w:p>
        </w:tc>
        <w:tc>
          <w:tcPr>
            <w:tcW w:w="559" w:type="pct"/>
            <w:shd w:val="clear" w:color="auto" w:fill="auto"/>
            <w:noWrap/>
            <w:hideMark/>
          </w:tcPr>
          <w:p w14:paraId="3CF06640" w14:textId="77777777" w:rsidR="000B5C48" w:rsidRPr="001F04AA" w:rsidRDefault="000B5C48" w:rsidP="000B5C48">
            <w:pPr>
              <w:widowControl w:val="0"/>
              <w:adjustRightInd w:val="0"/>
              <w:contextualSpacing/>
              <w:jc w:val="center"/>
              <w:rPr>
                <w:rFonts w:cs="Arial"/>
                <w:szCs w:val="20"/>
              </w:rPr>
            </w:pPr>
          </w:p>
        </w:tc>
        <w:tc>
          <w:tcPr>
            <w:tcW w:w="631" w:type="pct"/>
            <w:shd w:val="clear" w:color="auto" w:fill="auto"/>
            <w:noWrap/>
            <w:hideMark/>
          </w:tcPr>
          <w:p w14:paraId="28D7E815"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6D8F6DEE" w14:textId="7DEF3110"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r>
      <w:tr w:rsidR="00122BDA" w:rsidRPr="00132CA3" w14:paraId="04F4A655" w14:textId="77777777" w:rsidTr="00122BDA">
        <w:trPr>
          <w:trHeight w:val="411"/>
        </w:trPr>
        <w:tc>
          <w:tcPr>
            <w:tcW w:w="1428" w:type="pct"/>
            <w:shd w:val="clear" w:color="auto" w:fill="auto"/>
            <w:hideMark/>
          </w:tcPr>
          <w:p w14:paraId="6C7F980B" w14:textId="77777777" w:rsidR="000B5C48" w:rsidRPr="001F04AA" w:rsidRDefault="000B5C48" w:rsidP="000B5C48">
            <w:pPr>
              <w:widowControl w:val="0"/>
              <w:adjustRightInd w:val="0"/>
              <w:contextualSpacing/>
              <w:rPr>
                <w:rFonts w:cs="Arial"/>
                <w:szCs w:val="20"/>
              </w:rPr>
            </w:pPr>
            <w:r w:rsidRPr="001F04AA">
              <w:rPr>
                <w:rFonts w:cs="Arial"/>
                <w:szCs w:val="20"/>
              </w:rPr>
              <w:t>Partnership communication channels are appropriate and functioning</w:t>
            </w:r>
          </w:p>
        </w:tc>
        <w:tc>
          <w:tcPr>
            <w:tcW w:w="474" w:type="pct"/>
            <w:shd w:val="clear" w:color="auto" w:fill="auto"/>
            <w:noWrap/>
            <w:hideMark/>
          </w:tcPr>
          <w:p w14:paraId="75F8D07C"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6794C686" w14:textId="77777777" w:rsidR="00122BDA" w:rsidRDefault="000B5C48" w:rsidP="000B5C48">
            <w:pPr>
              <w:widowControl w:val="0"/>
              <w:adjustRightInd w:val="0"/>
              <w:contextualSpacing/>
              <w:jc w:val="center"/>
              <w:rPr>
                <w:rFonts w:cs="Arial"/>
                <w:szCs w:val="20"/>
              </w:rPr>
            </w:pPr>
            <w:r w:rsidRPr="001F04AA">
              <w:rPr>
                <w:rFonts w:cs="Arial"/>
                <w:szCs w:val="20"/>
              </w:rPr>
              <w:t xml:space="preserve">33% </w:t>
            </w:r>
          </w:p>
          <w:p w14:paraId="656313DD" w14:textId="519100EF" w:rsidR="000B5C48" w:rsidRPr="001F04AA" w:rsidRDefault="000B5C48" w:rsidP="000B5C48">
            <w:pPr>
              <w:widowControl w:val="0"/>
              <w:adjustRightInd w:val="0"/>
              <w:contextualSpacing/>
              <w:jc w:val="center"/>
              <w:rPr>
                <w:rFonts w:cs="Arial"/>
                <w:szCs w:val="20"/>
              </w:rPr>
            </w:pPr>
            <w:r w:rsidRPr="001F04AA">
              <w:rPr>
                <w:rFonts w:cs="Arial"/>
                <w:szCs w:val="20"/>
              </w:rPr>
              <w:t>(3 votes)</w:t>
            </w:r>
          </w:p>
        </w:tc>
        <w:tc>
          <w:tcPr>
            <w:tcW w:w="635" w:type="pct"/>
            <w:shd w:val="clear" w:color="auto" w:fill="auto"/>
            <w:noWrap/>
            <w:hideMark/>
          </w:tcPr>
          <w:p w14:paraId="4E2197F2"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24FDF801" w14:textId="79CEEDCF"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7" w:type="pct"/>
            <w:shd w:val="clear" w:color="auto" w:fill="auto"/>
            <w:noWrap/>
            <w:hideMark/>
          </w:tcPr>
          <w:p w14:paraId="313D8577"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3E1FF55C" w14:textId="2035FF53"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559" w:type="pct"/>
            <w:shd w:val="clear" w:color="auto" w:fill="auto"/>
            <w:noWrap/>
            <w:hideMark/>
          </w:tcPr>
          <w:p w14:paraId="6B14B0B2" w14:textId="77777777" w:rsidR="000B5C48" w:rsidRPr="001F04AA" w:rsidRDefault="000B5C48" w:rsidP="000B5C48">
            <w:pPr>
              <w:widowControl w:val="0"/>
              <w:adjustRightInd w:val="0"/>
              <w:contextualSpacing/>
              <w:jc w:val="center"/>
              <w:rPr>
                <w:rFonts w:cs="Arial"/>
                <w:szCs w:val="20"/>
              </w:rPr>
            </w:pPr>
          </w:p>
        </w:tc>
        <w:tc>
          <w:tcPr>
            <w:tcW w:w="631" w:type="pct"/>
            <w:shd w:val="clear" w:color="auto" w:fill="auto"/>
            <w:noWrap/>
            <w:hideMark/>
          </w:tcPr>
          <w:p w14:paraId="5C3A1EEF" w14:textId="77777777" w:rsidR="00122BDA" w:rsidRDefault="000B5C48" w:rsidP="000B5C48">
            <w:pPr>
              <w:widowControl w:val="0"/>
              <w:adjustRightInd w:val="0"/>
              <w:contextualSpacing/>
              <w:jc w:val="center"/>
              <w:rPr>
                <w:rFonts w:cs="Arial"/>
                <w:szCs w:val="20"/>
              </w:rPr>
            </w:pPr>
            <w:r w:rsidRPr="001F04AA">
              <w:rPr>
                <w:rFonts w:cs="Arial"/>
                <w:szCs w:val="20"/>
              </w:rPr>
              <w:t xml:space="preserve">33% </w:t>
            </w:r>
          </w:p>
          <w:p w14:paraId="13CB9A8C" w14:textId="3CC194DC" w:rsidR="000B5C48" w:rsidRPr="001F04AA" w:rsidRDefault="000B5C48" w:rsidP="000B5C48">
            <w:pPr>
              <w:widowControl w:val="0"/>
              <w:adjustRightInd w:val="0"/>
              <w:contextualSpacing/>
              <w:jc w:val="center"/>
              <w:rPr>
                <w:rFonts w:cs="Arial"/>
                <w:szCs w:val="20"/>
              </w:rPr>
            </w:pPr>
            <w:r w:rsidRPr="001F04AA">
              <w:rPr>
                <w:rFonts w:cs="Arial"/>
                <w:szCs w:val="20"/>
              </w:rPr>
              <w:t>(3 votes)</w:t>
            </w:r>
          </w:p>
        </w:tc>
      </w:tr>
      <w:tr w:rsidR="00122BDA" w:rsidRPr="00132CA3" w14:paraId="14A6CE1F" w14:textId="77777777" w:rsidTr="00122BDA">
        <w:trPr>
          <w:trHeight w:val="340"/>
        </w:trPr>
        <w:tc>
          <w:tcPr>
            <w:tcW w:w="1428" w:type="pct"/>
            <w:shd w:val="clear" w:color="auto" w:fill="auto"/>
            <w:hideMark/>
          </w:tcPr>
          <w:p w14:paraId="389DCA92" w14:textId="77777777" w:rsidR="000B5C48" w:rsidRPr="001F04AA" w:rsidRDefault="000B5C48" w:rsidP="000B5C48">
            <w:pPr>
              <w:widowControl w:val="0"/>
              <w:adjustRightInd w:val="0"/>
              <w:contextualSpacing/>
              <w:rPr>
                <w:rFonts w:cs="Arial"/>
                <w:szCs w:val="20"/>
              </w:rPr>
            </w:pPr>
            <w:r w:rsidRPr="001F04AA">
              <w:rPr>
                <w:rFonts w:cs="Arial"/>
                <w:szCs w:val="20"/>
              </w:rPr>
              <w:t>Partnership work plan is on track</w:t>
            </w:r>
          </w:p>
        </w:tc>
        <w:tc>
          <w:tcPr>
            <w:tcW w:w="474" w:type="pct"/>
            <w:shd w:val="clear" w:color="auto" w:fill="auto"/>
            <w:noWrap/>
            <w:hideMark/>
          </w:tcPr>
          <w:p w14:paraId="187105A7"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42DDAD23"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42F29D80" w14:textId="4D47E929"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5" w:type="pct"/>
            <w:shd w:val="clear" w:color="auto" w:fill="auto"/>
            <w:noWrap/>
            <w:hideMark/>
          </w:tcPr>
          <w:p w14:paraId="128628AB"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70911C6D" w14:textId="3FD2F55F"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7" w:type="pct"/>
            <w:shd w:val="clear" w:color="auto" w:fill="auto"/>
            <w:noWrap/>
            <w:hideMark/>
          </w:tcPr>
          <w:p w14:paraId="5290C581" w14:textId="77777777" w:rsidR="00122BDA" w:rsidRDefault="000B5C48" w:rsidP="000B5C48">
            <w:pPr>
              <w:widowControl w:val="0"/>
              <w:adjustRightInd w:val="0"/>
              <w:contextualSpacing/>
              <w:jc w:val="center"/>
              <w:rPr>
                <w:rFonts w:cs="Arial"/>
                <w:szCs w:val="20"/>
              </w:rPr>
            </w:pPr>
            <w:r w:rsidRPr="001F04AA">
              <w:rPr>
                <w:rFonts w:cs="Arial"/>
                <w:szCs w:val="20"/>
              </w:rPr>
              <w:t xml:space="preserve">33% </w:t>
            </w:r>
          </w:p>
          <w:p w14:paraId="09FC7524" w14:textId="16F5C21A" w:rsidR="000B5C48" w:rsidRPr="001F04AA" w:rsidRDefault="000B5C48" w:rsidP="000B5C48">
            <w:pPr>
              <w:widowControl w:val="0"/>
              <w:adjustRightInd w:val="0"/>
              <w:contextualSpacing/>
              <w:jc w:val="center"/>
              <w:rPr>
                <w:rFonts w:cs="Arial"/>
                <w:szCs w:val="20"/>
              </w:rPr>
            </w:pPr>
            <w:r w:rsidRPr="001F04AA">
              <w:rPr>
                <w:rFonts w:cs="Arial"/>
                <w:szCs w:val="20"/>
              </w:rPr>
              <w:t>(3 votes)</w:t>
            </w:r>
          </w:p>
        </w:tc>
        <w:tc>
          <w:tcPr>
            <w:tcW w:w="559" w:type="pct"/>
            <w:shd w:val="clear" w:color="auto" w:fill="auto"/>
            <w:noWrap/>
            <w:hideMark/>
          </w:tcPr>
          <w:p w14:paraId="21A4A0AE"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35269D27" w14:textId="43B50854"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1" w:type="pct"/>
            <w:shd w:val="clear" w:color="auto" w:fill="auto"/>
            <w:noWrap/>
            <w:hideMark/>
          </w:tcPr>
          <w:p w14:paraId="6978942F"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2567A80D" w14:textId="51D9CE3A"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r>
      <w:tr w:rsidR="00122BDA" w:rsidRPr="00132CA3" w14:paraId="552AC05F" w14:textId="77777777" w:rsidTr="00122BDA">
        <w:trPr>
          <w:trHeight w:val="367"/>
        </w:trPr>
        <w:tc>
          <w:tcPr>
            <w:tcW w:w="1428" w:type="pct"/>
            <w:shd w:val="clear" w:color="auto" w:fill="auto"/>
            <w:hideMark/>
          </w:tcPr>
          <w:p w14:paraId="5E3E351B" w14:textId="77777777" w:rsidR="000B5C48" w:rsidRPr="001F04AA" w:rsidRDefault="000B5C48" w:rsidP="000B5C48">
            <w:pPr>
              <w:widowControl w:val="0"/>
              <w:adjustRightInd w:val="0"/>
              <w:contextualSpacing/>
              <w:rPr>
                <w:rFonts w:cs="Arial"/>
                <w:szCs w:val="20"/>
              </w:rPr>
            </w:pPr>
            <w:r w:rsidRPr="001F04AA">
              <w:rPr>
                <w:rFonts w:cs="Arial"/>
                <w:szCs w:val="20"/>
              </w:rPr>
              <w:t>Partnership resources are being used efficiently and transparently</w:t>
            </w:r>
          </w:p>
        </w:tc>
        <w:tc>
          <w:tcPr>
            <w:tcW w:w="474" w:type="pct"/>
            <w:shd w:val="clear" w:color="auto" w:fill="auto"/>
            <w:noWrap/>
            <w:hideMark/>
          </w:tcPr>
          <w:p w14:paraId="13882F58"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5AC8B4BE"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6A8CF0F9" w14:textId="60CAB79C"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5" w:type="pct"/>
            <w:shd w:val="clear" w:color="auto" w:fill="auto"/>
            <w:noWrap/>
            <w:hideMark/>
          </w:tcPr>
          <w:p w14:paraId="1B1C21C5"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3C056E87" w14:textId="21483765"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7" w:type="pct"/>
            <w:shd w:val="clear" w:color="auto" w:fill="auto"/>
            <w:noWrap/>
            <w:hideMark/>
          </w:tcPr>
          <w:p w14:paraId="6D2429EC" w14:textId="77777777" w:rsidR="00122BDA" w:rsidRDefault="000B5C48" w:rsidP="000B5C48">
            <w:pPr>
              <w:widowControl w:val="0"/>
              <w:adjustRightInd w:val="0"/>
              <w:contextualSpacing/>
              <w:jc w:val="center"/>
              <w:rPr>
                <w:rFonts w:cs="Arial"/>
                <w:szCs w:val="20"/>
              </w:rPr>
            </w:pPr>
            <w:r w:rsidRPr="001F04AA">
              <w:rPr>
                <w:rFonts w:cs="Arial"/>
                <w:szCs w:val="20"/>
              </w:rPr>
              <w:t xml:space="preserve">44% </w:t>
            </w:r>
          </w:p>
          <w:p w14:paraId="376E045D" w14:textId="1F6931B5" w:rsidR="000B5C48" w:rsidRPr="001F04AA" w:rsidRDefault="000B5C48" w:rsidP="000B5C48">
            <w:pPr>
              <w:widowControl w:val="0"/>
              <w:adjustRightInd w:val="0"/>
              <w:contextualSpacing/>
              <w:jc w:val="center"/>
              <w:rPr>
                <w:rFonts w:cs="Arial"/>
                <w:szCs w:val="20"/>
              </w:rPr>
            </w:pPr>
            <w:r w:rsidRPr="001F04AA">
              <w:rPr>
                <w:rFonts w:cs="Arial"/>
                <w:szCs w:val="20"/>
              </w:rPr>
              <w:t>(4 votes)</w:t>
            </w:r>
          </w:p>
        </w:tc>
        <w:tc>
          <w:tcPr>
            <w:tcW w:w="559" w:type="pct"/>
            <w:shd w:val="clear" w:color="auto" w:fill="auto"/>
            <w:noWrap/>
            <w:hideMark/>
          </w:tcPr>
          <w:p w14:paraId="130D658C"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12AA3D07" w14:textId="03FD55F9"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1" w:type="pct"/>
            <w:shd w:val="clear" w:color="auto" w:fill="auto"/>
            <w:noWrap/>
            <w:hideMark/>
          </w:tcPr>
          <w:p w14:paraId="2BC96A47"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27F3F5D5" w14:textId="68FEEC26" w:rsidR="000B5C48" w:rsidRPr="001F04AA" w:rsidRDefault="000B5C48" w:rsidP="000B5C48">
            <w:pPr>
              <w:widowControl w:val="0"/>
              <w:adjustRightInd w:val="0"/>
              <w:contextualSpacing/>
              <w:jc w:val="center"/>
              <w:rPr>
                <w:rFonts w:cs="Arial"/>
                <w:szCs w:val="20"/>
              </w:rPr>
            </w:pPr>
            <w:r w:rsidRPr="001F04AA">
              <w:rPr>
                <w:rFonts w:cs="Arial"/>
                <w:szCs w:val="20"/>
              </w:rPr>
              <w:t>(1 vote)</w:t>
            </w:r>
          </w:p>
        </w:tc>
      </w:tr>
      <w:tr w:rsidR="00122BDA" w:rsidRPr="00132CA3" w14:paraId="5A5AC06A" w14:textId="77777777" w:rsidTr="00122BDA">
        <w:trPr>
          <w:trHeight w:val="320"/>
        </w:trPr>
        <w:tc>
          <w:tcPr>
            <w:tcW w:w="1428" w:type="pct"/>
            <w:shd w:val="clear" w:color="000000" w:fill="D9D9D9"/>
            <w:noWrap/>
            <w:hideMark/>
          </w:tcPr>
          <w:p w14:paraId="6422EE1A" w14:textId="77777777" w:rsidR="000B5C48" w:rsidRPr="001F04AA" w:rsidRDefault="000B5C48" w:rsidP="000B5C48">
            <w:pPr>
              <w:widowControl w:val="0"/>
              <w:adjustRightInd w:val="0"/>
              <w:contextualSpacing/>
              <w:rPr>
                <w:rFonts w:cs="Arial"/>
                <w:szCs w:val="20"/>
              </w:rPr>
            </w:pPr>
            <w:r w:rsidRPr="001F04AA">
              <w:rPr>
                <w:rFonts w:cs="Arial"/>
                <w:szCs w:val="20"/>
              </w:rPr>
              <w:t>Sustainability</w:t>
            </w:r>
          </w:p>
        </w:tc>
        <w:tc>
          <w:tcPr>
            <w:tcW w:w="474" w:type="pct"/>
            <w:shd w:val="clear" w:color="000000" w:fill="D9D9D9"/>
            <w:noWrap/>
            <w:hideMark/>
          </w:tcPr>
          <w:p w14:paraId="2B15435F" w14:textId="77777777" w:rsidR="000B5C48" w:rsidRPr="001F04AA" w:rsidRDefault="000B5C48" w:rsidP="000B5C48">
            <w:pPr>
              <w:widowControl w:val="0"/>
              <w:adjustRightInd w:val="0"/>
              <w:contextualSpacing/>
              <w:jc w:val="center"/>
              <w:rPr>
                <w:rFonts w:cs="Arial"/>
                <w:szCs w:val="20"/>
              </w:rPr>
            </w:pPr>
          </w:p>
        </w:tc>
        <w:tc>
          <w:tcPr>
            <w:tcW w:w="636" w:type="pct"/>
            <w:shd w:val="clear" w:color="000000" w:fill="D9D9D9"/>
            <w:noWrap/>
            <w:hideMark/>
          </w:tcPr>
          <w:p w14:paraId="69C66AE0" w14:textId="77777777" w:rsidR="000B5C48" w:rsidRPr="001F04AA" w:rsidRDefault="000B5C48" w:rsidP="000B5C48">
            <w:pPr>
              <w:widowControl w:val="0"/>
              <w:adjustRightInd w:val="0"/>
              <w:contextualSpacing/>
              <w:jc w:val="center"/>
              <w:rPr>
                <w:rFonts w:cs="Arial"/>
                <w:szCs w:val="20"/>
              </w:rPr>
            </w:pPr>
          </w:p>
        </w:tc>
        <w:tc>
          <w:tcPr>
            <w:tcW w:w="635" w:type="pct"/>
            <w:shd w:val="clear" w:color="000000" w:fill="D9D9D9"/>
            <w:noWrap/>
            <w:hideMark/>
          </w:tcPr>
          <w:p w14:paraId="7BFF0BA2" w14:textId="77777777" w:rsidR="000B5C48" w:rsidRPr="001F04AA" w:rsidRDefault="000B5C48" w:rsidP="000B5C48">
            <w:pPr>
              <w:widowControl w:val="0"/>
              <w:adjustRightInd w:val="0"/>
              <w:contextualSpacing/>
              <w:jc w:val="center"/>
              <w:rPr>
                <w:rFonts w:cs="Arial"/>
                <w:szCs w:val="20"/>
              </w:rPr>
            </w:pPr>
          </w:p>
        </w:tc>
        <w:tc>
          <w:tcPr>
            <w:tcW w:w="637" w:type="pct"/>
            <w:shd w:val="clear" w:color="000000" w:fill="D9D9D9"/>
            <w:noWrap/>
            <w:hideMark/>
          </w:tcPr>
          <w:p w14:paraId="026E3426" w14:textId="77777777" w:rsidR="000B5C48" w:rsidRPr="001F04AA" w:rsidRDefault="000B5C48" w:rsidP="000B5C48">
            <w:pPr>
              <w:widowControl w:val="0"/>
              <w:adjustRightInd w:val="0"/>
              <w:contextualSpacing/>
              <w:jc w:val="center"/>
              <w:rPr>
                <w:rFonts w:cs="Arial"/>
                <w:szCs w:val="20"/>
              </w:rPr>
            </w:pPr>
          </w:p>
        </w:tc>
        <w:tc>
          <w:tcPr>
            <w:tcW w:w="559" w:type="pct"/>
            <w:shd w:val="clear" w:color="000000" w:fill="D9D9D9"/>
            <w:noWrap/>
            <w:hideMark/>
          </w:tcPr>
          <w:p w14:paraId="58D357AA" w14:textId="77777777" w:rsidR="000B5C48" w:rsidRPr="001F04AA" w:rsidRDefault="000B5C48" w:rsidP="000B5C48">
            <w:pPr>
              <w:widowControl w:val="0"/>
              <w:adjustRightInd w:val="0"/>
              <w:contextualSpacing/>
              <w:jc w:val="center"/>
              <w:rPr>
                <w:rFonts w:cs="Arial"/>
                <w:szCs w:val="20"/>
              </w:rPr>
            </w:pPr>
          </w:p>
        </w:tc>
        <w:tc>
          <w:tcPr>
            <w:tcW w:w="631" w:type="pct"/>
            <w:shd w:val="clear" w:color="000000" w:fill="D9D9D9"/>
            <w:noWrap/>
            <w:hideMark/>
          </w:tcPr>
          <w:p w14:paraId="3ED70800" w14:textId="77777777" w:rsidR="000B5C48" w:rsidRPr="001F04AA" w:rsidRDefault="000B5C48" w:rsidP="000B5C48">
            <w:pPr>
              <w:widowControl w:val="0"/>
              <w:adjustRightInd w:val="0"/>
              <w:contextualSpacing/>
              <w:jc w:val="center"/>
              <w:rPr>
                <w:rFonts w:cs="Arial"/>
                <w:szCs w:val="20"/>
              </w:rPr>
            </w:pPr>
          </w:p>
        </w:tc>
      </w:tr>
      <w:tr w:rsidR="00122BDA" w:rsidRPr="00132CA3" w14:paraId="7926DDD9" w14:textId="77777777" w:rsidTr="00122BDA">
        <w:trPr>
          <w:trHeight w:val="480"/>
        </w:trPr>
        <w:tc>
          <w:tcPr>
            <w:tcW w:w="1428" w:type="pct"/>
            <w:shd w:val="clear" w:color="auto" w:fill="auto"/>
            <w:hideMark/>
          </w:tcPr>
          <w:p w14:paraId="6694893C" w14:textId="77777777" w:rsidR="000B5C48" w:rsidRPr="001F04AA" w:rsidRDefault="000B5C48" w:rsidP="000B5C48">
            <w:pPr>
              <w:widowControl w:val="0"/>
              <w:adjustRightInd w:val="0"/>
              <w:contextualSpacing/>
              <w:rPr>
                <w:rFonts w:cs="Arial"/>
                <w:szCs w:val="20"/>
              </w:rPr>
            </w:pPr>
            <w:r w:rsidRPr="001F04AA">
              <w:rPr>
                <w:rFonts w:cs="Arial"/>
                <w:szCs w:val="20"/>
              </w:rPr>
              <w:t>Partners are achieving their individual and shared objectives and this success is acknowledged</w:t>
            </w:r>
          </w:p>
        </w:tc>
        <w:tc>
          <w:tcPr>
            <w:tcW w:w="474" w:type="pct"/>
            <w:shd w:val="clear" w:color="auto" w:fill="auto"/>
            <w:noWrap/>
            <w:hideMark/>
          </w:tcPr>
          <w:p w14:paraId="6B619DC2"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16B65D27"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1AEE08F3" w14:textId="6D20517F"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635" w:type="pct"/>
            <w:shd w:val="clear" w:color="auto" w:fill="auto"/>
            <w:noWrap/>
            <w:hideMark/>
          </w:tcPr>
          <w:p w14:paraId="2ED283B0"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38DA144A" w14:textId="5D12D5DF"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7" w:type="pct"/>
            <w:shd w:val="clear" w:color="auto" w:fill="auto"/>
            <w:noWrap/>
            <w:hideMark/>
          </w:tcPr>
          <w:p w14:paraId="36A3C22D"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214935B3" w14:textId="435CFCFB"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c>
          <w:tcPr>
            <w:tcW w:w="559" w:type="pct"/>
            <w:shd w:val="clear" w:color="auto" w:fill="auto"/>
            <w:noWrap/>
            <w:hideMark/>
          </w:tcPr>
          <w:p w14:paraId="0E09EA50"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109DCD33" w14:textId="2D6EB2C4"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1" w:type="pct"/>
            <w:shd w:val="clear" w:color="auto" w:fill="auto"/>
            <w:noWrap/>
            <w:hideMark/>
          </w:tcPr>
          <w:p w14:paraId="0ACCC96C" w14:textId="77777777" w:rsidR="00122BDA" w:rsidRDefault="000B5C48" w:rsidP="000B5C48">
            <w:pPr>
              <w:widowControl w:val="0"/>
              <w:adjustRightInd w:val="0"/>
              <w:contextualSpacing/>
              <w:jc w:val="center"/>
              <w:rPr>
                <w:rFonts w:cs="Arial"/>
                <w:szCs w:val="20"/>
              </w:rPr>
            </w:pPr>
            <w:r w:rsidRPr="001F04AA">
              <w:rPr>
                <w:rFonts w:cs="Arial"/>
                <w:szCs w:val="20"/>
              </w:rPr>
              <w:t xml:space="preserve">33% </w:t>
            </w:r>
          </w:p>
          <w:p w14:paraId="10D5E7B6" w14:textId="6D57DAE5" w:rsidR="000B5C48" w:rsidRPr="001F04AA" w:rsidRDefault="000B5C48" w:rsidP="000B5C48">
            <w:pPr>
              <w:widowControl w:val="0"/>
              <w:adjustRightInd w:val="0"/>
              <w:contextualSpacing/>
              <w:jc w:val="center"/>
              <w:rPr>
                <w:rFonts w:cs="Arial"/>
                <w:szCs w:val="20"/>
              </w:rPr>
            </w:pPr>
            <w:r w:rsidRPr="001F04AA">
              <w:rPr>
                <w:rFonts w:cs="Arial"/>
                <w:szCs w:val="20"/>
              </w:rPr>
              <w:t>(3 votes)</w:t>
            </w:r>
          </w:p>
        </w:tc>
      </w:tr>
      <w:tr w:rsidR="00122BDA" w:rsidRPr="00132CA3" w14:paraId="3F64670C" w14:textId="77777777" w:rsidTr="00122BDA">
        <w:trPr>
          <w:trHeight w:val="313"/>
        </w:trPr>
        <w:tc>
          <w:tcPr>
            <w:tcW w:w="1428" w:type="pct"/>
            <w:shd w:val="clear" w:color="auto" w:fill="auto"/>
            <w:hideMark/>
          </w:tcPr>
          <w:p w14:paraId="6319B887" w14:textId="77777777" w:rsidR="000B5C48" w:rsidRPr="001F04AA" w:rsidRDefault="000B5C48" w:rsidP="000B5C48">
            <w:pPr>
              <w:widowControl w:val="0"/>
              <w:adjustRightInd w:val="0"/>
              <w:contextualSpacing/>
              <w:rPr>
                <w:rFonts w:cs="Arial"/>
                <w:szCs w:val="20"/>
              </w:rPr>
            </w:pPr>
            <w:r w:rsidRPr="001F04AA">
              <w:rPr>
                <w:rFonts w:cs="Arial"/>
                <w:szCs w:val="20"/>
              </w:rPr>
              <w:t>The partnership is maximising the value of each partners and their networks</w:t>
            </w:r>
          </w:p>
        </w:tc>
        <w:tc>
          <w:tcPr>
            <w:tcW w:w="474" w:type="pct"/>
            <w:shd w:val="clear" w:color="auto" w:fill="auto"/>
            <w:noWrap/>
            <w:hideMark/>
          </w:tcPr>
          <w:p w14:paraId="6CC9060E"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0BE3550C" w14:textId="77777777" w:rsidR="00122BDA" w:rsidRDefault="000B5C48" w:rsidP="000B5C48">
            <w:pPr>
              <w:widowControl w:val="0"/>
              <w:adjustRightInd w:val="0"/>
              <w:contextualSpacing/>
              <w:jc w:val="center"/>
              <w:rPr>
                <w:rFonts w:cs="Arial"/>
                <w:szCs w:val="20"/>
              </w:rPr>
            </w:pPr>
            <w:r w:rsidRPr="001F04AA">
              <w:rPr>
                <w:rFonts w:cs="Arial"/>
                <w:szCs w:val="20"/>
              </w:rPr>
              <w:t xml:space="preserve">33% </w:t>
            </w:r>
          </w:p>
          <w:p w14:paraId="76FA4051" w14:textId="2B427405" w:rsidR="000B5C48" w:rsidRPr="001F04AA" w:rsidRDefault="000B5C48" w:rsidP="000B5C48">
            <w:pPr>
              <w:widowControl w:val="0"/>
              <w:adjustRightInd w:val="0"/>
              <w:contextualSpacing/>
              <w:jc w:val="center"/>
              <w:rPr>
                <w:rFonts w:cs="Arial"/>
                <w:szCs w:val="20"/>
              </w:rPr>
            </w:pPr>
            <w:r w:rsidRPr="001F04AA">
              <w:rPr>
                <w:rFonts w:cs="Arial"/>
                <w:szCs w:val="20"/>
              </w:rPr>
              <w:t>(3 votes)</w:t>
            </w:r>
          </w:p>
        </w:tc>
        <w:tc>
          <w:tcPr>
            <w:tcW w:w="635" w:type="pct"/>
            <w:shd w:val="clear" w:color="auto" w:fill="auto"/>
            <w:noWrap/>
            <w:hideMark/>
          </w:tcPr>
          <w:p w14:paraId="2E065BF0"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79825FBB" w14:textId="4501C5A7"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7" w:type="pct"/>
            <w:shd w:val="clear" w:color="auto" w:fill="auto"/>
            <w:noWrap/>
            <w:hideMark/>
          </w:tcPr>
          <w:p w14:paraId="4D71C293" w14:textId="5815938B" w:rsidR="00122BDA" w:rsidRDefault="000B5C48">
            <w:pPr>
              <w:widowControl w:val="0"/>
              <w:adjustRightInd w:val="0"/>
              <w:contextualSpacing/>
              <w:jc w:val="center"/>
              <w:rPr>
                <w:rFonts w:cs="Arial"/>
                <w:szCs w:val="20"/>
              </w:rPr>
            </w:pPr>
            <w:r w:rsidRPr="001F04AA">
              <w:rPr>
                <w:rFonts w:cs="Arial"/>
                <w:szCs w:val="20"/>
              </w:rPr>
              <w:t>33</w:t>
            </w:r>
            <w:r w:rsidR="00122BDA" w:rsidRPr="001F04AA">
              <w:rPr>
                <w:rFonts w:cs="Arial"/>
                <w:szCs w:val="20"/>
              </w:rPr>
              <w:t>%</w:t>
            </w:r>
          </w:p>
          <w:p w14:paraId="199F6FF6" w14:textId="20426416" w:rsidR="000B5C48" w:rsidRPr="001F04AA" w:rsidRDefault="000B5C48">
            <w:pPr>
              <w:widowControl w:val="0"/>
              <w:adjustRightInd w:val="0"/>
              <w:contextualSpacing/>
              <w:jc w:val="center"/>
              <w:rPr>
                <w:rFonts w:cs="Arial"/>
                <w:szCs w:val="20"/>
              </w:rPr>
            </w:pPr>
            <w:r w:rsidRPr="001F04AA">
              <w:rPr>
                <w:rFonts w:cs="Arial"/>
                <w:szCs w:val="20"/>
              </w:rPr>
              <w:t>(3 votes)</w:t>
            </w:r>
          </w:p>
        </w:tc>
        <w:tc>
          <w:tcPr>
            <w:tcW w:w="559" w:type="pct"/>
            <w:shd w:val="clear" w:color="auto" w:fill="auto"/>
            <w:noWrap/>
            <w:hideMark/>
          </w:tcPr>
          <w:p w14:paraId="149700EB" w14:textId="77777777" w:rsidR="000B5C48" w:rsidRPr="001F04AA" w:rsidRDefault="000B5C48" w:rsidP="000B5C48">
            <w:pPr>
              <w:widowControl w:val="0"/>
              <w:adjustRightInd w:val="0"/>
              <w:contextualSpacing/>
              <w:jc w:val="center"/>
              <w:rPr>
                <w:rFonts w:cs="Arial"/>
                <w:szCs w:val="20"/>
              </w:rPr>
            </w:pPr>
          </w:p>
        </w:tc>
        <w:tc>
          <w:tcPr>
            <w:tcW w:w="631" w:type="pct"/>
            <w:shd w:val="clear" w:color="auto" w:fill="auto"/>
            <w:noWrap/>
            <w:hideMark/>
          </w:tcPr>
          <w:p w14:paraId="5E7578E7" w14:textId="77777777" w:rsidR="00122BDA" w:rsidRDefault="000B5C48" w:rsidP="000B5C48">
            <w:pPr>
              <w:widowControl w:val="0"/>
              <w:adjustRightInd w:val="0"/>
              <w:contextualSpacing/>
              <w:jc w:val="center"/>
              <w:rPr>
                <w:rFonts w:cs="Arial"/>
                <w:szCs w:val="20"/>
              </w:rPr>
            </w:pPr>
            <w:r w:rsidRPr="001F04AA">
              <w:rPr>
                <w:rFonts w:cs="Arial"/>
                <w:szCs w:val="20"/>
              </w:rPr>
              <w:t xml:space="preserve">22% </w:t>
            </w:r>
          </w:p>
          <w:p w14:paraId="000AF4F7" w14:textId="5BAC1D8B" w:rsidR="000B5C48" w:rsidRPr="001F04AA" w:rsidRDefault="000B5C48" w:rsidP="000B5C48">
            <w:pPr>
              <w:widowControl w:val="0"/>
              <w:adjustRightInd w:val="0"/>
              <w:contextualSpacing/>
              <w:jc w:val="center"/>
              <w:rPr>
                <w:rFonts w:cs="Arial"/>
                <w:szCs w:val="20"/>
              </w:rPr>
            </w:pPr>
            <w:r w:rsidRPr="001F04AA">
              <w:rPr>
                <w:rFonts w:cs="Arial"/>
                <w:szCs w:val="20"/>
              </w:rPr>
              <w:t>(2 votes)</w:t>
            </w:r>
          </w:p>
        </w:tc>
      </w:tr>
      <w:tr w:rsidR="00122BDA" w:rsidRPr="00132CA3" w14:paraId="23A048ED" w14:textId="77777777" w:rsidTr="00122BDA">
        <w:trPr>
          <w:trHeight w:val="680"/>
        </w:trPr>
        <w:tc>
          <w:tcPr>
            <w:tcW w:w="1428" w:type="pct"/>
            <w:shd w:val="clear" w:color="auto" w:fill="auto"/>
            <w:hideMark/>
          </w:tcPr>
          <w:p w14:paraId="09D1FD7F" w14:textId="77777777" w:rsidR="000B5C48" w:rsidRPr="001F04AA" w:rsidRDefault="000B5C48" w:rsidP="000B5C48">
            <w:pPr>
              <w:widowControl w:val="0"/>
              <w:adjustRightInd w:val="0"/>
              <w:contextualSpacing/>
              <w:rPr>
                <w:rFonts w:cs="Arial"/>
                <w:szCs w:val="20"/>
              </w:rPr>
            </w:pPr>
            <w:r w:rsidRPr="001F04AA">
              <w:rPr>
                <w:rFonts w:cs="Arial"/>
                <w:szCs w:val="20"/>
              </w:rPr>
              <w:t>The partnership is seeing impact and influence from activities</w:t>
            </w:r>
          </w:p>
        </w:tc>
        <w:tc>
          <w:tcPr>
            <w:tcW w:w="474" w:type="pct"/>
            <w:shd w:val="clear" w:color="auto" w:fill="auto"/>
            <w:noWrap/>
            <w:hideMark/>
          </w:tcPr>
          <w:p w14:paraId="57F6B2D9" w14:textId="77777777" w:rsidR="000B5C48" w:rsidRPr="001F04AA" w:rsidRDefault="000B5C48" w:rsidP="000B5C48">
            <w:pPr>
              <w:widowControl w:val="0"/>
              <w:adjustRightInd w:val="0"/>
              <w:contextualSpacing/>
              <w:jc w:val="center"/>
              <w:rPr>
                <w:rFonts w:cs="Arial"/>
                <w:szCs w:val="20"/>
              </w:rPr>
            </w:pPr>
          </w:p>
        </w:tc>
        <w:tc>
          <w:tcPr>
            <w:tcW w:w="636" w:type="pct"/>
            <w:shd w:val="clear" w:color="auto" w:fill="auto"/>
            <w:noWrap/>
            <w:hideMark/>
          </w:tcPr>
          <w:p w14:paraId="2F69A24F"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2E381423" w14:textId="028476E9"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5" w:type="pct"/>
            <w:shd w:val="clear" w:color="auto" w:fill="auto"/>
            <w:noWrap/>
            <w:hideMark/>
          </w:tcPr>
          <w:p w14:paraId="70086BBC"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38694C5F" w14:textId="0E1A03DC" w:rsidR="000B5C48" w:rsidRPr="001F04AA" w:rsidRDefault="000B5C48" w:rsidP="000B5C48">
            <w:pPr>
              <w:widowControl w:val="0"/>
              <w:adjustRightInd w:val="0"/>
              <w:contextualSpacing/>
              <w:jc w:val="center"/>
              <w:rPr>
                <w:rFonts w:cs="Arial"/>
                <w:szCs w:val="20"/>
              </w:rPr>
            </w:pPr>
            <w:r w:rsidRPr="001F04AA">
              <w:rPr>
                <w:rFonts w:cs="Arial"/>
                <w:szCs w:val="20"/>
              </w:rPr>
              <w:t>(1 vote)</w:t>
            </w:r>
          </w:p>
        </w:tc>
        <w:tc>
          <w:tcPr>
            <w:tcW w:w="637" w:type="pct"/>
            <w:shd w:val="clear" w:color="auto" w:fill="auto"/>
            <w:noWrap/>
            <w:hideMark/>
          </w:tcPr>
          <w:p w14:paraId="1712CC71" w14:textId="77777777" w:rsidR="00122BDA" w:rsidRDefault="000B5C48" w:rsidP="000B5C48">
            <w:pPr>
              <w:widowControl w:val="0"/>
              <w:adjustRightInd w:val="0"/>
              <w:contextualSpacing/>
              <w:jc w:val="center"/>
              <w:rPr>
                <w:rFonts w:cs="Arial"/>
                <w:szCs w:val="20"/>
              </w:rPr>
            </w:pPr>
            <w:r w:rsidRPr="001F04AA">
              <w:rPr>
                <w:rFonts w:cs="Arial"/>
                <w:szCs w:val="20"/>
              </w:rPr>
              <w:t xml:space="preserve">56% </w:t>
            </w:r>
          </w:p>
          <w:p w14:paraId="3AA3A131" w14:textId="4739C366" w:rsidR="000B5C48" w:rsidRPr="001F04AA" w:rsidRDefault="000B5C48" w:rsidP="000B5C48">
            <w:pPr>
              <w:widowControl w:val="0"/>
              <w:adjustRightInd w:val="0"/>
              <w:contextualSpacing/>
              <w:jc w:val="center"/>
              <w:rPr>
                <w:rFonts w:cs="Arial"/>
                <w:szCs w:val="20"/>
              </w:rPr>
            </w:pPr>
            <w:r w:rsidRPr="001F04AA">
              <w:rPr>
                <w:rFonts w:cs="Arial"/>
                <w:szCs w:val="20"/>
              </w:rPr>
              <w:t>(5 votes)</w:t>
            </w:r>
          </w:p>
        </w:tc>
        <w:tc>
          <w:tcPr>
            <w:tcW w:w="559" w:type="pct"/>
            <w:shd w:val="clear" w:color="auto" w:fill="auto"/>
            <w:noWrap/>
            <w:hideMark/>
          </w:tcPr>
          <w:p w14:paraId="326BB5FC" w14:textId="77777777" w:rsidR="000B5C48" w:rsidRPr="001F04AA" w:rsidRDefault="000B5C48" w:rsidP="000B5C48">
            <w:pPr>
              <w:widowControl w:val="0"/>
              <w:adjustRightInd w:val="0"/>
              <w:contextualSpacing/>
              <w:jc w:val="center"/>
              <w:rPr>
                <w:rFonts w:cs="Arial"/>
                <w:szCs w:val="20"/>
              </w:rPr>
            </w:pPr>
            <w:r w:rsidRPr="001F04AA">
              <w:rPr>
                <w:rFonts w:cs="Arial"/>
                <w:szCs w:val="20"/>
              </w:rPr>
              <w:t>11% (1 vote)</w:t>
            </w:r>
          </w:p>
        </w:tc>
        <w:tc>
          <w:tcPr>
            <w:tcW w:w="631" w:type="pct"/>
            <w:shd w:val="clear" w:color="auto" w:fill="auto"/>
            <w:noWrap/>
            <w:hideMark/>
          </w:tcPr>
          <w:p w14:paraId="74F63F59" w14:textId="77777777" w:rsidR="00122BDA" w:rsidRDefault="000B5C48" w:rsidP="000B5C48">
            <w:pPr>
              <w:widowControl w:val="0"/>
              <w:adjustRightInd w:val="0"/>
              <w:contextualSpacing/>
              <w:jc w:val="center"/>
              <w:rPr>
                <w:rFonts w:cs="Arial"/>
                <w:szCs w:val="20"/>
              </w:rPr>
            </w:pPr>
            <w:r w:rsidRPr="001F04AA">
              <w:rPr>
                <w:rFonts w:cs="Arial"/>
                <w:szCs w:val="20"/>
              </w:rPr>
              <w:t xml:space="preserve">11% </w:t>
            </w:r>
          </w:p>
          <w:p w14:paraId="69314E93" w14:textId="25E94214" w:rsidR="000B5C48" w:rsidRPr="001F04AA" w:rsidRDefault="000B5C48" w:rsidP="000B5C48">
            <w:pPr>
              <w:widowControl w:val="0"/>
              <w:adjustRightInd w:val="0"/>
              <w:contextualSpacing/>
              <w:jc w:val="center"/>
              <w:rPr>
                <w:rFonts w:cs="Arial"/>
                <w:szCs w:val="20"/>
              </w:rPr>
            </w:pPr>
            <w:r w:rsidRPr="001F04AA">
              <w:rPr>
                <w:rFonts w:cs="Arial"/>
                <w:szCs w:val="20"/>
              </w:rPr>
              <w:t>(1 vote)</w:t>
            </w:r>
          </w:p>
        </w:tc>
      </w:tr>
    </w:tbl>
    <w:p w14:paraId="571A78AC" w14:textId="77777777" w:rsidR="000B5C48" w:rsidRPr="001F04AA" w:rsidRDefault="000B5C48" w:rsidP="000B5C48">
      <w:pPr>
        <w:contextualSpacing/>
        <w:rPr>
          <w:rFonts w:cs="Arial"/>
          <w:szCs w:val="20"/>
        </w:rPr>
      </w:pPr>
    </w:p>
    <w:p w14:paraId="2D9450C0" w14:textId="77777777" w:rsidR="000B5C48" w:rsidRPr="001F04AA" w:rsidRDefault="000B5C48" w:rsidP="000B5C48">
      <w:pPr>
        <w:contextualSpacing/>
        <w:rPr>
          <w:rFonts w:cs="Arial"/>
          <w:szCs w:val="20"/>
        </w:rPr>
      </w:pPr>
      <w:r w:rsidRPr="001F04AA">
        <w:rPr>
          <w:rFonts w:cs="Arial"/>
          <w:szCs w:val="20"/>
        </w:rPr>
        <w:t xml:space="preserve">The table below sets out comments provided by the Coalition partners. </w:t>
      </w:r>
    </w:p>
    <w:p w14:paraId="2DEAAFAA" w14:textId="77777777" w:rsidR="000B5C48" w:rsidRPr="001F04AA" w:rsidRDefault="000B5C48" w:rsidP="000B5C48">
      <w:pPr>
        <w:contextualSpacing/>
        <w:rPr>
          <w:rFonts w:cs="Arial"/>
          <w:szCs w:val="20"/>
        </w:rPr>
      </w:pPr>
    </w:p>
    <w:p w14:paraId="1F61E566" w14:textId="77777777" w:rsidR="000B5C48" w:rsidRPr="001F04AA" w:rsidRDefault="000B5C48" w:rsidP="000B5C48">
      <w:pPr>
        <w:contextualSpacing/>
        <w:rPr>
          <w:rFonts w:cs="Arial"/>
          <w:szCs w:val="20"/>
        </w:rPr>
        <w:sectPr w:rsidR="000B5C48" w:rsidRPr="001F04AA" w:rsidSect="000B5C48">
          <w:pgSz w:w="11906" w:h="16838"/>
          <w:pgMar w:top="1440" w:right="1440" w:bottom="1440" w:left="1440" w:header="708" w:footer="708" w:gutter="0"/>
          <w:cols w:space="708"/>
          <w:docGrid w:linePitch="360"/>
        </w:sectPr>
      </w:pPr>
    </w:p>
    <w:p w14:paraId="09AA4F54" w14:textId="77777777" w:rsidR="000B5C48" w:rsidRPr="00BA1731" w:rsidRDefault="000B5C48" w:rsidP="00BA1731">
      <w:pPr>
        <w:rPr>
          <w:rFonts w:cstheme="minorHAnsi"/>
          <w:color w:val="009F93"/>
          <w:sz w:val="24"/>
        </w:rPr>
      </w:pPr>
      <w:r w:rsidRPr="00BA1731">
        <w:rPr>
          <w:rFonts w:asciiTheme="minorHAnsi" w:hAnsiTheme="minorHAnsi" w:cstheme="minorHAnsi"/>
          <w:color w:val="009F93"/>
          <w:sz w:val="24"/>
        </w:rPr>
        <w:lastRenderedPageBreak/>
        <w:t>Comments provided for partnership health check</w:t>
      </w:r>
    </w:p>
    <w:tbl>
      <w:tblPr>
        <w:tblStyle w:val="TableGrid"/>
        <w:tblW w:w="0" w:type="auto"/>
        <w:tblInd w:w="-289" w:type="dxa"/>
        <w:tblLook w:val="04A0" w:firstRow="1" w:lastRow="0" w:firstColumn="1" w:lastColumn="0" w:noHBand="0" w:noVBand="1"/>
      </w:tblPr>
      <w:tblGrid>
        <w:gridCol w:w="403"/>
        <w:gridCol w:w="1092"/>
        <w:gridCol w:w="1040"/>
        <w:gridCol w:w="1143"/>
        <w:gridCol w:w="958"/>
        <w:gridCol w:w="943"/>
        <w:gridCol w:w="1047"/>
        <w:gridCol w:w="1114"/>
        <w:gridCol w:w="1114"/>
        <w:gridCol w:w="899"/>
        <w:gridCol w:w="987"/>
        <w:gridCol w:w="1343"/>
        <w:gridCol w:w="1040"/>
        <w:gridCol w:w="1114"/>
      </w:tblGrid>
      <w:tr w:rsidR="000B5C48" w:rsidRPr="00132CA3" w14:paraId="2DECEA14" w14:textId="77777777" w:rsidTr="000B5C48">
        <w:tc>
          <w:tcPr>
            <w:tcW w:w="710" w:type="dxa"/>
            <w:shd w:val="clear" w:color="auto" w:fill="D9D9D9" w:themeFill="background1" w:themeFillShade="D9"/>
          </w:tcPr>
          <w:p w14:paraId="65B1F1C0" w14:textId="77777777" w:rsidR="000B5C48" w:rsidRPr="00FD754D" w:rsidRDefault="000B5C48" w:rsidP="000B5C48">
            <w:pPr>
              <w:contextualSpacing/>
              <w:rPr>
                <w:rFonts w:cs="Arial"/>
                <w:sz w:val="16"/>
                <w:szCs w:val="16"/>
              </w:rPr>
            </w:pPr>
          </w:p>
        </w:tc>
        <w:tc>
          <w:tcPr>
            <w:tcW w:w="2972" w:type="dxa"/>
            <w:gridSpan w:val="3"/>
            <w:shd w:val="clear" w:color="auto" w:fill="D9D9D9" w:themeFill="background1" w:themeFillShade="D9"/>
          </w:tcPr>
          <w:p w14:paraId="76944157" w14:textId="77777777" w:rsidR="000B5C48" w:rsidRPr="001F04AA" w:rsidRDefault="000B5C48" w:rsidP="000B5C48">
            <w:pPr>
              <w:contextualSpacing/>
              <w:jc w:val="center"/>
              <w:rPr>
                <w:rFonts w:cs="Arial"/>
                <w:b/>
                <w:sz w:val="16"/>
                <w:szCs w:val="16"/>
              </w:rPr>
            </w:pPr>
            <w:r w:rsidRPr="001F04AA">
              <w:rPr>
                <w:rFonts w:cs="Arial"/>
                <w:b/>
                <w:sz w:val="16"/>
                <w:szCs w:val="16"/>
              </w:rPr>
              <w:t>Approach</w:t>
            </w:r>
          </w:p>
        </w:tc>
        <w:tc>
          <w:tcPr>
            <w:tcW w:w="2930" w:type="dxa"/>
            <w:gridSpan w:val="3"/>
            <w:shd w:val="clear" w:color="auto" w:fill="D9D9D9" w:themeFill="background1" w:themeFillShade="D9"/>
          </w:tcPr>
          <w:p w14:paraId="309BAAB5" w14:textId="77777777" w:rsidR="000B5C48" w:rsidRPr="001F04AA" w:rsidRDefault="000B5C48" w:rsidP="000B5C48">
            <w:pPr>
              <w:contextualSpacing/>
              <w:jc w:val="center"/>
              <w:rPr>
                <w:rFonts w:cs="Arial"/>
                <w:b/>
                <w:sz w:val="16"/>
                <w:szCs w:val="16"/>
              </w:rPr>
            </w:pPr>
            <w:r w:rsidRPr="001F04AA">
              <w:rPr>
                <w:rFonts w:cs="Arial"/>
                <w:b/>
                <w:sz w:val="16"/>
                <w:szCs w:val="16"/>
              </w:rPr>
              <w:t>Effectiveness</w:t>
            </w:r>
          </w:p>
        </w:tc>
        <w:tc>
          <w:tcPr>
            <w:tcW w:w="4121" w:type="dxa"/>
            <w:gridSpan w:val="4"/>
            <w:shd w:val="clear" w:color="auto" w:fill="D9D9D9" w:themeFill="background1" w:themeFillShade="D9"/>
          </w:tcPr>
          <w:p w14:paraId="5EF09E38" w14:textId="77777777" w:rsidR="000B5C48" w:rsidRPr="001F04AA" w:rsidRDefault="000B5C48" w:rsidP="000B5C48">
            <w:pPr>
              <w:contextualSpacing/>
              <w:jc w:val="center"/>
              <w:rPr>
                <w:rFonts w:cs="Arial"/>
                <w:b/>
                <w:sz w:val="16"/>
                <w:szCs w:val="16"/>
              </w:rPr>
            </w:pPr>
            <w:r w:rsidRPr="001F04AA">
              <w:rPr>
                <w:rFonts w:cs="Arial"/>
                <w:b/>
                <w:sz w:val="16"/>
                <w:szCs w:val="16"/>
              </w:rPr>
              <w:t>Efficiency</w:t>
            </w:r>
          </w:p>
        </w:tc>
        <w:tc>
          <w:tcPr>
            <w:tcW w:w="3504" w:type="dxa"/>
            <w:gridSpan w:val="3"/>
            <w:shd w:val="clear" w:color="auto" w:fill="D9D9D9" w:themeFill="background1" w:themeFillShade="D9"/>
          </w:tcPr>
          <w:p w14:paraId="4FF2BA96" w14:textId="77777777" w:rsidR="000B5C48" w:rsidRPr="001F04AA" w:rsidRDefault="000B5C48" w:rsidP="000B5C48">
            <w:pPr>
              <w:contextualSpacing/>
              <w:jc w:val="center"/>
              <w:rPr>
                <w:rFonts w:cs="Arial"/>
                <w:b/>
                <w:sz w:val="16"/>
                <w:szCs w:val="16"/>
              </w:rPr>
            </w:pPr>
            <w:r w:rsidRPr="001F04AA">
              <w:rPr>
                <w:rFonts w:cs="Arial"/>
                <w:b/>
                <w:sz w:val="16"/>
                <w:szCs w:val="16"/>
              </w:rPr>
              <w:t>Sustainability</w:t>
            </w:r>
          </w:p>
        </w:tc>
      </w:tr>
      <w:tr w:rsidR="000B5C48" w:rsidRPr="00132CA3" w14:paraId="5BB36052" w14:textId="77777777" w:rsidTr="000B5C48">
        <w:tc>
          <w:tcPr>
            <w:tcW w:w="710" w:type="dxa"/>
            <w:shd w:val="clear" w:color="auto" w:fill="D9D9D9" w:themeFill="background1" w:themeFillShade="D9"/>
          </w:tcPr>
          <w:p w14:paraId="74DCD615" w14:textId="77777777" w:rsidR="000B5C48" w:rsidRPr="00FD754D" w:rsidRDefault="000B5C48" w:rsidP="000B5C48">
            <w:pPr>
              <w:contextualSpacing/>
              <w:rPr>
                <w:rFonts w:cs="Arial"/>
                <w:sz w:val="16"/>
                <w:szCs w:val="16"/>
              </w:rPr>
            </w:pPr>
          </w:p>
        </w:tc>
        <w:tc>
          <w:tcPr>
            <w:tcW w:w="785" w:type="dxa"/>
            <w:shd w:val="clear" w:color="auto" w:fill="DEEAF6" w:themeFill="accent1" w:themeFillTint="33"/>
          </w:tcPr>
          <w:p w14:paraId="570DD525" w14:textId="77777777" w:rsidR="000B5C48" w:rsidRPr="001F04AA" w:rsidRDefault="000B5C48" w:rsidP="000B5C48">
            <w:pPr>
              <w:contextualSpacing/>
              <w:rPr>
                <w:rFonts w:cs="Arial"/>
                <w:sz w:val="16"/>
                <w:szCs w:val="16"/>
              </w:rPr>
            </w:pPr>
            <w:r w:rsidRPr="001F04AA">
              <w:rPr>
                <w:rFonts w:cs="Arial"/>
                <w:color w:val="000000"/>
                <w:sz w:val="16"/>
                <w:szCs w:val="16"/>
              </w:rPr>
              <w:t>Partners feel valued, supported and included</w:t>
            </w:r>
          </w:p>
        </w:tc>
        <w:tc>
          <w:tcPr>
            <w:tcW w:w="1042" w:type="dxa"/>
            <w:shd w:val="clear" w:color="auto" w:fill="DEEAF6" w:themeFill="accent1" w:themeFillTint="33"/>
          </w:tcPr>
          <w:p w14:paraId="48B6CD79" w14:textId="77777777" w:rsidR="000B5C48" w:rsidRPr="001F04AA" w:rsidRDefault="000B5C48" w:rsidP="000B5C48">
            <w:pPr>
              <w:contextualSpacing/>
              <w:rPr>
                <w:rFonts w:cs="Arial"/>
                <w:sz w:val="16"/>
                <w:szCs w:val="16"/>
              </w:rPr>
            </w:pPr>
            <w:r w:rsidRPr="001F04AA">
              <w:rPr>
                <w:rFonts w:cs="Arial"/>
                <w:color w:val="000000"/>
                <w:sz w:val="16"/>
                <w:szCs w:val="16"/>
              </w:rPr>
              <w:t>Partners feel power imbalances and being adequately addressed</w:t>
            </w:r>
          </w:p>
        </w:tc>
        <w:tc>
          <w:tcPr>
            <w:tcW w:w="1145" w:type="dxa"/>
            <w:shd w:val="clear" w:color="auto" w:fill="DEEAF6" w:themeFill="accent1" w:themeFillTint="33"/>
          </w:tcPr>
          <w:p w14:paraId="27F57D6A" w14:textId="77777777" w:rsidR="000B5C48" w:rsidRPr="001F04AA" w:rsidRDefault="000B5C48" w:rsidP="000B5C48">
            <w:pPr>
              <w:contextualSpacing/>
              <w:rPr>
                <w:rFonts w:cs="Arial"/>
                <w:sz w:val="16"/>
                <w:szCs w:val="16"/>
              </w:rPr>
            </w:pPr>
            <w:r w:rsidRPr="001F04AA">
              <w:rPr>
                <w:rFonts w:cs="Arial"/>
                <w:color w:val="000000"/>
                <w:sz w:val="16"/>
                <w:szCs w:val="16"/>
              </w:rPr>
              <w:t>Partners have a clear understanding of their own/other's roles and responsibilities (note any changes as they arise)</w:t>
            </w:r>
          </w:p>
        </w:tc>
        <w:tc>
          <w:tcPr>
            <w:tcW w:w="960" w:type="dxa"/>
            <w:shd w:val="clear" w:color="auto" w:fill="DEEAF6" w:themeFill="accent1" w:themeFillTint="33"/>
          </w:tcPr>
          <w:p w14:paraId="0FD918E9" w14:textId="77777777" w:rsidR="000B5C48" w:rsidRPr="001F04AA" w:rsidRDefault="000B5C48" w:rsidP="000B5C48">
            <w:pPr>
              <w:contextualSpacing/>
              <w:rPr>
                <w:rFonts w:cs="Arial"/>
                <w:sz w:val="16"/>
                <w:szCs w:val="16"/>
              </w:rPr>
            </w:pPr>
            <w:r w:rsidRPr="001F04AA">
              <w:rPr>
                <w:rFonts w:cs="Arial"/>
                <w:color w:val="000000"/>
                <w:sz w:val="16"/>
                <w:szCs w:val="16"/>
              </w:rPr>
              <w:t>There is genuine engagement across all partners</w:t>
            </w:r>
          </w:p>
        </w:tc>
        <w:tc>
          <w:tcPr>
            <w:tcW w:w="922" w:type="dxa"/>
            <w:shd w:val="clear" w:color="auto" w:fill="DEEAF6" w:themeFill="accent1" w:themeFillTint="33"/>
          </w:tcPr>
          <w:p w14:paraId="169D6E7A" w14:textId="77777777" w:rsidR="000B5C48" w:rsidRPr="001F04AA" w:rsidRDefault="000B5C48" w:rsidP="000B5C48">
            <w:pPr>
              <w:contextualSpacing/>
              <w:rPr>
                <w:rFonts w:cs="Arial"/>
                <w:sz w:val="16"/>
                <w:szCs w:val="16"/>
              </w:rPr>
            </w:pPr>
            <w:r w:rsidRPr="001F04AA">
              <w:rPr>
                <w:rFonts w:cs="Arial"/>
                <w:color w:val="000000"/>
                <w:sz w:val="16"/>
                <w:szCs w:val="16"/>
              </w:rPr>
              <w:t>We Rise 2 MEL is understood and suitable for partners</w:t>
            </w:r>
          </w:p>
        </w:tc>
        <w:tc>
          <w:tcPr>
            <w:tcW w:w="1048" w:type="dxa"/>
            <w:shd w:val="clear" w:color="auto" w:fill="DEEAF6" w:themeFill="accent1" w:themeFillTint="33"/>
          </w:tcPr>
          <w:p w14:paraId="30A3EAE7" w14:textId="77777777" w:rsidR="000B5C48" w:rsidRPr="001F04AA" w:rsidRDefault="000B5C48" w:rsidP="000B5C48">
            <w:pPr>
              <w:contextualSpacing/>
              <w:rPr>
                <w:rFonts w:cs="Arial"/>
                <w:sz w:val="16"/>
                <w:szCs w:val="16"/>
              </w:rPr>
            </w:pPr>
            <w:r w:rsidRPr="001F04AA">
              <w:rPr>
                <w:rFonts w:cs="Arial"/>
                <w:color w:val="000000"/>
                <w:sz w:val="16"/>
                <w:szCs w:val="16"/>
              </w:rPr>
              <w:t>Commitments between partners are being met and delivered</w:t>
            </w:r>
          </w:p>
        </w:tc>
        <w:tc>
          <w:tcPr>
            <w:tcW w:w="1116" w:type="dxa"/>
            <w:shd w:val="clear" w:color="auto" w:fill="DEEAF6" w:themeFill="accent1" w:themeFillTint="33"/>
          </w:tcPr>
          <w:p w14:paraId="1B777CAF" w14:textId="77777777" w:rsidR="000B5C48" w:rsidRPr="001F04AA" w:rsidRDefault="000B5C48" w:rsidP="000B5C48">
            <w:pPr>
              <w:contextualSpacing/>
              <w:rPr>
                <w:rFonts w:cs="Arial"/>
                <w:sz w:val="16"/>
                <w:szCs w:val="16"/>
              </w:rPr>
            </w:pPr>
            <w:r w:rsidRPr="001F04AA">
              <w:rPr>
                <w:rFonts w:cs="Arial"/>
                <w:color w:val="000000"/>
                <w:sz w:val="16"/>
                <w:szCs w:val="16"/>
              </w:rPr>
              <w:t>Partnership focal points are working well together</w:t>
            </w:r>
          </w:p>
        </w:tc>
        <w:tc>
          <w:tcPr>
            <w:tcW w:w="1116" w:type="dxa"/>
            <w:shd w:val="clear" w:color="auto" w:fill="DEEAF6" w:themeFill="accent1" w:themeFillTint="33"/>
          </w:tcPr>
          <w:p w14:paraId="51F6F41B" w14:textId="77777777" w:rsidR="000B5C48" w:rsidRPr="001F04AA" w:rsidRDefault="000B5C48" w:rsidP="000B5C48">
            <w:pPr>
              <w:contextualSpacing/>
              <w:rPr>
                <w:rFonts w:cs="Arial"/>
                <w:sz w:val="16"/>
                <w:szCs w:val="16"/>
              </w:rPr>
            </w:pPr>
            <w:r w:rsidRPr="001F04AA">
              <w:rPr>
                <w:rFonts w:cs="Arial"/>
                <w:color w:val="000000"/>
                <w:sz w:val="16"/>
                <w:szCs w:val="16"/>
              </w:rPr>
              <w:t>Partnership communication channels are appropriate and functioning</w:t>
            </w:r>
          </w:p>
        </w:tc>
        <w:tc>
          <w:tcPr>
            <w:tcW w:w="900" w:type="dxa"/>
            <w:shd w:val="clear" w:color="auto" w:fill="DEEAF6" w:themeFill="accent1" w:themeFillTint="33"/>
          </w:tcPr>
          <w:p w14:paraId="09FF81EF" w14:textId="77777777" w:rsidR="000B5C48" w:rsidRPr="001F04AA" w:rsidRDefault="000B5C48" w:rsidP="000B5C48">
            <w:pPr>
              <w:contextualSpacing/>
              <w:rPr>
                <w:rFonts w:cs="Arial"/>
                <w:sz w:val="16"/>
                <w:szCs w:val="16"/>
              </w:rPr>
            </w:pPr>
            <w:r w:rsidRPr="001F04AA">
              <w:rPr>
                <w:rFonts w:cs="Arial"/>
                <w:color w:val="000000"/>
                <w:sz w:val="16"/>
                <w:szCs w:val="16"/>
              </w:rPr>
              <w:t>Partnership work plan is on track</w:t>
            </w:r>
          </w:p>
        </w:tc>
        <w:tc>
          <w:tcPr>
            <w:tcW w:w="989" w:type="dxa"/>
            <w:shd w:val="clear" w:color="auto" w:fill="DEEAF6" w:themeFill="accent1" w:themeFillTint="33"/>
          </w:tcPr>
          <w:p w14:paraId="2A28644C" w14:textId="77777777" w:rsidR="000B5C48" w:rsidRPr="001F04AA" w:rsidRDefault="000B5C48" w:rsidP="000B5C48">
            <w:pPr>
              <w:contextualSpacing/>
              <w:rPr>
                <w:rFonts w:cs="Arial"/>
                <w:color w:val="000000"/>
                <w:sz w:val="16"/>
                <w:szCs w:val="16"/>
              </w:rPr>
            </w:pPr>
            <w:r w:rsidRPr="001F04AA">
              <w:rPr>
                <w:rFonts w:cs="Arial"/>
                <w:color w:val="000000"/>
                <w:sz w:val="16"/>
                <w:szCs w:val="16"/>
              </w:rPr>
              <w:t>Partnership resources are being used efficiently and transparently</w:t>
            </w:r>
          </w:p>
        </w:tc>
        <w:tc>
          <w:tcPr>
            <w:tcW w:w="1346" w:type="dxa"/>
            <w:shd w:val="clear" w:color="auto" w:fill="DEEAF6" w:themeFill="accent1" w:themeFillTint="33"/>
          </w:tcPr>
          <w:p w14:paraId="6A9C9378" w14:textId="77777777" w:rsidR="000B5C48" w:rsidRPr="001F04AA" w:rsidRDefault="000B5C48" w:rsidP="000B5C48">
            <w:pPr>
              <w:contextualSpacing/>
              <w:rPr>
                <w:rFonts w:cs="Arial"/>
                <w:color w:val="000000"/>
                <w:sz w:val="16"/>
                <w:szCs w:val="16"/>
              </w:rPr>
            </w:pPr>
            <w:r w:rsidRPr="001F04AA">
              <w:rPr>
                <w:rFonts w:cs="Arial"/>
                <w:color w:val="000000"/>
                <w:sz w:val="16"/>
                <w:szCs w:val="16"/>
              </w:rPr>
              <w:t>Partners are achieving their individual and shared objectives and this success is acknowledged</w:t>
            </w:r>
          </w:p>
        </w:tc>
        <w:tc>
          <w:tcPr>
            <w:tcW w:w="1042" w:type="dxa"/>
            <w:shd w:val="clear" w:color="auto" w:fill="DEEAF6" w:themeFill="accent1" w:themeFillTint="33"/>
          </w:tcPr>
          <w:p w14:paraId="13D256F6" w14:textId="77777777" w:rsidR="000B5C48" w:rsidRPr="001F04AA" w:rsidRDefault="000B5C48" w:rsidP="000B5C48">
            <w:pPr>
              <w:contextualSpacing/>
              <w:rPr>
                <w:rFonts w:cs="Arial"/>
                <w:color w:val="000000"/>
                <w:sz w:val="16"/>
                <w:szCs w:val="16"/>
              </w:rPr>
            </w:pPr>
            <w:r w:rsidRPr="001F04AA">
              <w:rPr>
                <w:rFonts w:cs="Arial"/>
                <w:color w:val="000000"/>
                <w:sz w:val="16"/>
                <w:szCs w:val="16"/>
              </w:rPr>
              <w:t>The partnership is maximising the value of each partners and their networks</w:t>
            </w:r>
          </w:p>
        </w:tc>
        <w:tc>
          <w:tcPr>
            <w:tcW w:w="1116" w:type="dxa"/>
            <w:shd w:val="clear" w:color="auto" w:fill="DEEAF6" w:themeFill="accent1" w:themeFillTint="33"/>
          </w:tcPr>
          <w:p w14:paraId="075ED238" w14:textId="77777777" w:rsidR="000B5C48" w:rsidRPr="001F04AA" w:rsidRDefault="000B5C48" w:rsidP="000B5C48">
            <w:pPr>
              <w:contextualSpacing/>
              <w:rPr>
                <w:rFonts w:cs="Arial"/>
                <w:color w:val="000000"/>
                <w:sz w:val="16"/>
                <w:szCs w:val="16"/>
              </w:rPr>
            </w:pPr>
            <w:r w:rsidRPr="001F04AA">
              <w:rPr>
                <w:rFonts w:cs="Arial"/>
                <w:color w:val="000000"/>
                <w:sz w:val="16"/>
                <w:szCs w:val="16"/>
              </w:rPr>
              <w:t>The partnership is seeing impact and influence from activities</w:t>
            </w:r>
          </w:p>
        </w:tc>
      </w:tr>
      <w:tr w:rsidR="000B5C48" w:rsidRPr="00132CA3" w14:paraId="3DDAB88B" w14:textId="77777777" w:rsidTr="000B5C48">
        <w:tc>
          <w:tcPr>
            <w:tcW w:w="710" w:type="dxa"/>
            <w:shd w:val="clear" w:color="auto" w:fill="D9D9D9" w:themeFill="background1" w:themeFillShade="D9"/>
          </w:tcPr>
          <w:p w14:paraId="0B83098D" w14:textId="77777777" w:rsidR="000B5C48" w:rsidRPr="00FD754D" w:rsidRDefault="000B5C48" w:rsidP="000B5C48">
            <w:pPr>
              <w:contextualSpacing/>
              <w:rPr>
                <w:rFonts w:cs="Arial"/>
                <w:sz w:val="16"/>
                <w:szCs w:val="16"/>
              </w:rPr>
            </w:pPr>
            <w:r w:rsidRPr="00FD754D">
              <w:rPr>
                <w:rFonts w:cs="Arial"/>
                <w:sz w:val="16"/>
                <w:szCs w:val="16"/>
              </w:rPr>
              <w:t>1</w:t>
            </w:r>
          </w:p>
        </w:tc>
        <w:tc>
          <w:tcPr>
            <w:tcW w:w="785" w:type="dxa"/>
          </w:tcPr>
          <w:p w14:paraId="3D121EF2" w14:textId="77777777" w:rsidR="000B5C48" w:rsidRPr="001F04AA" w:rsidRDefault="000B5C48" w:rsidP="000B5C48">
            <w:pPr>
              <w:contextualSpacing/>
              <w:rPr>
                <w:rFonts w:cs="Arial"/>
                <w:sz w:val="16"/>
                <w:szCs w:val="16"/>
              </w:rPr>
            </w:pPr>
          </w:p>
        </w:tc>
        <w:tc>
          <w:tcPr>
            <w:tcW w:w="1042" w:type="dxa"/>
          </w:tcPr>
          <w:p w14:paraId="7B39F0A5" w14:textId="77777777" w:rsidR="000B5C48" w:rsidRPr="001F04AA" w:rsidRDefault="000B5C48" w:rsidP="000B5C48">
            <w:pPr>
              <w:contextualSpacing/>
              <w:rPr>
                <w:rFonts w:cs="Arial"/>
                <w:sz w:val="16"/>
                <w:szCs w:val="16"/>
              </w:rPr>
            </w:pPr>
          </w:p>
        </w:tc>
        <w:tc>
          <w:tcPr>
            <w:tcW w:w="1145" w:type="dxa"/>
          </w:tcPr>
          <w:p w14:paraId="78D1D5C3" w14:textId="77777777" w:rsidR="000B5C48" w:rsidRPr="001F04AA" w:rsidRDefault="000B5C48" w:rsidP="000B5C48">
            <w:pPr>
              <w:contextualSpacing/>
              <w:rPr>
                <w:rFonts w:cs="Arial"/>
                <w:sz w:val="16"/>
                <w:szCs w:val="16"/>
              </w:rPr>
            </w:pPr>
          </w:p>
        </w:tc>
        <w:tc>
          <w:tcPr>
            <w:tcW w:w="960" w:type="dxa"/>
          </w:tcPr>
          <w:p w14:paraId="2502825E" w14:textId="77777777" w:rsidR="000B5C48" w:rsidRPr="001F04AA" w:rsidRDefault="000B5C48" w:rsidP="000B5C48">
            <w:pPr>
              <w:contextualSpacing/>
              <w:rPr>
                <w:rFonts w:cs="Arial"/>
                <w:sz w:val="16"/>
                <w:szCs w:val="16"/>
              </w:rPr>
            </w:pPr>
          </w:p>
        </w:tc>
        <w:tc>
          <w:tcPr>
            <w:tcW w:w="922" w:type="dxa"/>
          </w:tcPr>
          <w:p w14:paraId="6C50129C" w14:textId="77777777" w:rsidR="000B5C48" w:rsidRPr="001F04AA" w:rsidRDefault="000B5C48" w:rsidP="000B5C48">
            <w:pPr>
              <w:contextualSpacing/>
              <w:rPr>
                <w:rFonts w:cs="Arial"/>
                <w:sz w:val="16"/>
                <w:szCs w:val="16"/>
              </w:rPr>
            </w:pPr>
          </w:p>
        </w:tc>
        <w:tc>
          <w:tcPr>
            <w:tcW w:w="1048" w:type="dxa"/>
          </w:tcPr>
          <w:p w14:paraId="56E6C8EE" w14:textId="77777777" w:rsidR="000B5C48" w:rsidRPr="001F04AA" w:rsidRDefault="000B5C48" w:rsidP="000B5C48">
            <w:pPr>
              <w:contextualSpacing/>
              <w:rPr>
                <w:rFonts w:cs="Arial"/>
                <w:sz w:val="16"/>
                <w:szCs w:val="16"/>
              </w:rPr>
            </w:pPr>
          </w:p>
        </w:tc>
        <w:tc>
          <w:tcPr>
            <w:tcW w:w="1116" w:type="dxa"/>
          </w:tcPr>
          <w:p w14:paraId="6EB73FC7" w14:textId="77777777" w:rsidR="000B5C48" w:rsidRPr="001F04AA" w:rsidRDefault="000B5C48" w:rsidP="000B5C48">
            <w:pPr>
              <w:contextualSpacing/>
              <w:rPr>
                <w:rFonts w:cs="Arial"/>
                <w:sz w:val="16"/>
                <w:szCs w:val="16"/>
              </w:rPr>
            </w:pPr>
          </w:p>
        </w:tc>
        <w:tc>
          <w:tcPr>
            <w:tcW w:w="1116" w:type="dxa"/>
          </w:tcPr>
          <w:p w14:paraId="0716B606" w14:textId="77777777" w:rsidR="000B5C48" w:rsidRPr="001F04AA" w:rsidRDefault="000B5C48" w:rsidP="000B5C48">
            <w:pPr>
              <w:contextualSpacing/>
              <w:rPr>
                <w:rFonts w:cs="Arial"/>
                <w:sz w:val="16"/>
                <w:szCs w:val="16"/>
              </w:rPr>
            </w:pPr>
          </w:p>
        </w:tc>
        <w:tc>
          <w:tcPr>
            <w:tcW w:w="900" w:type="dxa"/>
          </w:tcPr>
          <w:p w14:paraId="0D51BA0E" w14:textId="77777777" w:rsidR="000B5C48" w:rsidRPr="001F04AA" w:rsidRDefault="000B5C48" w:rsidP="000B5C48">
            <w:pPr>
              <w:contextualSpacing/>
              <w:rPr>
                <w:rFonts w:cs="Arial"/>
                <w:sz w:val="16"/>
                <w:szCs w:val="16"/>
              </w:rPr>
            </w:pPr>
          </w:p>
        </w:tc>
        <w:tc>
          <w:tcPr>
            <w:tcW w:w="989" w:type="dxa"/>
          </w:tcPr>
          <w:p w14:paraId="135B7591" w14:textId="77777777" w:rsidR="000B5C48" w:rsidRPr="001F04AA" w:rsidRDefault="000B5C48" w:rsidP="000B5C48">
            <w:pPr>
              <w:contextualSpacing/>
              <w:rPr>
                <w:rFonts w:cs="Arial"/>
                <w:sz w:val="16"/>
                <w:szCs w:val="16"/>
              </w:rPr>
            </w:pPr>
          </w:p>
        </w:tc>
        <w:tc>
          <w:tcPr>
            <w:tcW w:w="1346" w:type="dxa"/>
          </w:tcPr>
          <w:p w14:paraId="36BA0448" w14:textId="77777777" w:rsidR="000B5C48" w:rsidRPr="001F04AA" w:rsidRDefault="000B5C48" w:rsidP="000B5C48">
            <w:pPr>
              <w:contextualSpacing/>
              <w:rPr>
                <w:rFonts w:cs="Arial"/>
                <w:sz w:val="16"/>
                <w:szCs w:val="16"/>
              </w:rPr>
            </w:pPr>
          </w:p>
        </w:tc>
        <w:tc>
          <w:tcPr>
            <w:tcW w:w="1042" w:type="dxa"/>
          </w:tcPr>
          <w:p w14:paraId="1943185F" w14:textId="77777777" w:rsidR="000B5C48" w:rsidRPr="001F04AA" w:rsidRDefault="000B5C48" w:rsidP="000B5C48">
            <w:pPr>
              <w:contextualSpacing/>
              <w:rPr>
                <w:rFonts w:cs="Arial"/>
                <w:sz w:val="16"/>
                <w:szCs w:val="16"/>
              </w:rPr>
            </w:pPr>
          </w:p>
        </w:tc>
        <w:tc>
          <w:tcPr>
            <w:tcW w:w="1116" w:type="dxa"/>
          </w:tcPr>
          <w:p w14:paraId="3E0AC2AA" w14:textId="77777777" w:rsidR="000B5C48" w:rsidRPr="001F04AA" w:rsidRDefault="000B5C48" w:rsidP="000B5C48">
            <w:pPr>
              <w:contextualSpacing/>
              <w:rPr>
                <w:rFonts w:cs="Arial"/>
                <w:sz w:val="16"/>
                <w:szCs w:val="16"/>
              </w:rPr>
            </w:pPr>
          </w:p>
        </w:tc>
      </w:tr>
      <w:tr w:rsidR="000B5C48" w:rsidRPr="00132CA3" w14:paraId="4ECE4AD5" w14:textId="77777777" w:rsidTr="000B5C48">
        <w:tc>
          <w:tcPr>
            <w:tcW w:w="710" w:type="dxa"/>
            <w:shd w:val="clear" w:color="auto" w:fill="D9D9D9" w:themeFill="background1" w:themeFillShade="D9"/>
          </w:tcPr>
          <w:p w14:paraId="0AE67C99" w14:textId="77777777" w:rsidR="000B5C48" w:rsidRPr="00FD754D" w:rsidRDefault="000B5C48" w:rsidP="000B5C48">
            <w:pPr>
              <w:contextualSpacing/>
              <w:rPr>
                <w:rFonts w:cs="Arial"/>
                <w:sz w:val="16"/>
                <w:szCs w:val="16"/>
              </w:rPr>
            </w:pPr>
            <w:r w:rsidRPr="00FD754D">
              <w:rPr>
                <w:rFonts w:cs="Arial"/>
                <w:sz w:val="16"/>
                <w:szCs w:val="16"/>
              </w:rPr>
              <w:t>2</w:t>
            </w:r>
          </w:p>
        </w:tc>
        <w:tc>
          <w:tcPr>
            <w:tcW w:w="785" w:type="dxa"/>
          </w:tcPr>
          <w:p w14:paraId="4746B3BA" w14:textId="77777777" w:rsidR="000B5C48" w:rsidRPr="001F04AA" w:rsidRDefault="000B5C48" w:rsidP="000B5C48">
            <w:pPr>
              <w:contextualSpacing/>
              <w:rPr>
                <w:rFonts w:cs="Arial"/>
                <w:sz w:val="16"/>
                <w:szCs w:val="16"/>
              </w:rPr>
            </w:pPr>
          </w:p>
        </w:tc>
        <w:tc>
          <w:tcPr>
            <w:tcW w:w="1042" w:type="dxa"/>
          </w:tcPr>
          <w:p w14:paraId="7E69BE9C" w14:textId="77777777" w:rsidR="000B5C48" w:rsidRPr="001F04AA" w:rsidRDefault="000B5C48" w:rsidP="000B5C48">
            <w:pPr>
              <w:contextualSpacing/>
              <w:rPr>
                <w:rFonts w:cs="Arial"/>
                <w:sz w:val="16"/>
                <w:szCs w:val="16"/>
              </w:rPr>
            </w:pPr>
            <w:r w:rsidRPr="001F04AA">
              <w:rPr>
                <w:rFonts w:cs="Arial"/>
                <w:sz w:val="16"/>
                <w:szCs w:val="16"/>
              </w:rPr>
              <w:t>- Not really, no proper process to assist this</w:t>
            </w:r>
          </w:p>
          <w:p w14:paraId="39C250EC" w14:textId="77777777" w:rsidR="000B5C48" w:rsidRPr="001F04AA" w:rsidRDefault="000B5C48" w:rsidP="000B5C48">
            <w:pPr>
              <w:contextualSpacing/>
              <w:rPr>
                <w:rFonts w:cs="Arial"/>
                <w:sz w:val="16"/>
                <w:szCs w:val="16"/>
              </w:rPr>
            </w:pPr>
            <w:r w:rsidRPr="001F04AA">
              <w:rPr>
                <w:rFonts w:cs="Arial"/>
                <w:sz w:val="16"/>
                <w:szCs w:val="16"/>
              </w:rPr>
              <w:t>- This was evident in the reflection meeting</w:t>
            </w:r>
          </w:p>
          <w:p w14:paraId="6EA73716" w14:textId="77777777" w:rsidR="000B5C48" w:rsidRPr="001F04AA" w:rsidRDefault="000B5C48" w:rsidP="000B5C48">
            <w:pPr>
              <w:contextualSpacing/>
              <w:rPr>
                <w:rFonts w:cs="Arial"/>
                <w:sz w:val="16"/>
                <w:szCs w:val="16"/>
              </w:rPr>
            </w:pPr>
            <w:r w:rsidRPr="001F04AA">
              <w:rPr>
                <w:rFonts w:cs="Arial"/>
                <w:sz w:val="16"/>
                <w:szCs w:val="16"/>
              </w:rPr>
              <w:t>- When there are transitions, there are power imbalances</w:t>
            </w:r>
          </w:p>
        </w:tc>
        <w:tc>
          <w:tcPr>
            <w:tcW w:w="1145" w:type="dxa"/>
          </w:tcPr>
          <w:p w14:paraId="1FF94087" w14:textId="77777777" w:rsidR="000B5C48" w:rsidRPr="001F04AA" w:rsidRDefault="000B5C48" w:rsidP="000B5C48">
            <w:pPr>
              <w:contextualSpacing/>
              <w:rPr>
                <w:rFonts w:cs="Arial"/>
                <w:sz w:val="16"/>
                <w:szCs w:val="16"/>
              </w:rPr>
            </w:pPr>
            <w:r w:rsidRPr="001F04AA">
              <w:rPr>
                <w:rFonts w:cs="Arial"/>
                <w:sz w:val="16"/>
                <w:szCs w:val="16"/>
              </w:rPr>
              <w:t>- It took time to understand where we are all at organisationally</w:t>
            </w:r>
          </w:p>
        </w:tc>
        <w:tc>
          <w:tcPr>
            <w:tcW w:w="960" w:type="dxa"/>
          </w:tcPr>
          <w:p w14:paraId="382D467F" w14:textId="77777777" w:rsidR="000B5C48" w:rsidRPr="001F04AA" w:rsidRDefault="000B5C48" w:rsidP="000B5C48">
            <w:pPr>
              <w:contextualSpacing/>
              <w:rPr>
                <w:rFonts w:cs="Arial"/>
                <w:sz w:val="16"/>
                <w:szCs w:val="16"/>
              </w:rPr>
            </w:pPr>
            <w:r w:rsidRPr="001F04AA">
              <w:rPr>
                <w:rFonts w:cs="Arial"/>
                <w:sz w:val="16"/>
                <w:szCs w:val="16"/>
              </w:rPr>
              <w:t>There are some gaps mainly in forum related activities FWF, FYWF</w:t>
            </w:r>
          </w:p>
        </w:tc>
        <w:tc>
          <w:tcPr>
            <w:tcW w:w="922" w:type="dxa"/>
          </w:tcPr>
          <w:p w14:paraId="3BF64C9B" w14:textId="3899DFF4" w:rsidR="000B5C48" w:rsidRPr="001F04AA" w:rsidRDefault="000B5C48" w:rsidP="000B5C48">
            <w:pPr>
              <w:contextualSpacing/>
              <w:rPr>
                <w:rFonts w:cs="Arial"/>
                <w:sz w:val="16"/>
                <w:szCs w:val="16"/>
              </w:rPr>
            </w:pPr>
            <w:r w:rsidRPr="001F04AA">
              <w:rPr>
                <w:rFonts w:cs="Arial"/>
                <w:sz w:val="16"/>
                <w:szCs w:val="16"/>
              </w:rPr>
              <w:t>Yes, it is getting clearer</w:t>
            </w:r>
            <w:r w:rsidR="00AA0DDE">
              <w:rPr>
                <w:rFonts w:cs="Arial"/>
                <w:sz w:val="16"/>
                <w:szCs w:val="16"/>
              </w:rPr>
              <w:t xml:space="preserve"> </w:t>
            </w:r>
            <w:r w:rsidRPr="001F04AA">
              <w:rPr>
                <w:rFonts w:cs="Arial"/>
                <w:sz w:val="16"/>
                <w:szCs w:val="16"/>
              </w:rPr>
              <w:t>but the gaps are largely due to theory of change framework</w:t>
            </w:r>
          </w:p>
        </w:tc>
        <w:tc>
          <w:tcPr>
            <w:tcW w:w="1048" w:type="dxa"/>
          </w:tcPr>
          <w:p w14:paraId="72E5A14F" w14:textId="77777777" w:rsidR="000B5C48" w:rsidRPr="001F04AA" w:rsidRDefault="000B5C48" w:rsidP="000B5C48">
            <w:pPr>
              <w:contextualSpacing/>
              <w:rPr>
                <w:rFonts w:cs="Arial"/>
                <w:sz w:val="16"/>
                <w:szCs w:val="16"/>
              </w:rPr>
            </w:pPr>
            <w:r w:rsidRPr="001F04AA">
              <w:rPr>
                <w:rFonts w:cs="Arial"/>
                <w:sz w:val="16"/>
                <w:szCs w:val="16"/>
              </w:rPr>
              <w:t>Improving, but what are commitments, that’s where the clarity is needed</w:t>
            </w:r>
          </w:p>
        </w:tc>
        <w:tc>
          <w:tcPr>
            <w:tcW w:w="1116" w:type="dxa"/>
          </w:tcPr>
          <w:p w14:paraId="6E6A4D15" w14:textId="77777777" w:rsidR="000B5C48" w:rsidRPr="001F04AA" w:rsidRDefault="000B5C48" w:rsidP="000B5C48">
            <w:pPr>
              <w:contextualSpacing/>
              <w:rPr>
                <w:rFonts w:cs="Arial"/>
                <w:sz w:val="16"/>
                <w:szCs w:val="16"/>
              </w:rPr>
            </w:pPr>
          </w:p>
        </w:tc>
        <w:tc>
          <w:tcPr>
            <w:tcW w:w="1116" w:type="dxa"/>
          </w:tcPr>
          <w:p w14:paraId="7F1C025B" w14:textId="77777777" w:rsidR="000B5C48" w:rsidRPr="001F04AA" w:rsidRDefault="000B5C48" w:rsidP="000B5C48">
            <w:pPr>
              <w:contextualSpacing/>
              <w:rPr>
                <w:rFonts w:cs="Arial"/>
                <w:sz w:val="16"/>
                <w:szCs w:val="16"/>
              </w:rPr>
            </w:pPr>
          </w:p>
        </w:tc>
        <w:tc>
          <w:tcPr>
            <w:tcW w:w="900" w:type="dxa"/>
          </w:tcPr>
          <w:p w14:paraId="70935444" w14:textId="77777777" w:rsidR="000B5C48" w:rsidRPr="001F04AA" w:rsidRDefault="000B5C48" w:rsidP="000B5C48">
            <w:pPr>
              <w:contextualSpacing/>
              <w:rPr>
                <w:rFonts w:cs="Arial"/>
                <w:sz w:val="16"/>
                <w:szCs w:val="16"/>
              </w:rPr>
            </w:pPr>
            <w:r w:rsidRPr="001F04AA">
              <w:rPr>
                <w:rFonts w:cs="Arial"/>
                <w:sz w:val="16"/>
                <w:szCs w:val="16"/>
              </w:rPr>
              <w:t>There are delays but this will be addressed</w:t>
            </w:r>
          </w:p>
        </w:tc>
        <w:tc>
          <w:tcPr>
            <w:tcW w:w="989" w:type="dxa"/>
          </w:tcPr>
          <w:p w14:paraId="5F14B49B" w14:textId="77777777" w:rsidR="000B5C48" w:rsidRPr="001F04AA" w:rsidRDefault="000B5C48" w:rsidP="000B5C48">
            <w:pPr>
              <w:contextualSpacing/>
              <w:rPr>
                <w:rFonts w:cs="Arial"/>
                <w:sz w:val="16"/>
                <w:szCs w:val="16"/>
              </w:rPr>
            </w:pPr>
          </w:p>
        </w:tc>
        <w:tc>
          <w:tcPr>
            <w:tcW w:w="1346" w:type="dxa"/>
          </w:tcPr>
          <w:p w14:paraId="38617A8C" w14:textId="77777777" w:rsidR="000B5C48" w:rsidRPr="001F04AA" w:rsidRDefault="000B5C48" w:rsidP="000B5C48">
            <w:pPr>
              <w:contextualSpacing/>
              <w:rPr>
                <w:rFonts w:cs="Arial"/>
                <w:sz w:val="16"/>
                <w:szCs w:val="16"/>
              </w:rPr>
            </w:pPr>
          </w:p>
        </w:tc>
        <w:tc>
          <w:tcPr>
            <w:tcW w:w="1042" w:type="dxa"/>
          </w:tcPr>
          <w:p w14:paraId="0EA71757" w14:textId="77777777" w:rsidR="000B5C48" w:rsidRPr="001F04AA" w:rsidRDefault="000B5C48" w:rsidP="000B5C48">
            <w:pPr>
              <w:contextualSpacing/>
              <w:rPr>
                <w:rFonts w:cs="Arial"/>
                <w:sz w:val="16"/>
                <w:szCs w:val="16"/>
              </w:rPr>
            </w:pPr>
            <w:r w:rsidRPr="001F04AA">
              <w:rPr>
                <w:rFonts w:cs="Arial"/>
                <w:sz w:val="16"/>
                <w:szCs w:val="16"/>
              </w:rPr>
              <w:t>There is potential for better engagement</w:t>
            </w:r>
          </w:p>
        </w:tc>
        <w:tc>
          <w:tcPr>
            <w:tcW w:w="1116" w:type="dxa"/>
          </w:tcPr>
          <w:p w14:paraId="3B372D36" w14:textId="77777777" w:rsidR="000B5C48" w:rsidRPr="001F04AA" w:rsidRDefault="000B5C48" w:rsidP="000B5C48">
            <w:pPr>
              <w:contextualSpacing/>
              <w:rPr>
                <w:rFonts w:cs="Arial"/>
                <w:sz w:val="16"/>
                <w:szCs w:val="16"/>
              </w:rPr>
            </w:pPr>
          </w:p>
        </w:tc>
      </w:tr>
      <w:tr w:rsidR="000B5C48" w:rsidRPr="00132CA3" w14:paraId="213F7D2F" w14:textId="77777777" w:rsidTr="000B5C48">
        <w:tc>
          <w:tcPr>
            <w:tcW w:w="710" w:type="dxa"/>
            <w:shd w:val="clear" w:color="auto" w:fill="D9D9D9" w:themeFill="background1" w:themeFillShade="D9"/>
          </w:tcPr>
          <w:p w14:paraId="5B199B87" w14:textId="77777777" w:rsidR="000B5C48" w:rsidRPr="00FD754D" w:rsidRDefault="000B5C48" w:rsidP="000B5C48">
            <w:pPr>
              <w:contextualSpacing/>
              <w:rPr>
                <w:rFonts w:cs="Arial"/>
                <w:sz w:val="16"/>
                <w:szCs w:val="16"/>
              </w:rPr>
            </w:pPr>
            <w:r w:rsidRPr="00FD754D">
              <w:rPr>
                <w:rFonts w:cs="Arial"/>
                <w:sz w:val="16"/>
                <w:szCs w:val="16"/>
              </w:rPr>
              <w:t>2.5</w:t>
            </w:r>
          </w:p>
        </w:tc>
        <w:tc>
          <w:tcPr>
            <w:tcW w:w="785" w:type="dxa"/>
          </w:tcPr>
          <w:p w14:paraId="00707532" w14:textId="77777777" w:rsidR="000B5C48" w:rsidRPr="001F04AA" w:rsidRDefault="000B5C48" w:rsidP="000B5C48">
            <w:pPr>
              <w:contextualSpacing/>
              <w:rPr>
                <w:rFonts w:cs="Arial"/>
                <w:sz w:val="16"/>
                <w:szCs w:val="16"/>
              </w:rPr>
            </w:pPr>
            <w:r w:rsidRPr="001F04AA">
              <w:rPr>
                <w:rFonts w:cs="Arial"/>
                <w:sz w:val="16"/>
                <w:szCs w:val="16"/>
              </w:rPr>
              <w:t>- Clearer on roles and responsibilities would help this.</w:t>
            </w:r>
          </w:p>
          <w:p w14:paraId="754CA8E5" w14:textId="77777777" w:rsidR="000B5C48" w:rsidRPr="001F04AA" w:rsidRDefault="000B5C48" w:rsidP="000B5C48">
            <w:pPr>
              <w:contextualSpacing/>
              <w:rPr>
                <w:rFonts w:cs="Arial"/>
                <w:sz w:val="16"/>
                <w:szCs w:val="16"/>
              </w:rPr>
            </w:pPr>
            <w:r w:rsidRPr="001F04AA">
              <w:rPr>
                <w:rFonts w:cs="Arial"/>
                <w:sz w:val="16"/>
                <w:szCs w:val="16"/>
              </w:rPr>
              <w:t>- Build/renew relationships because of organisational changes.</w:t>
            </w:r>
          </w:p>
        </w:tc>
        <w:tc>
          <w:tcPr>
            <w:tcW w:w="1042" w:type="dxa"/>
          </w:tcPr>
          <w:p w14:paraId="18F86011" w14:textId="77777777" w:rsidR="000B5C48" w:rsidRPr="001F04AA" w:rsidRDefault="000B5C48" w:rsidP="000B5C48">
            <w:pPr>
              <w:contextualSpacing/>
              <w:rPr>
                <w:rFonts w:cs="Arial"/>
                <w:sz w:val="16"/>
                <w:szCs w:val="16"/>
              </w:rPr>
            </w:pPr>
            <w:r w:rsidRPr="001F04AA">
              <w:rPr>
                <w:rFonts w:cs="Arial"/>
                <w:sz w:val="16"/>
                <w:szCs w:val="16"/>
              </w:rPr>
              <w:t>- These conversations are happening, but can take time to be raised and are not always adequately addressed</w:t>
            </w:r>
          </w:p>
          <w:p w14:paraId="0B8A2965" w14:textId="77777777" w:rsidR="000B5C48" w:rsidRPr="001F04AA" w:rsidRDefault="000B5C48" w:rsidP="000B5C48">
            <w:pPr>
              <w:contextualSpacing/>
              <w:rPr>
                <w:rFonts w:cs="Arial"/>
                <w:sz w:val="16"/>
                <w:szCs w:val="16"/>
              </w:rPr>
            </w:pPr>
            <w:r w:rsidRPr="001F04AA">
              <w:rPr>
                <w:rFonts w:cs="Arial"/>
                <w:sz w:val="16"/>
                <w:szCs w:val="16"/>
              </w:rPr>
              <w:lastRenderedPageBreak/>
              <w:t>- Create more space for partnership dialogue and learning</w:t>
            </w:r>
          </w:p>
        </w:tc>
        <w:tc>
          <w:tcPr>
            <w:tcW w:w="1145" w:type="dxa"/>
          </w:tcPr>
          <w:p w14:paraId="4E62CA87" w14:textId="77777777" w:rsidR="000B5C48" w:rsidRPr="001F04AA" w:rsidRDefault="000B5C48" w:rsidP="000B5C48">
            <w:pPr>
              <w:contextualSpacing/>
              <w:rPr>
                <w:rFonts w:cs="Arial"/>
                <w:sz w:val="16"/>
                <w:szCs w:val="16"/>
              </w:rPr>
            </w:pPr>
            <w:r w:rsidRPr="001F04AA">
              <w:rPr>
                <w:rFonts w:cs="Arial"/>
                <w:sz w:val="16"/>
                <w:szCs w:val="16"/>
              </w:rPr>
              <w:lastRenderedPageBreak/>
              <w:t>- Could be improved especially when organisation or staff changes happen</w:t>
            </w:r>
          </w:p>
          <w:p w14:paraId="3F0077C8" w14:textId="77777777" w:rsidR="000B5C48" w:rsidRPr="001F04AA" w:rsidRDefault="000B5C48" w:rsidP="000B5C48">
            <w:pPr>
              <w:contextualSpacing/>
              <w:rPr>
                <w:rFonts w:cs="Arial"/>
                <w:sz w:val="16"/>
                <w:szCs w:val="16"/>
              </w:rPr>
            </w:pPr>
            <w:r w:rsidRPr="001F04AA">
              <w:rPr>
                <w:rFonts w:cs="Arial"/>
                <w:sz w:val="16"/>
                <w:szCs w:val="16"/>
              </w:rPr>
              <w:t>- Needed more so now due to organizational changes</w:t>
            </w:r>
          </w:p>
        </w:tc>
        <w:tc>
          <w:tcPr>
            <w:tcW w:w="960" w:type="dxa"/>
          </w:tcPr>
          <w:p w14:paraId="10000C3A" w14:textId="77777777" w:rsidR="000B5C48" w:rsidRPr="001F04AA" w:rsidRDefault="000B5C48" w:rsidP="000B5C48">
            <w:pPr>
              <w:contextualSpacing/>
              <w:rPr>
                <w:rFonts w:cs="Arial"/>
                <w:sz w:val="16"/>
                <w:szCs w:val="16"/>
              </w:rPr>
            </w:pPr>
            <w:r w:rsidRPr="001F04AA">
              <w:rPr>
                <w:rFonts w:cs="Arial"/>
                <w:sz w:val="16"/>
                <w:szCs w:val="16"/>
              </w:rPr>
              <w:t>Check on this</w:t>
            </w:r>
          </w:p>
        </w:tc>
        <w:tc>
          <w:tcPr>
            <w:tcW w:w="922" w:type="dxa"/>
          </w:tcPr>
          <w:p w14:paraId="6CE1B501" w14:textId="77777777" w:rsidR="000B5C48" w:rsidRPr="001F04AA" w:rsidRDefault="000B5C48" w:rsidP="000B5C48">
            <w:pPr>
              <w:contextualSpacing/>
              <w:rPr>
                <w:rFonts w:cs="Arial"/>
                <w:sz w:val="16"/>
                <w:szCs w:val="16"/>
              </w:rPr>
            </w:pPr>
            <w:r w:rsidRPr="001F04AA">
              <w:rPr>
                <w:rFonts w:cs="Arial"/>
                <w:sz w:val="16"/>
                <w:szCs w:val="16"/>
              </w:rPr>
              <w:t xml:space="preserve">- MEL is quite complex and primarily owned by IWDA, but we are increasingly improving it and </w:t>
            </w:r>
            <w:r w:rsidRPr="001F04AA">
              <w:rPr>
                <w:rFonts w:cs="Arial"/>
                <w:sz w:val="16"/>
                <w:szCs w:val="16"/>
              </w:rPr>
              <w:lastRenderedPageBreak/>
              <w:t>making it more accessible</w:t>
            </w:r>
          </w:p>
          <w:p w14:paraId="29E9E073" w14:textId="38F00988" w:rsidR="000B5C48" w:rsidRPr="001F04AA" w:rsidRDefault="000B5C48" w:rsidP="000B5C48">
            <w:pPr>
              <w:contextualSpacing/>
              <w:rPr>
                <w:rFonts w:cs="Arial"/>
                <w:sz w:val="16"/>
                <w:szCs w:val="16"/>
              </w:rPr>
            </w:pPr>
            <w:r w:rsidRPr="001F04AA">
              <w:rPr>
                <w:rFonts w:cs="Arial"/>
                <w:sz w:val="16"/>
                <w:szCs w:val="16"/>
              </w:rPr>
              <w:t>- Needs a MEL/T</w:t>
            </w:r>
            <w:r w:rsidR="007E11EE">
              <w:rPr>
                <w:rFonts w:cs="Arial"/>
                <w:sz w:val="16"/>
                <w:szCs w:val="16"/>
              </w:rPr>
              <w:t>heory of Change</w:t>
            </w:r>
            <w:r w:rsidRPr="001F04AA">
              <w:rPr>
                <w:rFonts w:cs="Arial"/>
                <w:sz w:val="16"/>
                <w:szCs w:val="16"/>
              </w:rPr>
              <w:t xml:space="preserve"> refresher workshop due to staff changes</w:t>
            </w:r>
          </w:p>
        </w:tc>
        <w:tc>
          <w:tcPr>
            <w:tcW w:w="1048" w:type="dxa"/>
          </w:tcPr>
          <w:p w14:paraId="0C5463A3" w14:textId="77777777" w:rsidR="000B5C48" w:rsidRPr="001F04AA" w:rsidRDefault="000B5C48" w:rsidP="000B5C48">
            <w:pPr>
              <w:contextualSpacing/>
              <w:rPr>
                <w:rFonts w:cs="Arial"/>
                <w:sz w:val="16"/>
                <w:szCs w:val="16"/>
              </w:rPr>
            </w:pPr>
          </w:p>
        </w:tc>
        <w:tc>
          <w:tcPr>
            <w:tcW w:w="1116" w:type="dxa"/>
          </w:tcPr>
          <w:p w14:paraId="1C7F1F1C" w14:textId="77777777" w:rsidR="000B5C48" w:rsidRPr="001F04AA" w:rsidRDefault="000B5C48" w:rsidP="000B5C48">
            <w:pPr>
              <w:contextualSpacing/>
              <w:rPr>
                <w:rFonts w:cs="Arial"/>
                <w:sz w:val="16"/>
                <w:szCs w:val="16"/>
              </w:rPr>
            </w:pPr>
            <w:r w:rsidRPr="001F04AA">
              <w:rPr>
                <w:rFonts w:cs="Arial"/>
                <w:sz w:val="16"/>
                <w:szCs w:val="16"/>
              </w:rPr>
              <w:t>Primarily due to staff changes</w:t>
            </w:r>
          </w:p>
        </w:tc>
        <w:tc>
          <w:tcPr>
            <w:tcW w:w="1116" w:type="dxa"/>
          </w:tcPr>
          <w:p w14:paraId="53D9462B" w14:textId="77777777" w:rsidR="000B5C48" w:rsidRPr="001F04AA" w:rsidRDefault="000B5C48" w:rsidP="000B5C48">
            <w:pPr>
              <w:contextualSpacing/>
              <w:rPr>
                <w:rFonts w:cs="Arial"/>
                <w:sz w:val="16"/>
                <w:szCs w:val="16"/>
              </w:rPr>
            </w:pPr>
          </w:p>
        </w:tc>
        <w:tc>
          <w:tcPr>
            <w:tcW w:w="900" w:type="dxa"/>
          </w:tcPr>
          <w:p w14:paraId="5165C705" w14:textId="77777777" w:rsidR="000B5C48" w:rsidRPr="001F04AA" w:rsidRDefault="000B5C48" w:rsidP="000B5C48">
            <w:pPr>
              <w:contextualSpacing/>
              <w:rPr>
                <w:rFonts w:cs="Arial"/>
                <w:sz w:val="16"/>
                <w:szCs w:val="16"/>
              </w:rPr>
            </w:pPr>
          </w:p>
        </w:tc>
        <w:tc>
          <w:tcPr>
            <w:tcW w:w="989" w:type="dxa"/>
          </w:tcPr>
          <w:p w14:paraId="4890FE21" w14:textId="77777777" w:rsidR="000B5C48" w:rsidRPr="001F04AA" w:rsidRDefault="000B5C48" w:rsidP="000B5C48">
            <w:pPr>
              <w:contextualSpacing/>
              <w:rPr>
                <w:rFonts w:cs="Arial"/>
                <w:sz w:val="16"/>
                <w:szCs w:val="16"/>
              </w:rPr>
            </w:pPr>
            <w:r w:rsidRPr="001F04AA">
              <w:rPr>
                <w:rFonts w:cs="Arial"/>
                <w:sz w:val="16"/>
                <w:szCs w:val="16"/>
              </w:rPr>
              <w:t>Suggest a check in/support where there are staff changes</w:t>
            </w:r>
          </w:p>
        </w:tc>
        <w:tc>
          <w:tcPr>
            <w:tcW w:w="1346" w:type="dxa"/>
          </w:tcPr>
          <w:p w14:paraId="7D7226BB" w14:textId="77777777" w:rsidR="000B5C48" w:rsidRPr="001F04AA" w:rsidRDefault="000B5C48" w:rsidP="000B5C48">
            <w:pPr>
              <w:contextualSpacing/>
              <w:rPr>
                <w:rFonts w:cs="Arial"/>
                <w:sz w:val="16"/>
                <w:szCs w:val="16"/>
              </w:rPr>
            </w:pPr>
            <w:r w:rsidRPr="001F04AA">
              <w:rPr>
                <w:rFonts w:cs="Arial"/>
                <w:sz w:val="16"/>
                <w:szCs w:val="16"/>
              </w:rPr>
              <w:t>Requires some deep dive conversations within partners due to changes</w:t>
            </w:r>
          </w:p>
        </w:tc>
        <w:tc>
          <w:tcPr>
            <w:tcW w:w="1042" w:type="dxa"/>
          </w:tcPr>
          <w:p w14:paraId="1F44BF9C" w14:textId="77777777" w:rsidR="000B5C48" w:rsidRPr="001F04AA" w:rsidRDefault="000B5C48" w:rsidP="000B5C48">
            <w:pPr>
              <w:contextualSpacing/>
              <w:rPr>
                <w:rFonts w:cs="Arial"/>
                <w:sz w:val="16"/>
                <w:szCs w:val="16"/>
              </w:rPr>
            </w:pPr>
            <w:r w:rsidRPr="001F04AA">
              <w:rPr>
                <w:rFonts w:cs="Arial"/>
                <w:sz w:val="16"/>
                <w:szCs w:val="16"/>
              </w:rPr>
              <w:t>Requires some deep dive conversations within partners due to changes</w:t>
            </w:r>
          </w:p>
        </w:tc>
        <w:tc>
          <w:tcPr>
            <w:tcW w:w="1116" w:type="dxa"/>
          </w:tcPr>
          <w:p w14:paraId="2B7777E6" w14:textId="77777777" w:rsidR="000B5C48" w:rsidRPr="001F04AA" w:rsidRDefault="000B5C48" w:rsidP="000B5C48">
            <w:pPr>
              <w:contextualSpacing/>
              <w:rPr>
                <w:rFonts w:cs="Arial"/>
                <w:sz w:val="16"/>
                <w:szCs w:val="16"/>
              </w:rPr>
            </w:pPr>
            <w:r w:rsidRPr="001F04AA">
              <w:rPr>
                <w:rFonts w:cs="Arial"/>
                <w:sz w:val="16"/>
                <w:szCs w:val="16"/>
              </w:rPr>
              <w:t>Requires some deep dive conversations within partners due to changes</w:t>
            </w:r>
          </w:p>
        </w:tc>
      </w:tr>
      <w:tr w:rsidR="000B5C48" w:rsidRPr="00132CA3" w14:paraId="3A0FA667" w14:textId="77777777" w:rsidTr="000B5C48">
        <w:tc>
          <w:tcPr>
            <w:tcW w:w="710" w:type="dxa"/>
            <w:shd w:val="clear" w:color="auto" w:fill="D9D9D9" w:themeFill="background1" w:themeFillShade="D9"/>
          </w:tcPr>
          <w:p w14:paraId="1BB24A9E" w14:textId="77777777" w:rsidR="000B5C48" w:rsidRPr="00FD754D" w:rsidRDefault="000B5C48" w:rsidP="000B5C48">
            <w:pPr>
              <w:contextualSpacing/>
              <w:rPr>
                <w:rFonts w:cs="Arial"/>
                <w:sz w:val="16"/>
                <w:szCs w:val="16"/>
              </w:rPr>
            </w:pPr>
            <w:r w:rsidRPr="00FD754D">
              <w:rPr>
                <w:rFonts w:cs="Arial"/>
                <w:sz w:val="16"/>
                <w:szCs w:val="16"/>
              </w:rPr>
              <w:t>3</w:t>
            </w:r>
          </w:p>
        </w:tc>
        <w:tc>
          <w:tcPr>
            <w:tcW w:w="785" w:type="dxa"/>
          </w:tcPr>
          <w:p w14:paraId="21E5615F" w14:textId="77777777" w:rsidR="000B5C48" w:rsidRPr="001F04AA" w:rsidRDefault="000B5C48" w:rsidP="000B5C48">
            <w:pPr>
              <w:contextualSpacing/>
              <w:rPr>
                <w:rFonts w:cs="Arial"/>
                <w:sz w:val="16"/>
                <w:szCs w:val="16"/>
              </w:rPr>
            </w:pPr>
            <w:r w:rsidRPr="001F04AA">
              <w:rPr>
                <w:rFonts w:cs="Arial"/>
                <w:sz w:val="16"/>
                <w:szCs w:val="16"/>
              </w:rPr>
              <w:t>- Its work in progress and learnings</w:t>
            </w:r>
          </w:p>
          <w:p w14:paraId="77D54868" w14:textId="77777777" w:rsidR="000B5C48" w:rsidRPr="001F04AA" w:rsidRDefault="000B5C48" w:rsidP="000B5C48">
            <w:pPr>
              <w:contextualSpacing/>
              <w:rPr>
                <w:rFonts w:cs="Arial"/>
                <w:sz w:val="16"/>
                <w:szCs w:val="16"/>
              </w:rPr>
            </w:pPr>
            <w:r w:rsidRPr="001F04AA">
              <w:rPr>
                <w:rFonts w:cs="Arial"/>
                <w:sz w:val="16"/>
                <w:szCs w:val="16"/>
              </w:rPr>
              <w:t>- Fiji partners can do better</w:t>
            </w:r>
          </w:p>
        </w:tc>
        <w:tc>
          <w:tcPr>
            <w:tcW w:w="1042" w:type="dxa"/>
          </w:tcPr>
          <w:p w14:paraId="4C47C840" w14:textId="77777777" w:rsidR="000B5C48" w:rsidRPr="001F04AA" w:rsidRDefault="000B5C48" w:rsidP="000B5C48">
            <w:pPr>
              <w:contextualSpacing/>
              <w:rPr>
                <w:rFonts w:cs="Arial"/>
                <w:sz w:val="16"/>
                <w:szCs w:val="16"/>
              </w:rPr>
            </w:pPr>
            <w:r w:rsidRPr="001F04AA">
              <w:rPr>
                <w:rFonts w:cs="Arial"/>
                <w:sz w:val="16"/>
                <w:szCs w:val="16"/>
              </w:rPr>
              <w:t>Inclusive budget development with networks</w:t>
            </w:r>
          </w:p>
        </w:tc>
        <w:tc>
          <w:tcPr>
            <w:tcW w:w="1145" w:type="dxa"/>
          </w:tcPr>
          <w:p w14:paraId="78DA0C7F" w14:textId="77777777" w:rsidR="000B5C48" w:rsidRPr="001F04AA" w:rsidRDefault="000B5C48" w:rsidP="000B5C48">
            <w:pPr>
              <w:contextualSpacing/>
              <w:rPr>
                <w:rFonts w:cs="Arial"/>
                <w:sz w:val="16"/>
                <w:szCs w:val="16"/>
              </w:rPr>
            </w:pPr>
            <w:r w:rsidRPr="001F04AA">
              <w:rPr>
                <w:rFonts w:cs="Arial"/>
                <w:sz w:val="16"/>
                <w:szCs w:val="16"/>
              </w:rPr>
              <w:t>At times, I don’t think we know each other’s grounds on different issues</w:t>
            </w:r>
          </w:p>
        </w:tc>
        <w:tc>
          <w:tcPr>
            <w:tcW w:w="960" w:type="dxa"/>
          </w:tcPr>
          <w:p w14:paraId="601E6EC1" w14:textId="77777777" w:rsidR="000B5C48" w:rsidRPr="001F04AA" w:rsidRDefault="000B5C48" w:rsidP="000B5C48">
            <w:pPr>
              <w:contextualSpacing/>
              <w:rPr>
                <w:rFonts w:cs="Arial"/>
                <w:sz w:val="16"/>
                <w:szCs w:val="16"/>
              </w:rPr>
            </w:pPr>
          </w:p>
        </w:tc>
        <w:tc>
          <w:tcPr>
            <w:tcW w:w="922" w:type="dxa"/>
          </w:tcPr>
          <w:p w14:paraId="0A8BBD74" w14:textId="77777777" w:rsidR="000B5C48" w:rsidRPr="001F04AA" w:rsidRDefault="000B5C48" w:rsidP="000B5C48">
            <w:pPr>
              <w:contextualSpacing/>
              <w:rPr>
                <w:rFonts w:cs="Arial"/>
                <w:sz w:val="16"/>
                <w:szCs w:val="16"/>
              </w:rPr>
            </w:pPr>
            <w:r w:rsidRPr="001F04AA">
              <w:rPr>
                <w:rFonts w:cs="Arial"/>
                <w:sz w:val="16"/>
                <w:szCs w:val="16"/>
              </w:rPr>
              <w:t>Maybe can be simplified for level partner specifics. But the theory of change needs re-working!</w:t>
            </w:r>
          </w:p>
        </w:tc>
        <w:tc>
          <w:tcPr>
            <w:tcW w:w="1048" w:type="dxa"/>
          </w:tcPr>
          <w:p w14:paraId="2DEFCEBA" w14:textId="77777777" w:rsidR="000B5C48" w:rsidRPr="001F04AA" w:rsidRDefault="000B5C48" w:rsidP="000B5C48">
            <w:pPr>
              <w:contextualSpacing/>
              <w:rPr>
                <w:rFonts w:cs="Arial"/>
                <w:sz w:val="16"/>
                <w:szCs w:val="16"/>
              </w:rPr>
            </w:pPr>
            <w:r w:rsidRPr="001F04AA">
              <w:rPr>
                <w:rFonts w:cs="Arial"/>
                <w:sz w:val="16"/>
                <w:szCs w:val="16"/>
              </w:rPr>
              <w:t>Management support be IWDA is key here</w:t>
            </w:r>
          </w:p>
        </w:tc>
        <w:tc>
          <w:tcPr>
            <w:tcW w:w="1116" w:type="dxa"/>
          </w:tcPr>
          <w:p w14:paraId="63DA8943" w14:textId="77777777" w:rsidR="000B5C48" w:rsidRPr="001F04AA" w:rsidRDefault="000B5C48" w:rsidP="000B5C48">
            <w:pPr>
              <w:contextualSpacing/>
              <w:rPr>
                <w:rFonts w:cs="Arial"/>
                <w:sz w:val="16"/>
                <w:szCs w:val="16"/>
              </w:rPr>
            </w:pPr>
            <w:r w:rsidRPr="001F04AA">
              <w:rPr>
                <w:rFonts w:cs="Arial"/>
                <w:sz w:val="16"/>
                <w:szCs w:val="16"/>
              </w:rPr>
              <w:t>- Focal points are less relevant, relationships are more organisational now</w:t>
            </w:r>
          </w:p>
          <w:p w14:paraId="51D0CB6C" w14:textId="77777777" w:rsidR="000B5C48" w:rsidRPr="001F04AA" w:rsidRDefault="000B5C48" w:rsidP="000B5C48">
            <w:pPr>
              <w:contextualSpacing/>
              <w:rPr>
                <w:rFonts w:cs="Arial"/>
                <w:sz w:val="16"/>
                <w:szCs w:val="16"/>
              </w:rPr>
            </w:pPr>
            <w:r w:rsidRPr="001F04AA">
              <w:rPr>
                <w:rFonts w:cs="Arial"/>
                <w:sz w:val="16"/>
                <w:szCs w:val="16"/>
              </w:rPr>
              <w:t>- Yes especially with IWDA’s quick responses</w:t>
            </w:r>
          </w:p>
          <w:p w14:paraId="5218C048" w14:textId="77777777" w:rsidR="000B5C48" w:rsidRPr="001F04AA" w:rsidRDefault="000B5C48" w:rsidP="000B5C48">
            <w:pPr>
              <w:contextualSpacing/>
              <w:rPr>
                <w:rFonts w:cs="Arial"/>
                <w:sz w:val="16"/>
                <w:szCs w:val="16"/>
              </w:rPr>
            </w:pPr>
            <w:r w:rsidRPr="001F04AA">
              <w:rPr>
                <w:rFonts w:cs="Arial"/>
                <w:sz w:val="16"/>
                <w:szCs w:val="16"/>
              </w:rPr>
              <w:t>- Time and communication</w:t>
            </w:r>
          </w:p>
          <w:p w14:paraId="1A956007" w14:textId="77777777" w:rsidR="000B5C48" w:rsidRPr="001F04AA" w:rsidRDefault="000B5C48" w:rsidP="000B5C48">
            <w:pPr>
              <w:contextualSpacing/>
              <w:rPr>
                <w:rFonts w:cs="Arial"/>
                <w:sz w:val="16"/>
                <w:szCs w:val="16"/>
              </w:rPr>
            </w:pPr>
            <w:r w:rsidRPr="001F04AA">
              <w:rPr>
                <w:rFonts w:cs="Arial"/>
                <w:sz w:val="16"/>
                <w:szCs w:val="16"/>
              </w:rPr>
              <w:t>- FWRM in the middle of transition, focal points were confirmed recently</w:t>
            </w:r>
          </w:p>
        </w:tc>
        <w:tc>
          <w:tcPr>
            <w:tcW w:w="1116" w:type="dxa"/>
          </w:tcPr>
          <w:p w14:paraId="6F91A629" w14:textId="77777777" w:rsidR="000B5C48" w:rsidRPr="001F04AA" w:rsidRDefault="000B5C48" w:rsidP="000B5C48">
            <w:pPr>
              <w:contextualSpacing/>
              <w:rPr>
                <w:rFonts w:cs="Arial"/>
                <w:sz w:val="16"/>
                <w:szCs w:val="16"/>
              </w:rPr>
            </w:pPr>
            <w:r w:rsidRPr="001F04AA">
              <w:rPr>
                <w:rFonts w:cs="Arial"/>
                <w:sz w:val="16"/>
                <w:szCs w:val="16"/>
              </w:rPr>
              <w:t>Yes</w:t>
            </w:r>
          </w:p>
        </w:tc>
        <w:tc>
          <w:tcPr>
            <w:tcW w:w="900" w:type="dxa"/>
          </w:tcPr>
          <w:p w14:paraId="41A066E2" w14:textId="77777777" w:rsidR="000B5C48" w:rsidRPr="001F04AA" w:rsidRDefault="000B5C48" w:rsidP="000B5C48">
            <w:pPr>
              <w:contextualSpacing/>
              <w:rPr>
                <w:rFonts w:cs="Arial"/>
                <w:sz w:val="16"/>
                <w:szCs w:val="16"/>
              </w:rPr>
            </w:pPr>
          </w:p>
        </w:tc>
        <w:tc>
          <w:tcPr>
            <w:tcW w:w="989" w:type="dxa"/>
          </w:tcPr>
          <w:p w14:paraId="4197CCD6" w14:textId="77777777" w:rsidR="000B5C48" w:rsidRPr="001F04AA" w:rsidRDefault="000B5C48" w:rsidP="000B5C48">
            <w:pPr>
              <w:contextualSpacing/>
              <w:rPr>
                <w:rFonts w:cs="Arial"/>
                <w:sz w:val="16"/>
                <w:szCs w:val="16"/>
              </w:rPr>
            </w:pPr>
            <w:r w:rsidRPr="001F04AA">
              <w:rPr>
                <w:rFonts w:cs="Arial"/>
                <w:sz w:val="16"/>
                <w:szCs w:val="16"/>
              </w:rPr>
              <w:t>Yes, targeting spending rate of above 90%.</w:t>
            </w:r>
          </w:p>
        </w:tc>
        <w:tc>
          <w:tcPr>
            <w:tcW w:w="1346" w:type="dxa"/>
          </w:tcPr>
          <w:p w14:paraId="7799F452" w14:textId="77777777" w:rsidR="000B5C48" w:rsidRPr="001F04AA" w:rsidRDefault="000B5C48" w:rsidP="000B5C48">
            <w:pPr>
              <w:contextualSpacing/>
              <w:rPr>
                <w:rFonts w:cs="Arial"/>
                <w:sz w:val="16"/>
                <w:szCs w:val="16"/>
              </w:rPr>
            </w:pPr>
            <w:r w:rsidRPr="001F04AA">
              <w:rPr>
                <w:rFonts w:cs="Arial"/>
                <w:sz w:val="16"/>
                <w:szCs w:val="16"/>
              </w:rPr>
              <w:t>Yes, every partner organization has a clear set of budgeted activities/outcomes</w:t>
            </w:r>
          </w:p>
        </w:tc>
        <w:tc>
          <w:tcPr>
            <w:tcW w:w="1042" w:type="dxa"/>
          </w:tcPr>
          <w:p w14:paraId="683EF209" w14:textId="77777777" w:rsidR="000B5C48" w:rsidRPr="001F04AA" w:rsidRDefault="000B5C48" w:rsidP="000B5C48">
            <w:pPr>
              <w:contextualSpacing/>
              <w:rPr>
                <w:rFonts w:cs="Arial"/>
                <w:sz w:val="16"/>
                <w:szCs w:val="16"/>
              </w:rPr>
            </w:pPr>
            <w:r w:rsidRPr="001F04AA">
              <w:rPr>
                <w:rFonts w:cs="Arial"/>
                <w:sz w:val="16"/>
                <w:szCs w:val="16"/>
              </w:rPr>
              <w:t>We could be more purposeful and strategize in how we use these as a Coalition</w:t>
            </w:r>
          </w:p>
        </w:tc>
        <w:tc>
          <w:tcPr>
            <w:tcW w:w="1116" w:type="dxa"/>
          </w:tcPr>
          <w:p w14:paraId="51D83409" w14:textId="77777777" w:rsidR="000B5C48" w:rsidRPr="001F04AA" w:rsidRDefault="000B5C48" w:rsidP="000B5C48">
            <w:pPr>
              <w:contextualSpacing/>
              <w:rPr>
                <w:rFonts w:cs="Arial"/>
                <w:sz w:val="16"/>
                <w:szCs w:val="16"/>
              </w:rPr>
            </w:pPr>
            <w:r w:rsidRPr="001F04AA">
              <w:rPr>
                <w:rFonts w:cs="Arial"/>
                <w:sz w:val="16"/>
                <w:szCs w:val="16"/>
              </w:rPr>
              <w:t>- Yes, gradually transformation change takes time</w:t>
            </w:r>
          </w:p>
          <w:p w14:paraId="6E512544" w14:textId="77777777" w:rsidR="000B5C48" w:rsidRPr="001F04AA" w:rsidRDefault="000B5C48" w:rsidP="000B5C48">
            <w:pPr>
              <w:contextualSpacing/>
              <w:rPr>
                <w:rFonts w:cs="Arial"/>
                <w:sz w:val="16"/>
                <w:szCs w:val="16"/>
              </w:rPr>
            </w:pPr>
            <w:r w:rsidRPr="001F04AA">
              <w:rPr>
                <w:rFonts w:cs="Arial"/>
                <w:sz w:val="16"/>
                <w:szCs w:val="16"/>
              </w:rPr>
              <w:t>- Different for each partner</w:t>
            </w:r>
          </w:p>
        </w:tc>
      </w:tr>
      <w:tr w:rsidR="000B5C48" w:rsidRPr="00132CA3" w14:paraId="4F912DAF" w14:textId="77777777" w:rsidTr="000B5C48">
        <w:tc>
          <w:tcPr>
            <w:tcW w:w="710" w:type="dxa"/>
            <w:shd w:val="clear" w:color="auto" w:fill="D9D9D9" w:themeFill="background1" w:themeFillShade="D9"/>
          </w:tcPr>
          <w:p w14:paraId="056F8B46" w14:textId="77777777" w:rsidR="000B5C48" w:rsidRPr="00FD754D" w:rsidRDefault="000B5C48" w:rsidP="000B5C48">
            <w:pPr>
              <w:contextualSpacing/>
              <w:rPr>
                <w:rFonts w:cs="Arial"/>
                <w:sz w:val="16"/>
                <w:szCs w:val="16"/>
              </w:rPr>
            </w:pPr>
            <w:r w:rsidRPr="00FD754D">
              <w:rPr>
                <w:rFonts w:cs="Arial"/>
                <w:sz w:val="16"/>
                <w:szCs w:val="16"/>
              </w:rPr>
              <w:t>3.5</w:t>
            </w:r>
          </w:p>
        </w:tc>
        <w:tc>
          <w:tcPr>
            <w:tcW w:w="785" w:type="dxa"/>
          </w:tcPr>
          <w:p w14:paraId="233EA558" w14:textId="77777777" w:rsidR="000B5C48" w:rsidRPr="001F04AA" w:rsidRDefault="000B5C48" w:rsidP="000B5C48">
            <w:pPr>
              <w:contextualSpacing/>
              <w:rPr>
                <w:rFonts w:cs="Arial"/>
                <w:sz w:val="16"/>
                <w:szCs w:val="16"/>
              </w:rPr>
            </w:pPr>
          </w:p>
        </w:tc>
        <w:tc>
          <w:tcPr>
            <w:tcW w:w="1042" w:type="dxa"/>
          </w:tcPr>
          <w:p w14:paraId="3559DB30" w14:textId="77777777" w:rsidR="000B5C48" w:rsidRPr="001F04AA" w:rsidRDefault="000B5C48" w:rsidP="000B5C48">
            <w:pPr>
              <w:contextualSpacing/>
              <w:rPr>
                <w:rFonts w:cs="Arial"/>
                <w:sz w:val="16"/>
                <w:szCs w:val="16"/>
              </w:rPr>
            </w:pPr>
          </w:p>
        </w:tc>
        <w:tc>
          <w:tcPr>
            <w:tcW w:w="1145" w:type="dxa"/>
          </w:tcPr>
          <w:p w14:paraId="533A9F72" w14:textId="77777777" w:rsidR="000B5C48" w:rsidRPr="001F04AA" w:rsidRDefault="000B5C48" w:rsidP="000B5C48">
            <w:pPr>
              <w:contextualSpacing/>
              <w:rPr>
                <w:rFonts w:cs="Arial"/>
                <w:sz w:val="16"/>
                <w:szCs w:val="16"/>
              </w:rPr>
            </w:pPr>
          </w:p>
        </w:tc>
        <w:tc>
          <w:tcPr>
            <w:tcW w:w="960" w:type="dxa"/>
          </w:tcPr>
          <w:p w14:paraId="0B03BE8B" w14:textId="77777777" w:rsidR="000B5C48" w:rsidRPr="001F04AA" w:rsidRDefault="000B5C48" w:rsidP="000B5C48">
            <w:pPr>
              <w:contextualSpacing/>
              <w:rPr>
                <w:rFonts w:cs="Arial"/>
                <w:sz w:val="16"/>
                <w:szCs w:val="16"/>
              </w:rPr>
            </w:pPr>
          </w:p>
        </w:tc>
        <w:tc>
          <w:tcPr>
            <w:tcW w:w="922" w:type="dxa"/>
          </w:tcPr>
          <w:p w14:paraId="29B1A414" w14:textId="77777777" w:rsidR="000B5C48" w:rsidRPr="001F04AA" w:rsidRDefault="000B5C48" w:rsidP="000B5C48">
            <w:pPr>
              <w:contextualSpacing/>
              <w:rPr>
                <w:rFonts w:cs="Arial"/>
                <w:sz w:val="16"/>
                <w:szCs w:val="16"/>
              </w:rPr>
            </w:pPr>
          </w:p>
        </w:tc>
        <w:tc>
          <w:tcPr>
            <w:tcW w:w="1048" w:type="dxa"/>
          </w:tcPr>
          <w:p w14:paraId="1EF054FB" w14:textId="77777777" w:rsidR="000B5C48" w:rsidRPr="001F04AA" w:rsidRDefault="000B5C48" w:rsidP="000B5C48">
            <w:pPr>
              <w:contextualSpacing/>
              <w:rPr>
                <w:rFonts w:cs="Arial"/>
                <w:sz w:val="16"/>
                <w:szCs w:val="16"/>
              </w:rPr>
            </w:pPr>
          </w:p>
        </w:tc>
        <w:tc>
          <w:tcPr>
            <w:tcW w:w="1116" w:type="dxa"/>
          </w:tcPr>
          <w:p w14:paraId="04F8E021" w14:textId="77777777" w:rsidR="000B5C48" w:rsidRPr="001F04AA" w:rsidRDefault="000B5C48" w:rsidP="000B5C48">
            <w:pPr>
              <w:contextualSpacing/>
              <w:rPr>
                <w:rFonts w:cs="Arial"/>
                <w:sz w:val="16"/>
                <w:szCs w:val="16"/>
              </w:rPr>
            </w:pPr>
          </w:p>
        </w:tc>
        <w:tc>
          <w:tcPr>
            <w:tcW w:w="1116" w:type="dxa"/>
          </w:tcPr>
          <w:p w14:paraId="5ABAF547" w14:textId="77777777" w:rsidR="000B5C48" w:rsidRPr="001F04AA" w:rsidRDefault="000B5C48" w:rsidP="000B5C48">
            <w:pPr>
              <w:contextualSpacing/>
              <w:rPr>
                <w:rFonts w:cs="Arial"/>
                <w:sz w:val="16"/>
                <w:szCs w:val="16"/>
              </w:rPr>
            </w:pPr>
          </w:p>
        </w:tc>
        <w:tc>
          <w:tcPr>
            <w:tcW w:w="900" w:type="dxa"/>
          </w:tcPr>
          <w:p w14:paraId="516093D6" w14:textId="77777777" w:rsidR="000B5C48" w:rsidRPr="001F04AA" w:rsidRDefault="000B5C48" w:rsidP="000B5C48">
            <w:pPr>
              <w:contextualSpacing/>
              <w:rPr>
                <w:rFonts w:cs="Arial"/>
                <w:sz w:val="16"/>
                <w:szCs w:val="16"/>
              </w:rPr>
            </w:pPr>
          </w:p>
        </w:tc>
        <w:tc>
          <w:tcPr>
            <w:tcW w:w="989" w:type="dxa"/>
          </w:tcPr>
          <w:p w14:paraId="011459EE" w14:textId="77777777" w:rsidR="000B5C48" w:rsidRPr="001F04AA" w:rsidRDefault="000B5C48" w:rsidP="000B5C48">
            <w:pPr>
              <w:contextualSpacing/>
              <w:rPr>
                <w:rFonts w:cs="Arial"/>
                <w:sz w:val="16"/>
                <w:szCs w:val="16"/>
              </w:rPr>
            </w:pPr>
          </w:p>
        </w:tc>
        <w:tc>
          <w:tcPr>
            <w:tcW w:w="1346" w:type="dxa"/>
          </w:tcPr>
          <w:p w14:paraId="04CAA321" w14:textId="77777777" w:rsidR="000B5C48" w:rsidRPr="001F04AA" w:rsidRDefault="000B5C48" w:rsidP="000B5C48">
            <w:pPr>
              <w:contextualSpacing/>
              <w:rPr>
                <w:rFonts w:cs="Arial"/>
                <w:sz w:val="16"/>
                <w:szCs w:val="16"/>
              </w:rPr>
            </w:pPr>
          </w:p>
        </w:tc>
        <w:tc>
          <w:tcPr>
            <w:tcW w:w="1042" w:type="dxa"/>
          </w:tcPr>
          <w:p w14:paraId="6CE0EE25" w14:textId="77777777" w:rsidR="000B5C48" w:rsidRPr="001F04AA" w:rsidRDefault="000B5C48" w:rsidP="000B5C48">
            <w:pPr>
              <w:contextualSpacing/>
              <w:rPr>
                <w:rFonts w:cs="Arial"/>
                <w:sz w:val="16"/>
                <w:szCs w:val="16"/>
              </w:rPr>
            </w:pPr>
          </w:p>
        </w:tc>
        <w:tc>
          <w:tcPr>
            <w:tcW w:w="1116" w:type="dxa"/>
          </w:tcPr>
          <w:p w14:paraId="0C1CFFE2" w14:textId="77777777" w:rsidR="000B5C48" w:rsidRPr="001F04AA" w:rsidRDefault="000B5C48" w:rsidP="000B5C48">
            <w:pPr>
              <w:contextualSpacing/>
              <w:rPr>
                <w:rFonts w:cs="Arial"/>
                <w:sz w:val="16"/>
                <w:szCs w:val="16"/>
              </w:rPr>
            </w:pPr>
            <w:r w:rsidRPr="001F04AA">
              <w:rPr>
                <w:rFonts w:cs="Arial"/>
                <w:sz w:val="16"/>
                <w:szCs w:val="16"/>
              </w:rPr>
              <w:t xml:space="preserve">Definitely seeing, but need to get stronger at capturing and </w:t>
            </w:r>
            <w:r w:rsidRPr="001F04AA">
              <w:rPr>
                <w:rFonts w:cs="Arial"/>
                <w:sz w:val="16"/>
                <w:szCs w:val="16"/>
              </w:rPr>
              <w:lastRenderedPageBreak/>
              <w:t>communicating</w:t>
            </w:r>
          </w:p>
        </w:tc>
      </w:tr>
      <w:tr w:rsidR="000B5C48" w:rsidRPr="00132CA3" w14:paraId="7426AA0F" w14:textId="77777777" w:rsidTr="000B5C48">
        <w:tc>
          <w:tcPr>
            <w:tcW w:w="710" w:type="dxa"/>
            <w:shd w:val="clear" w:color="auto" w:fill="D9D9D9" w:themeFill="background1" w:themeFillShade="D9"/>
          </w:tcPr>
          <w:p w14:paraId="0F926F57" w14:textId="77777777" w:rsidR="000B5C48" w:rsidRPr="00FD754D" w:rsidRDefault="000B5C48" w:rsidP="000B5C48">
            <w:pPr>
              <w:contextualSpacing/>
              <w:rPr>
                <w:rFonts w:cs="Arial"/>
                <w:sz w:val="16"/>
                <w:szCs w:val="16"/>
              </w:rPr>
            </w:pPr>
            <w:r w:rsidRPr="00FD754D">
              <w:rPr>
                <w:rFonts w:cs="Arial"/>
                <w:sz w:val="16"/>
                <w:szCs w:val="16"/>
              </w:rPr>
              <w:lastRenderedPageBreak/>
              <w:t>4</w:t>
            </w:r>
          </w:p>
        </w:tc>
        <w:tc>
          <w:tcPr>
            <w:tcW w:w="785" w:type="dxa"/>
          </w:tcPr>
          <w:p w14:paraId="7FC60B22" w14:textId="77777777" w:rsidR="000B5C48" w:rsidRPr="001F04AA" w:rsidRDefault="000B5C48" w:rsidP="000B5C48">
            <w:pPr>
              <w:contextualSpacing/>
              <w:rPr>
                <w:rFonts w:cs="Arial"/>
                <w:sz w:val="16"/>
                <w:szCs w:val="16"/>
              </w:rPr>
            </w:pPr>
          </w:p>
        </w:tc>
        <w:tc>
          <w:tcPr>
            <w:tcW w:w="1042" w:type="dxa"/>
          </w:tcPr>
          <w:p w14:paraId="6BA60FD5" w14:textId="77777777" w:rsidR="000B5C48" w:rsidRPr="001F04AA" w:rsidRDefault="000B5C48" w:rsidP="000B5C48">
            <w:pPr>
              <w:contextualSpacing/>
              <w:rPr>
                <w:rFonts w:cs="Arial"/>
                <w:sz w:val="16"/>
                <w:szCs w:val="16"/>
              </w:rPr>
            </w:pPr>
          </w:p>
        </w:tc>
        <w:tc>
          <w:tcPr>
            <w:tcW w:w="1145" w:type="dxa"/>
          </w:tcPr>
          <w:p w14:paraId="5CBA6194" w14:textId="77777777" w:rsidR="000B5C48" w:rsidRPr="001F04AA" w:rsidRDefault="000B5C48" w:rsidP="000B5C48">
            <w:pPr>
              <w:contextualSpacing/>
              <w:rPr>
                <w:rFonts w:cs="Arial"/>
                <w:sz w:val="16"/>
                <w:szCs w:val="16"/>
              </w:rPr>
            </w:pPr>
          </w:p>
        </w:tc>
        <w:tc>
          <w:tcPr>
            <w:tcW w:w="960" w:type="dxa"/>
          </w:tcPr>
          <w:p w14:paraId="753E46B3" w14:textId="77777777" w:rsidR="000B5C48" w:rsidRPr="001F04AA" w:rsidRDefault="000B5C48" w:rsidP="000B5C48">
            <w:pPr>
              <w:contextualSpacing/>
              <w:rPr>
                <w:rFonts w:cs="Arial"/>
                <w:sz w:val="16"/>
                <w:szCs w:val="16"/>
              </w:rPr>
            </w:pPr>
          </w:p>
        </w:tc>
        <w:tc>
          <w:tcPr>
            <w:tcW w:w="922" w:type="dxa"/>
          </w:tcPr>
          <w:p w14:paraId="712B3C5B" w14:textId="77777777" w:rsidR="000B5C48" w:rsidRPr="001F04AA" w:rsidRDefault="000B5C48" w:rsidP="000B5C48">
            <w:pPr>
              <w:contextualSpacing/>
              <w:rPr>
                <w:rFonts w:cs="Arial"/>
                <w:sz w:val="16"/>
                <w:szCs w:val="16"/>
              </w:rPr>
            </w:pPr>
          </w:p>
        </w:tc>
        <w:tc>
          <w:tcPr>
            <w:tcW w:w="1048" w:type="dxa"/>
          </w:tcPr>
          <w:p w14:paraId="22B76EAA" w14:textId="77777777" w:rsidR="000B5C48" w:rsidRPr="001F04AA" w:rsidRDefault="000B5C48" w:rsidP="000B5C48">
            <w:pPr>
              <w:contextualSpacing/>
              <w:rPr>
                <w:rFonts w:cs="Arial"/>
                <w:sz w:val="16"/>
                <w:szCs w:val="16"/>
              </w:rPr>
            </w:pPr>
          </w:p>
        </w:tc>
        <w:tc>
          <w:tcPr>
            <w:tcW w:w="1116" w:type="dxa"/>
          </w:tcPr>
          <w:p w14:paraId="721D301E" w14:textId="77777777" w:rsidR="000B5C48" w:rsidRPr="001F04AA" w:rsidRDefault="000B5C48" w:rsidP="000B5C48">
            <w:pPr>
              <w:contextualSpacing/>
              <w:rPr>
                <w:rFonts w:cs="Arial"/>
                <w:sz w:val="16"/>
                <w:szCs w:val="16"/>
              </w:rPr>
            </w:pPr>
          </w:p>
        </w:tc>
        <w:tc>
          <w:tcPr>
            <w:tcW w:w="1116" w:type="dxa"/>
          </w:tcPr>
          <w:p w14:paraId="64CBF039" w14:textId="77777777" w:rsidR="000B5C48" w:rsidRPr="001F04AA" w:rsidRDefault="000B5C48" w:rsidP="000B5C48">
            <w:pPr>
              <w:contextualSpacing/>
              <w:rPr>
                <w:rFonts w:cs="Arial"/>
                <w:sz w:val="16"/>
                <w:szCs w:val="16"/>
              </w:rPr>
            </w:pPr>
          </w:p>
        </w:tc>
        <w:tc>
          <w:tcPr>
            <w:tcW w:w="900" w:type="dxa"/>
          </w:tcPr>
          <w:p w14:paraId="7ECBA853" w14:textId="77777777" w:rsidR="000B5C48" w:rsidRPr="001F04AA" w:rsidRDefault="000B5C48" w:rsidP="000B5C48">
            <w:pPr>
              <w:contextualSpacing/>
              <w:rPr>
                <w:rFonts w:cs="Arial"/>
                <w:sz w:val="16"/>
                <w:szCs w:val="16"/>
              </w:rPr>
            </w:pPr>
          </w:p>
        </w:tc>
        <w:tc>
          <w:tcPr>
            <w:tcW w:w="989" w:type="dxa"/>
          </w:tcPr>
          <w:p w14:paraId="66056E63" w14:textId="77777777" w:rsidR="000B5C48" w:rsidRPr="001F04AA" w:rsidRDefault="000B5C48" w:rsidP="000B5C48">
            <w:pPr>
              <w:contextualSpacing/>
              <w:rPr>
                <w:rFonts w:cs="Arial"/>
                <w:sz w:val="16"/>
                <w:szCs w:val="16"/>
              </w:rPr>
            </w:pPr>
          </w:p>
        </w:tc>
        <w:tc>
          <w:tcPr>
            <w:tcW w:w="1346" w:type="dxa"/>
          </w:tcPr>
          <w:p w14:paraId="7968BE14" w14:textId="77777777" w:rsidR="000B5C48" w:rsidRPr="001F04AA" w:rsidRDefault="000B5C48" w:rsidP="000B5C48">
            <w:pPr>
              <w:contextualSpacing/>
              <w:rPr>
                <w:rFonts w:cs="Arial"/>
                <w:sz w:val="16"/>
                <w:szCs w:val="16"/>
              </w:rPr>
            </w:pPr>
          </w:p>
        </w:tc>
        <w:tc>
          <w:tcPr>
            <w:tcW w:w="1042" w:type="dxa"/>
          </w:tcPr>
          <w:p w14:paraId="4250F79B" w14:textId="77777777" w:rsidR="000B5C48" w:rsidRPr="001F04AA" w:rsidRDefault="000B5C48" w:rsidP="000B5C48">
            <w:pPr>
              <w:contextualSpacing/>
              <w:rPr>
                <w:rFonts w:cs="Arial"/>
                <w:sz w:val="16"/>
                <w:szCs w:val="16"/>
              </w:rPr>
            </w:pPr>
          </w:p>
        </w:tc>
        <w:tc>
          <w:tcPr>
            <w:tcW w:w="1116" w:type="dxa"/>
          </w:tcPr>
          <w:p w14:paraId="3737D657" w14:textId="77777777" w:rsidR="000B5C48" w:rsidRPr="001F04AA" w:rsidRDefault="000B5C48" w:rsidP="000B5C48">
            <w:pPr>
              <w:contextualSpacing/>
              <w:rPr>
                <w:rFonts w:cs="Arial"/>
                <w:sz w:val="16"/>
                <w:szCs w:val="16"/>
              </w:rPr>
            </w:pPr>
          </w:p>
        </w:tc>
      </w:tr>
      <w:tr w:rsidR="000B5C48" w:rsidRPr="00132CA3" w14:paraId="47A32EC9" w14:textId="77777777" w:rsidTr="000B5C48">
        <w:tc>
          <w:tcPr>
            <w:tcW w:w="710" w:type="dxa"/>
            <w:shd w:val="clear" w:color="auto" w:fill="D9D9D9" w:themeFill="background1" w:themeFillShade="D9"/>
          </w:tcPr>
          <w:p w14:paraId="0A56F538" w14:textId="77777777" w:rsidR="000B5C48" w:rsidRPr="00FD754D" w:rsidRDefault="000B5C48" w:rsidP="000B5C48">
            <w:pPr>
              <w:contextualSpacing/>
              <w:rPr>
                <w:rFonts w:cs="Arial"/>
                <w:sz w:val="16"/>
                <w:szCs w:val="16"/>
              </w:rPr>
            </w:pPr>
            <w:r w:rsidRPr="00FD754D">
              <w:rPr>
                <w:rFonts w:cs="Arial"/>
                <w:sz w:val="16"/>
                <w:szCs w:val="16"/>
              </w:rPr>
              <w:t>5</w:t>
            </w:r>
          </w:p>
        </w:tc>
        <w:tc>
          <w:tcPr>
            <w:tcW w:w="785" w:type="dxa"/>
          </w:tcPr>
          <w:p w14:paraId="450A0AE2" w14:textId="77777777" w:rsidR="000B5C48" w:rsidRPr="001F04AA" w:rsidRDefault="000B5C48" w:rsidP="000B5C48">
            <w:pPr>
              <w:contextualSpacing/>
              <w:rPr>
                <w:rFonts w:cs="Arial"/>
                <w:sz w:val="16"/>
                <w:szCs w:val="16"/>
              </w:rPr>
            </w:pPr>
          </w:p>
        </w:tc>
        <w:tc>
          <w:tcPr>
            <w:tcW w:w="1042" w:type="dxa"/>
          </w:tcPr>
          <w:p w14:paraId="2D505A04" w14:textId="77777777" w:rsidR="000B5C48" w:rsidRPr="001F04AA" w:rsidRDefault="000B5C48" w:rsidP="000B5C48">
            <w:pPr>
              <w:contextualSpacing/>
              <w:rPr>
                <w:rFonts w:cs="Arial"/>
                <w:sz w:val="16"/>
                <w:szCs w:val="16"/>
              </w:rPr>
            </w:pPr>
          </w:p>
        </w:tc>
        <w:tc>
          <w:tcPr>
            <w:tcW w:w="1145" w:type="dxa"/>
          </w:tcPr>
          <w:p w14:paraId="7E9A2417" w14:textId="77777777" w:rsidR="000B5C48" w:rsidRPr="001F04AA" w:rsidRDefault="000B5C48" w:rsidP="000B5C48">
            <w:pPr>
              <w:contextualSpacing/>
              <w:rPr>
                <w:rFonts w:cs="Arial"/>
                <w:sz w:val="16"/>
                <w:szCs w:val="16"/>
              </w:rPr>
            </w:pPr>
          </w:p>
        </w:tc>
        <w:tc>
          <w:tcPr>
            <w:tcW w:w="960" w:type="dxa"/>
          </w:tcPr>
          <w:p w14:paraId="7A6781FC" w14:textId="77777777" w:rsidR="000B5C48" w:rsidRPr="001F04AA" w:rsidRDefault="000B5C48" w:rsidP="000B5C48">
            <w:pPr>
              <w:contextualSpacing/>
              <w:rPr>
                <w:rFonts w:cs="Arial"/>
                <w:sz w:val="16"/>
                <w:szCs w:val="16"/>
              </w:rPr>
            </w:pPr>
          </w:p>
        </w:tc>
        <w:tc>
          <w:tcPr>
            <w:tcW w:w="922" w:type="dxa"/>
          </w:tcPr>
          <w:p w14:paraId="6FF295A8" w14:textId="77777777" w:rsidR="000B5C48" w:rsidRPr="001F04AA" w:rsidRDefault="000B5C48" w:rsidP="000B5C48">
            <w:pPr>
              <w:contextualSpacing/>
              <w:rPr>
                <w:rFonts w:cs="Arial"/>
                <w:sz w:val="16"/>
                <w:szCs w:val="16"/>
              </w:rPr>
            </w:pPr>
          </w:p>
        </w:tc>
        <w:tc>
          <w:tcPr>
            <w:tcW w:w="1048" w:type="dxa"/>
          </w:tcPr>
          <w:p w14:paraId="48644AA3" w14:textId="77777777" w:rsidR="000B5C48" w:rsidRPr="001F04AA" w:rsidRDefault="000B5C48" w:rsidP="000B5C48">
            <w:pPr>
              <w:contextualSpacing/>
              <w:rPr>
                <w:rFonts w:cs="Arial"/>
                <w:sz w:val="16"/>
                <w:szCs w:val="16"/>
              </w:rPr>
            </w:pPr>
          </w:p>
        </w:tc>
        <w:tc>
          <w:tcPr>
            <w:tcW w:w="1116" w:type="dxa"/>
          </w:tcPr>
          <w:p w14:paraId="4A902BC0" w14:textId="77777777" w:rsidR="000B5C48" w:rsidRPr="001F04AA" w:rsidRDefault="000B5C48" w:rsidP="000B5C48">
            <w:pPr>
              <w:contextualSpacing/>
              <w:rPr>
                <w:rFonts w:cs="Arial"/>
                <w:sz w:val="16"/>
                <w:szCs w:val="16"/>
              </w:rPr>
            </w:pPr>
          </w:p>
        </w:tc>
        <w:tc>
          <w:tcPr>
            <w:tcW w:w="1116" w:type="dxa"/>
          </w:tcPr>
          <w:p w14:paraId="17EB4B1B" w14:textId="77777777" w:rsidR="000B5C48" w:rsidRPr="001F04AA" w:rsidRDefault="000B5C48" w:rsidP="000B5C48">
            <w:pPr>
              <w:contextualSpacing/>
              <w:rPr>
                <w:rFonts w:cs="Arial"/>
                <w:sz w:val="16"/>
                <w:szCs w:val="16"/>
              </w:rPr>
            </w:pPr>
          </w:p>
        </w:tc>
        <w:tc>
          <w:tcPr>
            <w:tcW w:w="900" w:type="dxa"/>
          </w:tcPr>
          <w:p w14:paraId="38AD02EE" w14:textId="77777777" w:rsidR="000B5C48" w:rsidRPr="001F04AA" w:rsidRDefault="000B5C48" w:rsidP="000B5C48">
            <w:pPr>
              <w:contextualSpacing/>
              <w:rPr>
                <w:rFonts w:cs="Arial"/>
                <w:sz w:val="16"/>
                <w:szCs w:val="16"/>
              </w:rPr>
            </w:pPr>
          </w:p>
        </w:tc>
        <w:tc>
          <w:tcPr>
            <w:tcW w:w="989" w:type="dxa"/>
          </w:tcPr>
          <w:p w14:paraId="6056402C" w14:textId="77777777" w:rsidR="000B5C48" w:rsidRPr="001F04AA" w:rsidRDefault="000B5C48" w:rsidP="000B5C48">
            <w:pPr>
              <w:contextualSpacing/>
              <w:rPr>
                <w:rFonts w:cs="Arial"/>
                <w:sz w:val="16"/>
                <w:szCs w:val="16"/>
              </w:rPr>
            </w:pPr>
          </w:p>
        </w:tc>
        <w:tc>
          <w:tcPr>
            <w:tcW w:w="1346" w:type="dxa"/>
          </w:tcPr>
          <w:p w14:paraId="67E8BE69" w14:textId="77777777" w:rsidR="000B5C48" w:rsidRPr="001F04AA" w:rsidRDefault="000B5C48" w:rsidP="000B5C48">
            <w:pPr>
              <w:contextualSpacing/>
              <w:rPr>
                <w:rFonts w:cs="Arial"/>
                <w:sz w:val="16"/>
                <w:szCs w:val="16"/>
              </w:rPr>
            </w:pPr>
          </w:p>
        </w:tc>
        <w:tc>
          <w:tcPr>
            <w:tcW w:w="1042" w:type="dxa"/>
          </w:tcPr>
          <w:p w14:paraId="66DDA798" w14:textId="77777777" w:rsidR="000B5C48" w:rsidRPr="001F04AA" w:rsidRDefault="000B5C48" w:rsidP="000B5C48">
            <w:pPr>
              <w:contextualSpacing/>
              <w:rPr>
                <w:rFonts w:cs="Arial"/>
                <w:sz w:val="16"/>
                <w:szCs w:val="16"/>
              </w:rPr>
            </w:pPr>
          </w:p>
        </w:tc>
        <w:tc>
          <w:tcPr>
            <w:tcW w:w="1116" w:type="dxa"/>
          </w:tcPr>
          <w:p w14:paraId="6073702C" w14:textId="77777777" w:rsidR="000B5C48" w:rsidRPr="001F04AA" w:rsidRDefault="000B5C48" w:rsidP="000B5C48">
            <w:pPr>
              <w:contextualSpacing/>
              <w:rPr>
                <w:rFonts w:cs="Arial"/>
                <w:sz w:val="16"/>
                <w:szCs w:val="16"/>
              </w:rPr>
            </w:pPr>
          </w:p>
        </w:tc>
      </w:tr>
    </w:tbl>
    <w:p w14:paraId="5A46B6F3" w14:textId="77777777" w:rsidR="000B5C48" w:rsidRPr="00A46E1C" w:rsidRDefault="000B5C48" w:rsidP="000B5C48">
      <w:pPr>
        <w:rPr>
          <w:szCs w:val="20"/>
        </w:rPr>
      </w:pPr>
    </w:p>
    <w:p w14:paraId="65E571A0" w14:textId="77777777" w:rsidR="000B5C48" w:rsidRPr="00A46E1C" w:rsidRDefault="000B5C48" w:rsidP="000B5C48">
      <w:pPr>
        <w:rPr>
          <w:szCs w:val="20"/>
        </w:rPr>
      </w:pPr>
    </w:p>
    <w:p w14:paraId="2E44EFCD" w14:textId="77777777" w:rsidR="000B5C48" w:rsidRPr="00A46E1C" w:rsidRDefault="000B5C48" w:rsidP="000B5C48">
      <w:pPr>
        <w:rPr>
          <w:szCs w:val="20"/>
          <w:highlight w:val="lightGray"/>
        </w:rPr>
        <w:sectPr w:rsidR="000B5C48" w:rsidRPr="00A46E1C" w:rsidSect="000B5C48">
          <w:pgSz w:w="16838" w:h="11906" w:orient="landscape"/>
          <w:pgMar w:top="1440" w:right="1440" w:bottom="1440" w:left="1440" w:header="708" w:footer="708" w:gutter="0"/>
          <w:cols w:space="708"/>
          <w:docGrid w:linePitch="360"/>
        </w:sectPr>
      </w:pPr>
    </w:p>
    <w:p w14:paraId="25B05BCC" w14:textId="77777777" w:rsidR="000B5C48" w:rsidRPr="00BA1731" w:rsidRDefault="000B5C48" w:rsidP="000B5C48">
      <w:pPr>
        <w:pStyle w:val="Heading1"/>
        <w:numPr>
          <w:ilvl w:val="0"/>
          <w:numId w:val="0"/>
        </w:numPr>
        <w:rPr>
          <w:rFonts w:eastAsia="Calibri"/>
          <w:color w:val="009F93"/>
        </w:rPr>
      </w:pPr>
      <w:bookmarkStart w:id="212" w:name="_69p04qz0bnwy"/>
      <w:bookmarkStart w:id="213" w:name="_Ref532368133"/>
      <w:bookmarkStart w:id="214" w:name="_Ref532368175"/>
      <w:bookmarkStart w:id="215" w:name="_Toc535503824"/>
      <w:bookmarkStart w:id="216" w:name="_Toc535586820"/>
      <w:bookmarkStart w:id="217" w:name="_Toc535586982"/>
      <w:bookmarkStart w:id="218" w:name="_Toc536032967"/>
      <w:bookmarkEnd w:id="212"/>
      <w:r w:rsidRPr="00BA1731">
        <w:rPr>
          <w:rFonts w:eastAsia="Calibri"/>
          <w:color w:val="009F93"/>
        </w:rPr>
        <w:lastRenderedPageBreak/>
        <w:t xml:space="preserve">Annex 8: Value for money assessment – </w:t>
      </w:r>
      <w:r w:rsidRPr="00BA1731">
        <w:rPr>
          <w:rFonts w:eastAsia="Calibri"/>
          <w:i/>
          <w:color w:val="009F93"/>
        </w:rPr>
        <w:t>Pacific Women</w:t>
      </w:r>
      <w:r w:rsidRPr="00BA1731">
        <w:rPr>
          <w:rFonts w:eastAsia="Calibri"/>
          <w:color w:val="009F93"/>
        </w:rPr>
        <w:t xml:space="preserve"> Value for Money Rubric</w:t>
      </w:r>
      <w:bookmarkEnd w:id="213"/>
      <w:bookmarkEnd w:id="214"/>
      <w:bookmarkEnd w:id="215"/>
      <w:bookmarkEnd w:id="216"/>
      <w:bookmarkEnd w:id="217"/>
      <w:bookmarkEnd w:id="218"/>
    </w:p>
    <w:p w14:paraId="79BE7028" w14:textId="77777777" w:rsidR="000B5C48" w:rsidRPr="00A46E1C" w:rsidRDefault="000B5C48" w:rsidP="000B5C48">
      <w:r w:rsidRPr="00A46E1C">
        <w:t xml:space="preserve">Source: Monitoring, Evaluation and Learning Framework, </w:t>
      </w:r>
      <w:r w:rsidRPr="00BA1731">
        <w:t>Pacific Women Shaping Pacific Development</w:t>
      </w:r>
      <w:r w:rsidRPr="00A46E1C">
        <w:t>. Annex 5.</w:t>
      </w:r>
    </w:p>
    <w:p w14:paraId="19E1A093" w14:textId="04074742" w:rsidR="000B5C48" w:rsidRPr="00A46E1C" w:rsidRDefault="000B5C48" w:rsidP="000B5C48">
      <w:r w:rsidRPr="00A46E1C">
        <w:t xml:space="preserve">The Value for Money Rubric has been slightly adjusted to focus on the We Rise Coalition instead of country programs which is the emphasis as presented in the </w:t>
      </w:r>
      <w:r w:rsidRPr="00A46E1C">
        <w:rPr>
          <w:i/>
        </w:rPr>
        <w:t xml:space="preserve">Pacific Women </w:t>
      </w:r>
      <w:r w:rsidR="00122BDA" w:rsidRPr="00A46E1C">
        <w:t>Monitoring, Evaluation and Learning Framework</w:t>
      </w:r>
      <w:r w:rsidRPr="00A46E1C">
        <w:t xml:space="preserve">. Reference to country programs have strike-through in the text. Against all criteria the We Rise Coalition Phase 2 ranks A. </w:t>
      </w:r>
    </w:p>
    <w:tbl>
      <w:tblPr>
        <w:tblW w:w="14982" w:type="dxa"/>
        <w:tblCellMar>
          <w:top w:w="15" w:type="dxa"/>
          <w:left w:w="15" w:type="dxa"/>
          <w:bottom w:w="15" w:type="dxa"/>
          <w:right w:w="15" w:type="dxa"/>
        </w:tblCellMar>
        <w:tblLook w:val="04A0" w:firstRow="1" w:lastRow="0" w:firstColumn="1" w:lastColumn="0" w:noHBand="0" w:noVBand="1"/>
      </w:tblPr>
      <w:tblGrid>
        <w:gridCol w:w="1264"/>
        <w:gridCol w:w="1304"/>
        <w:gridCol w:w="2549"/>
        <w:gridCol w:w="2849"/>
        <w:gridCol w:w="2870"/>
        <w:gridCol w:w="1251"/>
        <w:gridCol w:w="2895"/>
      </w:tblGrid>
      <w:tr w:rsidR="000B5C48" w:rsidRPr="000F2456" w14:paraId="4E1A8087" w14:textId="77777777" w:rsidTr="000B5C48">
        <w:tc>
          <w:tcPr>
            <w:tcW w:w="1265" w:type="dxa"/>
            <w:tcBorders>
              <w:top w:val="single" w:sz="24" w:space="0" w:color="02918C"/>
              <w:left w:val="single" w:sz="6" w:space="0" w:color="C6C6C6"/>
              <w:bottom w:val="single" w:sz="48" w:space="0" w:color="C9E2E0"/>
              <w:right w:val="single" w:sz="4" w:space="0" w:color="C1C1C1"/>
            </w:tcBorders>
            <w:shd w:val="clear" w:color="auto" w:fill="009189"/>
            <w:vAlign w:val="center"/>
            <w:hideMark/>
          </w:tcPr>
          <w:p w14:paraId="7FD9EC8F" w14:textId="77777777" w:rsidR="000B5C48" w:rsidRPr="001F04AA" w:rsidRDefault="000B5C48" w:rsidP="000B5C48">
            <w:pPr>
              <w:spacing w:before="100" w:beforeAutospacing="1" w:after="100" w:afterAutospacing="1"/>
              <w:rPr>
                <w:rFonts w:cs="Arial"/>
                <w:b/>
                <w:sz w:val="18"/>
                <w:szCs w:val="18"/>
              </w:rPr>
            </w:pPr>
            <w:r w:rsidRPr="001F04AA">
              <w:rPr>
                <w:rFonts w:cs="Arial"/>
                <w:b/>
                <w:color w:val="FFFFFF"/>
                <w:sz w:val="18"/>
                <w:szCs w:val="18"/>
              </w:rPr>
              <w:t>4 E’s</w:t>
            </w:r>
          </w:p>
        </w:tc>
        <w:tc>
          <w:tcPr>
            <w:tcW w:w="3890" w:type="dxa"/>
            <w:gridSpan w:val="2"/>
            <w:tcBorders>
              <w:top w:val="single" w:sz="24" w:space="0" w:color="02918C"/>
              <w:left w:val="single" w:sz="4" w:space="0" w:color="C1C1C1"/>
              <w:bottom w:val="single" w:sz="48" w:space="0" w:color="CEE5E2"/>
              <w:right w:val="single" w:sz="2" w:space="0" w:color="C4C4C4"/>
            </w:tcBorders>
            <w:shd w:val="clear" w:color="auto" w:fill="009189"/>
            <w:vAlign w:val="center"/>
            <w:hideMark/>
          </w:tcPr>
          <w:p w14:paraId="66551CE3" w14:textId="77777777" w:rsidR="000B5C48" w:rsidRPr="001F04AA" w:rsidRDefault="000B5C48" w:rsidP="000B5C48">
            <w:pPr>
              <w:spacing w:before="100" w:beforeAutospacing="1" w:after="100" w:afterAutospacing="1"/>
              <w:rPr>
                <w:rFonts w:cs="Arial"/>
                <w:b/>
                <w:sz w:val="18"/>
                <w:szCs w:val="18"/>
              </w:rPr>
            </w:pPr>
            <w:r w:rsidRPr="001F04AA">
              <w:rPr>
                <w:rFonts w:cs="Arial"/>
                <w:b/>
                <w:color w:val="FFFFFF"/>
                <w:sz w:val="18"/>
                <w:szCs w:val="18"/>
              </w:rPr>
              <w:t>Principles and Standards</w:t>
            </w:r>
          </w:p>
        </w:tc>
        <w:tc>
          <w:tcPr>
            <w:tcW w:w="2891" w:type="dxa"/>
            <w:tcBorders>
              <w:top w:val="single" w:sz="24" w:space="0" w:color="02AF51"/>
              <w:left w:val="single" w:sz="2" w:space="0" w:color="C4C4C4"/>
              <w:bottom w:val="single" w:sz="48" w:space="0" w:color="CCEAD8"/>
              <w:right w:val="single" w:sz="4" w:space="0" w:color="C1C1C1"/>
            </w:tcBorders>
            <w:shd w:val="clear" w:color="auto" w:fill="00AF4F"/>
            <w:vAlign w:val="center"/>
            <w:hideMark/>
          </w:tcPr>
          <w:p w14:paraId="6A4222E1" w14:textId="77777777" w:rsidR="000B5C48" w:rsidRPr="001F04AA" w:rsidRDefault="000B5C48" w:rsidP="000B5C48">
            <w:pPr>
              <w:rPr>
                <w:rFonts w:cs="Arial"/>
                <w:b/>
                <w:color w:val="FFFFFF"/>
                <w:sz w:val="18"/>
                <w:szCs w:val="18"/>
              </w:rPr>
            </w:pPr>
            <w:r w:rsidRPr="001F04AA">
              <w:rPr>
                <w:rFonts w:cs="Arial"/>
                <w:b/>
                <w:color w:val="FFFFFF"/>
                <w:sz w:val="18"/>
                <w:szCs w:val="18"/>
              </w:rPr>
              <w:t>High Level (A)</w:t>
            </w:r>
          </w:p>
          <w:p w14:paraId="0640F998" w14:textId="77777777" w:rsidR="000B5C48" w:rsidRPr="001F04AA" w:rsidRDefault="000B5C48" w:rsidP="000B5C48">
            <w:pPr>
              <w:rPr>
                <w:rFonts w:cs="Arial"/>
                <w:b/>
                <w:sz w:val="18"/>
                <w:szCs w:val="18"/>
              </w:rPr>
            </w:pPr>
            <w:r w:rsidRPr="001F04AA">
              <w:rPr>
                <w:rFonts w:cs="Arial"/>
                <w:b/>
                <w:color w:val="FFFFFF"/>
                <w:sz w:val="18"/>
                <w:szCs w:val="18"/>
              </w:rPr>
              <w:t>Very strong performance without gaps or weaknesses</w:t>
            </w:r>
          </w:p>
        </w:tc>
        <w:tc>
          <w:tcPr>
            <w:tcW w:w="2913" w:type="dxa"/>
            <w:tcBorders>
              <w:top w:val="single" w:sz="24" w:space="0" w:color="FCBF02"/>
              <w:left w:val="single" w:sz="4" w:space="0" w:color="C1C1C1"/>
              <w:bottom w:val="single" w:sz="48" w:space="0" w:color="F7EACC"/>
              <w:right w:val="single" w:sz="4" w:space="0" w:color="C1C1C1"/>
            </w:tcBorders>
            <w:shd w:val="clear" w:color="auto" w:fill="FFBF00"/>
            <w:vAlign w:val="center"/>
            <w:hideMark/>
          </w:tcPr>
          <w:p w14:paraId="05B3E642" w14:textId="77777777" w:rsidR="000B5C48" w:rsidRPr="001F04AA" w:rsidRDefault="000B5C48" w:rsidP="000B5C48">
            <w:pPr>
              <w:rPr>
                <w:rFonts w:cs="Arial"/>
                <w:b/>
                <w:sz w:val="18"/>
                <w:szCs w:val="18"/>
              </w:rPr>
            </w:pPr>
            <w:r w:rsidRPr="001F04AA">
              <w:rPr>
                <w:rFonts w:cs="Arial"/>
                <w:b/>
                <w:color w:val="FFFFFF"/>
                <w:sz w:val="18"/>
                <w:szCs w:val="18"/>
              </w:rPr>
              <w:t>Adequate (B) Acceptable performance with no significant gaps or weaknesses</w:t>
            </w:r>
          </w:p>
        </w:tc>
        <w:tc>
          <w:tcPr>
            <w:tcW w:w="1082" w:type="dxa"/>
            <w:tcBorders>
              <w:top w:val="single" w:sz="24" w:space="0" w:color="FC0202"/>
              <w:left w:val="single" w:sz="4" w:space="0" w:color="C1C1C1"/>
              <w:bottom w:val="single" w:sz="48" w:space="0" w:color="F7CCCC"/>
              <w:right w:val="single" w:sz="2" w:space="0" w:color="C1C1C1"/>
            </w:tcBorders>
            <w:shd w:val="clear" w:color="auto" w:fill="FF0000"/>
            <w:vAlign w:val="center"/>
            <w:hideMark/>
          </w:tcPr>
          <w:p w14:paraId="619521A1" w14:textId="77777777" w:rsidR="000B5C48" w:rsidRPr="001F04AA" w:rsidRDefault="000B5C48" w:rsidP="000B5C48">
            <w:pPr>
              <w:rPr>
                <w:rFonts w:cs="Arial"/>
                <w:b/>
                <w:sz w:val="18"/>
                <w:szCs w:val="18"/>
              </w:rPr>
            </w:pPr>
            <w:r w:rsidRPr="001F04AA">
              <w:rPr>
                <w:rFonts w:cs="Arial"/>
                <w:b/>
                <w:color w:val="FFFFFF"/>
                <w:sz w:val="18"/>
                <w:szCs w:val="18"/>
              </w:rPr>
              <w:t>Poor (C) Performance is unacceptably weak with significant gaps</w:t>
            </w:r>
          </w:p>
        </w:tc>
        <w:tc>
          <w:tcPr>
            <w:tcW w:w="2941" w:type="dxa"/>
            <w:tcBorders>
              <w:top w:val="single" w:sz="24" w:space="0" w:color="FC0202"/>
              <w:left w:val="single" w:sz="4" w:space="0" w:color="C1C1C1"/>
              <w:bottom w:val="single" w:sz="48" w:space="0" w:color="F7CCCC"/>
              <w:right w:val="single" w:sz="2" w:space="0" w:color="C1C1C1"/>
            </w:tcBorders>
            <w:shd w:val="clear" w:color="auto" w:fill="auto"/>
          </w:tcPr>
          <w:p w14:paraId="31380B69" w14:textId="77777777" w:rsidR="000B5C48" w:rsidRPr="001F04AA" w:rsidRDefault="000B5C48" w:rsidP="000B5C48">
            <w:pPr>
              <w:rPr>
                <w:rFonts w:cs="Arial"/>
                <w:b/>
                <w:color w:val="000000" w:themeColor="text1"/>
                <w:sz w:val="18"/>
                <w:szCs w:val="18"/>
              </w:rPr>
            </w:pPr>
            <w:r w:rsidRPr="001F04AA">
              <w:rPr>
                <w:rFonts w:cs="Arial"/>
                <w:b/>
                <w:color w:val="000000" w:themeColor="text1"/>
                <w:sz w:val="18"/>
                <w:szCs w:val="18"/>
              </w:rPr>
              <w:t>MTE EVIDENCE</w:t>
            </w:r>
          </w:p>
        </w:tc>
      </w:tr>
      <w:tr w:rsidR="000B5C48" w:rsidRPr="000F2456" w14:paraId="5B436AB0" w14:textId="77777777" w:rsidTr="000B5C48">
        <w:tc>
          <w:tcPr>
            <w:tcW w:w="1265" w:type="dxa"/>
            <w:vMerge w:val="restart"/>
            <w:tcBorders>
              <w:top w:val="single" w:sz="48" w:space="0" w:color="C9E2E0"/>
              <w:left w:val="single" w:sz="6" w:space="0" w:color="C1C1C1"/>
              <w:bottom w:val="single" w:sz="24" w:space="0" w:color="B5B5B5"/>
              <w:right w:val="single" w:sz="4" w:space="0" w:color="BCBCBC"/>
            </w:tcBorders>
            <w:vAlign w:val="center"/>
            <w:hideMark/>
          </w:tcPr>
          <w:p w14:paraId="69C19C86" w14:textId="77777777" w:rsidR="000B5C48" w:rsidRPr="001F04AA" w:rsidRDefault="000B5C48" w:rsidP="000B5C48">
            <w:pPr>
              <w:spacing w:before="100" w:beforeAutospacing="1" w:after="100" w:afterAutospacing="1"/>
              <w:rPr>
                <w:rFonts w:cs="Arial"/>
                <w:b/>
                <w:sz w:val="18"/>
                <w:szCs w:val="18"/>
              </w:rPr>
            </w:pPr>
            <w:r w:rsidRPr="001F04AA">
              <w:rPr>
                <w:rFonts w:cs="Arial"/>
                <w:b/>
                <w:sz w:val="18"/>
                <w:szCs w:val="18"/>
              </w:rPr>
              <w:t>Efficiency and relevance</w:t>
            </w:r>
          </w:p>
        </w:tc>
        <w:tc>
          <w:tcPr>
            <w:tcW w:w="1309" w:type="dxa"/>
            <w:vMerge w:val="restart"/>
            <w:tcBorders>
              <w:top w:val="single" w:sz="48" w:space="0" w:color="CCE5E2"/>
              <w:left w:val="single" w:sz="4" w:space="0" w:color="BCBCBC"/>
              <w:bottom w:val="single" w:sz="24" w:space="0" w:color="B5B5B5"/>
              <w:right w:val="single" w:sz="4" w:space="0" w:color="BCBCBC"/>
            </w:tcBorders>
            <w:vAlign w:val="center"/>
            <w:hideMark/>
          </w:tcPr>
          <w:p w14:paraId="439EA695"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Appropriate selection of strategies, activities and outputs to be delivered</w:t>
            </w:r>
          </w:p>
        </w:tc>
        <w:tc>
          <w:tcPr>
            <w:tcW w:w="2581" w:type="dxa"/>
            <w:vMerge w:val="restart"/>
            <w:tcBorders>
              <w:top w:val="single" w:sz="48" w:space="0" w:color="CCE5E2"/>
              <w:left w:val="single" w:sz="4" w:space="0" w:color="BCBCBC"/>
              <w:bottom w:val="single" w:sz="24" w:space="0" w:color="BABABA"/>
              <w:right w:val="single" w:sz="2" w:space="0" w:color="BFBFBF"/>
            </w:tcBorders>
            <w:vAlign w:val="center"/>
            <w:hideMark/>
          </w:tcPr>
          <w:p w14:paraId="38697D2B"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Evidence- based decision making</w:t>
            </w:r>
          </w:p>
        </w:tc>
        <w:tc>
          <w:tcPr>
            <w:tcW w:w="6886" w:type="dxa"/>
            <w:gridSpan w:val="3"/>
            <w:tcBorders>
              <w:top w:val="single" w:sz="48" w:space="0" w:color="EADDCC"/>
              <w:left w:val="single" w:sz="2" w:space="0" w:color="BFBFBF"/>
              <w:bottom w:val="single" w:sz="24" w:space="0" w:color="C66819"/>
              <w:right w:val="single" w:sz="2" w:space="0" w:color="BFBFBF"/>
            </w:tcBorders>
            <w:vAlign w:val="center"/>
            <w:hideMark/>
          </w:tcPr>
          <w:p w14:paraId="41F3A8B2"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The extent to which interventions are based on evidence; that is, contextual analysis drives/feeds into interventions and strategies</w:t>
            </w:r>
          </w:p>
        </w:tc>
        <w:tc>
          <w:tcPr>
            <w:tcW w:w="2941" w:type="dxa"/>
            <w:tcBorders>
              <w:top w:val="single" w:sz="48" w:space="0" w:color="EADDCC"/>
              <w:left w:val="single" w:sz="2" w:space="0" w:color="BFBFBF"/>
              <w:bottom w:val="single" w:sz="24" w:space="0" w:color="C66819"/>
              <w:right w:val="single" w:sz="2" w:space="0" w:color="BFBFBF"/>
            </w:tcBorders>
            <w:shd w:val="clear" w:color="auto" w:fill="auto"/>
          </w:tcPr>
          <w:p w14:paraId="3B9B98D8" w14:textId="77777777" w:rsidR="000B5C48" w:rsidRPr="001F04AA" w:rsidRDefault="000B5C48" w:rsidP="000B5C48">
            <w:pPr>
              <w:spacing w:before="100" w:beforeAutospacing="1" w:after="100" w:afterAutospacing="1"/>
              <w:rPr>
                <w:rFonts w:cs="Arial"/>
                <w:color w:val="000000" w:themeColor="text1"/>
                <w:sz w:val="18"/>
                <w:szCs w:val="18"/>
              </w:rPr>
            </w:pPr>
            <w:r w:rsidRPr="001F04AA">
              <w:rPr>
                <w:rFonts w:cs="Arial"/>
                <w:sz w:val="18"/>
                <w:szCs w:val="18"/>
              </w:rPr>
              <w:t xml:space="preserve"> </w:t>
            </w:r>
          </w:p>
        </w:tc>
      </w:tr>
      <w:tr w:rsidR="000B5C48" w:rsidRPr="000F2456" w14:paraId="21BD252A" w14:textId="77777777" w:rsidTr="000B5C48">
        <w:tc>
          <w:tcPr>
            <w:tcW w:w="1265" w:type="dxa"/>
            <w:vMerge/>
            <w:tcBorders>
              <w:top w:val="single" w:sz="48" w:space="0" w:color="C9E2E0"/>
              <w:left w:val="single" w:sz="6" w:space="0" w:color="C1C1C1"/>
              <w:bottom w:val="single" w:sz="24" w:space="0" w:color="B5B5B5"/>
              <w:right w:val="single" w:sz="4" w:space="0" w:color="BCBCBC"/>
            </w:tcBorders>
            <w:vAlign w:val="center"/>
            <w:hideMark/>
          </w:tcPr>
          <w:p w14:paraId="4460C212" w14:textId="77777777" w:rsidR="000B5C48" w:rsidRPr="001F04AA" w:rsidRDefault="000B5C48" w:rsidP="000B5C48">
            <w:pPr>
              <w:rPr>
                <w:rFonts w:cs="Arial"/>
                <w:sz w:val="18"/>
                <w:szCs w:val="18"/>
              </w:rPr>
            </w:pPr>
          </w:p>
        </w:tc>
        <w:tc>
          <w:tcPr>
            <w:tcW w:w="1309" w:type="dxa"/>
            <w:vMerge/>
            <w:tcBorders>
              <w:top w:val="single" w:sz="48" w:space="0" w:color="CCE5E2"/>
              <w:left w:val="single" w:sz="4" w:space="0" w:color="BCBCBC"/>
              <w:bottom w:val="single" w:sz="24" w:space="0" w:color="B5B5B5"/>
              <w:right w:val="single" w:sz="4" w:space="0" w:color="BCBCBC"/>
            </w:tcBorders>
            <w:vAlign w:val="center"/>
            <w:hideMark/>
          </w:tcPr>
          <w:p w14:paraId="4F02081A" w14:textId="77777777" w:rsidR="000B5C48" w:rsidRPr="001F04AA" w:rsidRDefault="000B5C48" w:rsidP="000B5C48">
            <w:pPr>
              <w:rPr>
                <w:rFonts w:cs="Arial"/>
                <w:sz w:val="18"/>
                <w:szCs w:val="18"/>
              </w:rPr>
            </w:pPr>
          </w:p>
        </w:tc>
        <w:tc>
          <w:tcPr>
            <w:tcW w:w="2581" w:type="dxa"/>
            <w:vMerge/>
            <w:tcBorders>
              <w:top w:val="single" w:sz="48" w:space="0" w:color="CCE5E2"/>
              <w:left w:val="single" w:sz="4" w:space="0" w:color="BCBCBC"/>
              <w:bottom w:val="single" w:sz="24" w:space="0" w:color="BABABA"/>
              <w:right w:val="single" w:sz="2" w:space="0" w:color="BFBFBF"/>
            </w:tcBorders>
            <w:vAlign w:val="center"/>
            <w:hideMark/>
          </w:tcPr>
          <w:p w14:paraId="1BFDA5F0" w14:textId="77777777" w:rsidR="000B5C48" w:rsidRPr="001F04AA" w:rsidRDefault="000B5C48" w:rsidP="000B5C48">
            <w:pPr>
              <w:rPr>
                <w:rFonts w:cs="Arial"/>
                <w:sz w:val="18"/>
                <w:szCs w:val="18"/>
              </w:rPr>
            </w:pPr>
          </w:p>
        </w:tc>
        <w:tc>
          <w:tcPr>
            <w:tcW w:w="2891" w:type="dxa"/>
            <w:tcBorders>
              <w:top w:val="single" w:sz="24" w:space="0" w:color="00AD4F"/>
              <w:left w:val="single" w:sz="2" w:space="0" w:color="BCBCBC"/>
              <w:bottom w:val="single" w:sz="24" w:space="0" w:color="21AF60"/>
              <w:right w:val="single" w:sz="4" w:space="0" w:color="BCBCBC"/>
            </w:tcBorders>
            <w:shd w:val="clear" w:color="auto" w:fill="00AD4F"/>
            <w:vAlign w:val="center"/>
            <w:hideMark/>
          </w:tcPr>
          <w:p w14:paraId="6CD3AF84" w14:textId="77777777" w:rsidR="000B5C48" w:rsidRPr="001F04AA" w:rsidRDefault="000B5C48" w:rsidP="000B5C48">
            <w:pPr>
              <w:rPr>
                <w:rFonts w:cs="Arial"/>
                <w:sz w:val="18"/>
                <w:szCs w:val="18"/>
              </w:rPr>
            </w:pPr>
            <w:r w:rsidRPr="001F04AA">
              <w:rPr>
                <w:rFonts w:cs="Arial"/>
                <w:color w:val="FFFFFF"/>
                <w:sz w:val="18"/>
                <w:szCs w:val="18"/>
              </w:rPr>
              <w:t xml:space="preserve">More than 75% </w:t>
            </w:r>
            <w:r w:rsidRPr="001F04AA">
              <w:rPr>
                <w:rFonts w:cs="Arial"/>
                <w:i/>
                <w:color w:val="FFFFFF"/>
                <w:sz w:val="18"/>
                <w:szCs w:val="18"/>
              </w:rPr>
              <w:t>of 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demonstrate that contextual analysis feeds into interventions and strategies</w:t>
            </w:r>
          </w:p>
        </w:tc>
        <w:tc>
          <w:tcPr>
            <w:tcW w:w="2913" w:type="dxa"/>
            <w:tcBorders>
              <w:top w:val="single" w:sz="24" w:space="0" w:color="FCBF00"/>
              <w:left w:val="single" w:sz="4" w:space="0" w:color="BCBCBC"/>
              <w:bottom w:val="single" w:sz="24" w:space="0" w:color="F2BF21"/>
              <w:right w:val="single" w:sz="4" w:space="0" w:color="BCBCBC"/>
            </w:tcBorders>
            <w:shd w:val="clear" w:color="auto" w:fill="FFBF00"/>
            <w:vAlign w:val="center"/>
            <w:hideMark/>
          </w:tcPr>
          <w:p w14:paraId="10015829" w14:textId="77777777" w:rsidR="000B5C48" w:rsidRPr="001F04AA" w:rsidRDefault="000B5C48" w:rsidP="000B5C48">
            <w:pPr>
              <w:rPr>
                <w:rFonts w:cs="Arial"/>
                <w:sz w:val="18"/>
                <w:szCs w:val="18"/>
              </w:rPr>
            </w:pPr>
            <w:r w:rsidRPr="001F04AA">
              <w:rPr>
                <w:rFonts w:cs="Arial"/>
                <w:color w:val="FFFFFF"/>
                <w:sz w:val="18"/>
                <w:szCs w:val="18"/>
              </w:rPr>
              <w:t xml:space="preserve">Between 50 – 75%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demonstrate that contextual analysis feeds into interventions and strategies</w:t>
            </w:r>
          </w:p>
        </w:tc>
        <w:tc>
          <w:tcPr>
            <w:tcW w:w="1082" w:type="dxa"/>
            <w:tcBorders>
              <w:top w:val="single" w:sz="24" w:space="0" w:color="FC0000"/>
              <w:left w:val="single" w:sz="4" w:space="0" w:color="BCBCBC"/>
              <w:bottom w:val="single" w:sz="24" w:space="0" w:color="F22121"/>
              <w:right w:val="single" w:sz="2" w:space="0" w:color="BCBCBC"/>
            </w:tcBorders>
            <w:shd w:val="clear" w:color="auto" w:fill="FF0000"/>
            <w:vAlign w:val="center"/>
            <w:hideMark/>
          </w:tcPr>
          <w:p w14:paraId="1E9FE474" w14:textId="77777777" w:rsidR="000B5C48" w:rsidRPr="001F04AA" w:rsidRDefault="000B5C48" w:rsidP="000B5C48">
            <w:pPr>
              <w:rPr>
                <w:rFonts w:cs="Arial"/>
                <w:sz w:val="18"/>
                <w:szCs w:val="18"/>
              </w:rPr>
            </w:pPr>
            <w:r w:rsidRPr="001F04AA">
              <w:rPr>
                <w:rFonts w:cs="Arial"/>
                <w:color w:val="FFFFFF"/>
                <w:sz w:val="18"/>
                <w:szCs w:val="18"/>
              </w:rPr>
              <w:t xml:space="preserve">Less than 50% </w:t>
            </w:r>
            <w:r w:rsidRPr="001F04AA">
              <w:rPr>
                <w:rFonts w:cs="Arial"/>
                <w:i/>
                <w:color w:val="FFFFFF"/>
                <w:sz w:val="18"/>
                <w:szCs w:val="18"/>
              </w:rPr>
              <w:t>of 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demonstrate that contextual analysis feeds into interventions and strategies</w:t>
            </w:r>
          </w:p>
        </w:tc>
        <w:tc>
          <w:tcPr>
            <w:tcW w:w="2941" w:type="dxa"/>
            <w:tcBorders>
              <w:top w:val="single" w:sz="24" w:space="0" w:color="FC0000"/>
              <w:left w:val="single" w:sz="4" w:space="0" w:color="BCBCBC"/>
              <w:bottom w:val="single" w:sz="24" w:space="0" w:color="F22121"/>
              <w:right w:val="single" w:sz="2" w:space="0" w:color="BCBCBC"/>
            </w:tcBorders>
            <w:shd w:val="clear" w:color="auto" w:fill="auto"/>
          </w:tcPr>
          <w:p w14:paraId="770BFB85" w14:textId="77777777" w:rsidR="000B5C48" w:rsidRPr="001F04AA" w:rsidRDefault="000B5C48" w:rsidP="000B5C48">
            <w:pPr>
              <w:spacing w:before="100" w:beforeAutospacing="1" w:after="100" w:afterAutospacing="1"/>
              <w:rPr>
                <w:rFonts w:cs="Arial"/>
                <w:color w:val="000000" w:themeColor="text1"/>
                <w:sz w:val="18"/>
                <w:szCs w:val="18"/>
              </w:rPr>
            </w:pPr>
            <w:r w:rsidRPr="001F04AA">
              <w:rPr>
                <w:rFonts w:cs="Arial"/>
                <w:color w:val="000000" w:themeColor="text1"/>
                <w:sz w:val="18"/>
                <w:szCs w:val="18"/>
              </w:rPr>
              <w:t>Each We Rise Coalition partner has a strong understanding of context through engaged practice in Fiji and Pacific contexts</w:t>
            </w:r>
          </w:p>
        </w:tc>
      </w:tr>
      <w:tr w:rsidR="000B5C48" w:rsidRPr="000F2456" w14:paraId="45C40915" w14:textId="77777777" w:rsidTr="000B5C48">
        <w:tc>
          <w:tcPr>
            <w:tcW w:w="1265" w:type="dxa"/>
            <w:vMerge/>
            <w:tcBorders>
              <w:top w:val="single" w:sz="48" w:space="0" w:color="C9E2E0"/>
              <w:left w:val="single" w:sz="6" w:space="0" w:color="C1C1C1"/>
              <w:bottom w:val="single" w:sz="24" w:space="0" w:color="B5B5B5"/>
              <w:right w:val="single" w:sz="4" w:space="0" w:color="BCBCBC"/>
            </w:tcBorders>
            <w:vAlign w:val="center"/>
            <w:hideMark/>
          </w:tcPr>
          <w:p w14:paraId="70477BDF" w14:textId="77777777" w:rsidR="000B5C48" w:rsidRPr="001F04AA" w:rsidRDefault="000B5C48" w:rsidP="000B5C48">
            <w:pPr>
              <w:rPr>
                <w:rFonts w:cs="Arial"/>
                <w:sz w:val="18"/>
                <w:szCs w:val="18"/>
              </w:rPr>
            </w:pPr>
          </w:p>
        </w:tc>
        <w:tc>
          <w:tcPr>
            <w:tcW w:w="1309" w:type="dxa"/>
            <w:vMerge/>
            <w:tcBorders>
              <w:top w:val="single" w:sz="48" w:space="0" w:color="CCE5E2"/>
              <w:left w:val="single" w:sz="4" w:space="0" w:color="BCBCBC"/>
              <w:bottom w:val="single" w:sz="24" w:space="0" w:color="B5B5B5"/>
              <w:right w:val="single" w:sz="4" w:space="0" w:color="BCBCBC"/>
            </w:tcBorders>
            <w:vAlign w:val="center"/>
            <w:hideMark/>
          </w:tcPr>
          <w:p w14:paraId="0167FC06" w14:textId="77777777" w:rsidR="000B5C48" w:rsidRPr="001F04AA" w:rsidRDefault="000B5C48" w:rsidP="000B5C48">
            <w:pPr>
              <w:rPr>
                <w:rFonts w:cs="Arial"/>
                <w:sz w:val="18"/>
                <w:szCs w:val="18"/>
              </w:rPr>
            </w:pPr>
          </w:p>
        </w:tc>
        <w:tc>
          <w:tcPr>
            <w:tcW w:w="2581" w:type="dxa"/>
            <w:vMerge w:val="restart"/>
            <w:tcBorders>
              <w:top w:val="single" w:sz="24" w:space="0" w:color="BABABA"/>
              <w:left w:val="single" w:sz="4" w:space="0" w:color="BCBCBC"/>
              <w:bottom w:val="single" w:sz="24" w:space="0" w:color="B5B5B5"/>
              <w:right w:val="single" w:sz="2" w:space="0" w:color="BCBCBC"/>
            </w:tcBorders>
            <w:vAlign w:val="center"/>
            <w:hideMark/>
          </w:tcPr>
          <w:p w14:paraId="0D3C15C6"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Proportionality</w:t>
            </w:r>
          </w:p>
        </w:tc>
        <w:tc>
          <w:tcPr>
            <w:tcW w:w="6886" w:type="dxa"/>
            <w:gridSpan w:val="3"/>
            <w:tcBorders>
              <w:top w:val="single" w:sz="24" w:space="0" w:color="C17533"/>
              <w:left w:val="single" w:sz="2" w:space="0" w:color="BCBCBC"/>
              <w:bottom w:val="single" w:sz="24" w:space="0" w:color="C46821"/>
              <w:right w:val="single" w:sz="2" w:space="0" w:color="BCBCBC"/>
            </w:tcBorders>
            <w:vAlign w:val="center"/>
            <w:hideMark/>
          </w:tcPr>
          <w:p w14:paraId="551C0B1F"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 xml:space="preserve">The extent of adherence to the </w:t>
            </w:r>
            <w:r w:rsidRPr="001F04AA">
              <w:rPr>
                <w:rFonts w:cs="Arial"/>
                <w:i/>
                <w:sz w:val="18"/>
                <w:szCs w:val="18"/>
              </w:rPr>
              <w:t xml:space="preserve">Fiji </w:t>
            </w:r>
            <w:r w:rsidRPr="001F04AA">
              <w:rPr>
                <w:rFonts w:cs="Arial"/>
                <w:sz w:val="18"/>
                <w:szCs w:val="18"/>
              </w:rPr>
              <w:t>country plans for delivering interventions</w:t>
            </w:r>
          </w:p>
        </w:tc>
        <w:tc>
          <w:tcPr>
            <w:tcW w:w="2941" w:type="dxa"/>
            <w:tcBorders>
              <w:top w:val="single" w:sz="24" w:space="0" w:color="C17533"/>
              <w:left w:val="single" w:sz="2" w:space="0" w:color="BCBCBC"/>
              <w:bottom w:val="single" w:sz="24" w:space="0" w:color="C46821"/>
              <w:right w:val="single" w:sz="2" w:space="0" w:color="BCBCBC"/>
            </w:tcBorders>
            <w:shd w:val="clear" w:color="auto" w:fill="auto"/>
          </w:tcPr>
          <w:p w14:paraId="2FE38076" w14:textId="77777777" w:rsidR="000B5C48" w:rsidRPr="001F04AA" w:rsidRDefault="000B5C48" w:rsidP="000B5C48">
            <w:pPr>
              <w:spacing w:before="100" w:beforeAutospacing="1" w:after="100" w:afterAutospacing="1"/>
              <w:rPr>
                <w:rFonts w:cs="Arial"/>
                <w:noProof/>
                <w:color w:val="000000" w:themeColor="text1"/>
                <w:sz w:val="18"/>
                <w:szCs w:val="18"/>
              </w:rPr>
            </w:pPr>
            <w:r w:rsidRPr="001F04AA">
              <w:rPr>
                <w:rFonts w:cs="Arial"/>
                <w:sz w:val="18"/>
                <w:szCs w:val="18"/>
              </w:rPr>
              <w:t xml:space="preserve"> </w:t>
            </w:r>
          </w:p>
        </w:tc>
      </w:tr>
      <w:tr w:rsidR="000B5C48" w:rsidRPr="000F2456" w14:paraId="0F261B61" w14:textId="77777777" w:rsidTr="000B5C48">
        <w:tc>
          <w:tcPr>
            <w:tcW w:w="1265" w:type="dxa"/>
            <w:vMerge/>
            <w:tcBorders>
              <w:top w:val="single" w:sz="48" w:space="0" w:color="C9E2E0"/>
              <w:left w:val="single" w:sz="6" w:space="0" w:color="C1C1C1"/>
              <w:bottom w:val="single" w:sz="24" w:space="0" w:color="B5B5B5"/>
              <w:right w:val="single" w:sz="4" w:space="0" w:color="BCBCBC"/>
            </w:tcBorders>
            <w:vAlign w:val="center"/>
            <w:hideMark/>
          </w:tcPr>
          <w:p w14:paraId="0C9D38C8" w14:textId="77777777" w:rsidR="000B5C48" w:rsidRPr="001F04AA" w:rsidRDefault="000B5C48" w:rsidP="000B5C48">
            <w:pPr>
              <w:rPr>
                <w:rFonts w:cs="Arial"/>
                <w:sz w:val="18"/>
                <w:szCs w:val="18"/>
              </w:rPr>
            </w:pPr>
          </w:p>
        </w:tc>
        <w:tc>
          <w:tcPr>
            <w:tcW w:w="1309" w:type="dxa"/>
            <w:vMerge/>
            <w:tcBorders>
              <w:top w:val="single" w:sz="48" w:space="0" w:color="CCE5E2"/>
              <w:left w:val="single" w:sz="4" w:space="0" w:color="BCBCBC"/>
              <w:bottom w:val="single" w:sz="24" w:space="0" w:color="B5B5B5"/>
              <w:right w:val="single" w:sz="4" w:space="0" w:color="BCBCBC"/>
            </w:tcBorders>
            <w:vAlign w:val="center"/>
            <w:hideMark/>
          </w:tcPr>
          <w:p w14:paraId="06981572" w14:textId="77777777" w:rsidR="000B5C48" w:rsidRPr="001F04AA" w:rsidRDefault="000B5C48" w:rsidP="000B5C48">
            <w:pPr>
              <w:rPr>
                <w:rFonts w:cs="Arial"/>
                <w:sz w:val="18"/>
                <w:szCs w:val="18"/>
              </w:rPr>
            </w:pPr>
          </w:p>
        </w:tc>
        <w:tc>
          <w:tcPr>
            <w:tcW w:w="2581" w:type="dxa"/>
            <w:vMerge/>
            <w:tcBorders>
              <w:top w:val="single" w:sz="24" w:space="0" w:color="BABABA"/>
              <w:left w:val="single" w:sz="4" w:space="0" w:color="BCBCBC"/>
              <w:bottom w:val="single" w:sz="24" w:space="0" w:color="B5B5B5"/>
              <w:right w:val="single" w:sz="2" w:space="0" w:color="BCBCBC"/>
            </w:tcBorders>
            <w:vAlign w:val="center"/>
            <w:hideMark/>
          </w:tcPr>
          <w:p w14:paraId="137B6027" w14:textId="77777777" w:rsidR="000B5C48" w:rsidRPr="001F04AA" w:rsidRDefault="000B5C48" w:rsidP="000B5C48">
            <w:pPr>
              <w:rPr>
                <w:rFonts w:cs="Arial"/>
                <w:sz w:val="18"/>
                <w:szCs w:val="18"/>
              </w:rPr>
            </w:pPr>
          </w:p>
        </w:tc>
        <w:tc>
          <w:tcPr>
            <w:tcW w:w="2891" w:type="dxa"/>
            <w:tcBorders>
              <w:top w:val="single" w:sz="24" w:space="0" w:color="02AD51"/>
              <w:left w:val="single" w:sz="2" w:space="0" w:color="BCBCBC"/>
              <w:bottom w:val="single" w:sz="24" w:space="0" w:color="16AF5B"/>
              <w:right w:val="single" w:sz="4" w:space="0" w:color="BFBFBF"/>
            </w:tcBorders>
            <w:shd w:val="clear" w:color="auto" w:fill="00AD4F"/>
            <w:vAlign w:val="center"/>
            <w:hideMark/>
          </w:tcPr>
          <w:p w14:paraId="7F24724F" w14:textId="3E7006D1" w:rsidR="000B5C48" w:rsidRPr="001F04AA" w:rsidRDefault="000B5C48" w:rsidP="000B5C48">
            <w:pPr>
              <w:rPr>
                <w:rFonts w:cs="Arial"/>
                <w:sz w:val="18"/>
                <w:szCs w:val="18"/>
              </w:rPr>
            </w:pPr>
            <w:r w:rsidRPr="001F04AA">
              <w:rPr>
                <w:rFonts w:cs="Arial"/>
                <w:color w:val="FFFFFF"/>
                <w:sz w:val="18"/>
                <w:szCs w:val="18"/>
              </w:rPr>
              <w:t xml:space="preserve">More than 75% of We Rise Coalition partners </w:t>
            </w:r>
            <w:r w:rsidRPr="001F04AA">
              <w:rPr>
                <w:rFonts w:cs="Arial"/>
                <w:strike/>
                <w:color w:val="FFFFFF"/>
                <w:sz w:val="18"/>
                <w:szCs w:val="18"/>
              </w:rPr>
              <w:t xml:space="preserve">the countries </w:t>
            </w:r>
            <w:r w:rsidRPr="001F04AA">
              <w:rPr>
                <w:rFonts w:cs="Arial"/>
                <w:color w:val="FFFFFF"/>
                <w:sz w:val="18"/>
                <w:szCs w:val="18"/>
              </w:rPr>
              <w:t xml:space="preserve">adhere to the </w:t>
            </w:r>
            <w:r w:rsidRPr="001F04AA">
              <w:rPr>
                <w:rFonts w:cs="Arial"/>
                <w:i/>
                <w:color w:val="FFFFFF"/>
                <w:sz w:val="18"/>
                <w:szCs w:val="18"/>
              </w:rPr>
              <w:t>Fiji</w:t>
            </w:r>
            <w:r w:rsidRPr="001F04AA">
              <w:rPr>
                <w:rFonts w:cs="Arial"/>
                <w:color w:val="FFFFFF"/>
                <w:sz w:val="18"/>
                <w:szCs w:val="18"/>
              </w:rPr>
              <w:t xml:space="preserve"> country plan for delivering interventions</w:t>
            </w:r>
          </w:p>
        </w:tc>
        <w:tc>
          <w:tcPr>
            <w:tcW w:w="2913" w:type="dxa"/>
            <w:tcBorders>
              <w:top w:val="single" w:sz="24" w:space="0" w:color="FCBF02"/>
              <w:left w:val="single" w:sz="4" w:space="0" w:color="BFBFBF"/>
              <w:bottom w:val="single" w:sz="24" w:space="0" w:color="F4BF16"/>
              <w:right w:val="single" w:sz="4" w:space="0" w:color="BFBFBF"/>
            </w:tcBorders>
            <w:shd w:val="clear" w:color="auto" w:fill="FFBF00"/>
            <w:vAlign w:val="center"/>
            <w:hideMark/>
          </w:tcPr>
          <w:p w14:paraId="34423F1B" w14:textId="77777777" w:rsidR="000B5C48" w:rsidRPr="001F04AA" w:rsidRDefault="000B5C48" w:rsidP="000B5C48">
            <w:pPr>
              <w:rPr>
                <w:rFonts w:cs="Arial"/>
                <w:color w:val="FFFFFF"/>
                <w:sz w:val="18"/>
                <w:szCs w:val="18"/>
              </w:rPr>
            </w:pPr>
            <w:r w:rsidRPr="001F04AA">
              <w:rPr>
                <w:rFonts w:cs="Arial"/>
                <w:color w:val="FFFFFF"/>
                <w:sz w:val="18"/>
                <w:szCs w:val="18"/>
              </w:rPr>
              <w:t>Between 50 –</w:t>
            </w:r>
          </w:p>
          <w:p w14:paraId="6C7BB2C4" w14:textId="77777777" w:rsidR="000B5C48" w:rsidRPr="001F04AA" w:rsidRDefault="000B5C48" w:rsidP="000B5C48">
            <w:pPr>
              <w:spacing w:before="100" w:beforeAutospacing="1" w:after="100" w:afterAutospacing="1"/>
              <w:rPr>
                <w:rFonts w:cs="Arial"/>
                <w:sz w:val="18"/>
                <w:szCs w:val="18"/>
              </w:rPr>
            </w:pPr>
            <w:r w:rsidRPr="001F04AA">
              <w:rPr>
                <w:rFonts w:cs="Arial"/>
                <w:color w:val="FFFFFF"/>
                <w:sz w:val="18"/>
                <w:szCs w:val="18"/>
              </w:rPr>
              <w:t>75% of the countries adhere</w:t>
            </w:r>
          </w:p>
        </w:tc>
        <w:tc>
          <w:tcPr>
            <w:tcW w:w="1082" w:type="dxa"/>
            <w:tcBorders>
              <w:top w:val="single" w:sz="24" w:space="0" w:color="FC0202"/>
              <w:left w:val="single" w:sz="4" w:space="0" w:color="BFBFBF"/>
              <w:bottom w:val="single" w:sz="24" w:space="0" w:color="F41616"/>
              <w:right w:val="single" w:sz="2" w:space="0" w:color="BCBCBC"/>
            </w:tcBorders>
            <w:shd w:val="clear" w:color="auto" w:fill="FF0000"/>
            <w:vAlign w:val="center"/>
            <w:hideMark/>
          </w:tcPr>
          <w:p w14:paraId="6085FFBD" w14:textId="77777777" w:rsidR="000B5C48" w:rsidRPr="001F04AA" w:rsidRDefault="000B5C48" w:rsidP="000B5C48">
            <w:pPr>
              <w:spacing w:before="100" w:beforeAutospacing="1" w:after="100" w:afterAutospacing="1"/>
              <w:rPr>
                <w:rFonts w:cs="Arial"/>
                <w:sz w:val="18"/>
                <w:szCs w:val="18"/>
              </w:rPr>
            </w:pPr>
            <w:r w:rsidRPr="001F04AA">
              <w:rPr>
                <w:rFonts w:cs="Arial"/>
                <w:color w:val="FFFFFF"/>
                <w:sz w:val="18"/>
                <w:szCs w:val="18"/>
              </w:rPr>
              <w:t>Less than 50%</w:t>
            </w:r>
          </w:p>
        </w:tc>
        <w:tc>
          <w:tcPr>
            <w:tcW w:w="2941" w:type="dxa"/>
            <w:tcBorders>
              <w:top w:val="single" w:sz="24" w:space="0" w:color="FC0202"/>
              <w:left w:val="single" w:sz="4" w:space="0" w:color="BFBFBF"/>
              <w:bottom w:val="single" w:sz="24" w:space="0" w:color="F41616"/>
              <w:right w:val="single" w:sz="2" w:space="0" w:color="BCBCBC"/>
            </w:tcBorders>
            <w:shd w:val="clear" w:color="auto" w:fill="auto"/>
          </w:tcPr>
          <w:p w14:paraId="0FB0DD4A" w14:textId="77777777" w:rsidR="000B5C48" w:rsidRPr="001F04AA" w:rsidRDefault="000B5C48" w:rsidP="000B5C48">
            <w:pPr>
              <w:rPr>
                <w:rFonts w:cs="Arial"/>
                <w:color w:val="000000" w:themeColor="text1"/>
                <w:sz w:val="18"/>
                <w:szCs w:val="18"/>
              </w:rPr>
            </w:pPr>
            <w:r w:rsidRPr="001F04AA">
              <w:rPr>
                <w:rFonts w:cs="Arial"/>
                <w:color w:val="000000" w:themeColor="text1"/>
                <w:sz w:val="18"/>
                <w:szCs w:val="18"/>
              </w:rPr>
              <w:t>Alignment of activities to annual plans as demonstrated through annual plans</w:t>
            </w:r>
          </w:p>
        </w:tc>
      </w:tr>
      <w:tr w:rsidR="000B5C48" w:rsidRPr="000F2456" w14:paraId="21966EBA" w14:textId="77777777" w:rsidTr="000B5C48">
        <w:tc>
          <w:tcPr>
            <w:tcW w:w="1265" w:type="dxa"/>
            <w:vMerge w:val="restart"/>
            <w:tcBorders>
              <w:top w:val="single" w:sz="24" w:space="0" w:color="B5B5B5"/>
              <w:left w:val="single" w:sz="6" w:space="0" w:color="BABABA"/>
              <w:bottom w:val="single" w:sz="24" w:space="0" w:color="B5B5B5"/>
              <w:right w:val="single" w:sz="4" w:space="0" w:color="BCBCBC"/>
            </w:tcBorders>
            <w:vAlign w:val="center"/>
            <w:hideMark/>
          </w:tcPr>
          <w:p w14:paraId="43F51442" w14:textId="77777777" w:rsidR="000B5C48" w:rsidRPr="001F04AA" w:rsidRDefault="000B5C48" w:rsidP="000B5C48">
            <w:pPr>
              <w:spacing w:before="100" w:beforeAutospacing="1" w:after="100" w:afterAutospacing="1"/>
              <w:rPr>
                <w:rFonts w:cs="Arial"/>
                <w:b/>
                <w:sz w:val="18"/>
                <w:szCs w:val="18"/>
              </w:rPr>
            </w:pPr>
            <w:r w:rsidRPr="001F04AA">
              <w:rPr>
                <w:rFonts w:cs="Arial"/>
                <w:b/>
                <w:sz w:val="18"/>
                <w:szCs w:val="18"/>
              </w:rPr>
              <w:t>Effectiveness,</w:t>
            </w:r>
          </w:p>
          <w:p w14:paraId="2C16EE69" w14:textId="77777777" w:rsidR="000B5C48" w:rsidRPr="001F04AA" w:rsidRDefault="000B5C48" w:rsidP="000B5C48">
            <w:pPr>
              <w:rPr>
                <w:rFonts w:cs="Arial"/>
                <w:sz w:val="18"/>
                <w:szCs w:val="18"/>
              </w:rPr>
            </w:pPr>
            <w:r w:rsidRPr="001F04AA">
              <w:rPr>
                <w:rFonts w:cs="Arial"/>
                <w:sz w:val="18"/>
                <w:szCs w:val="18"/>
              </w:rPr>
              <w:t>Impact and Sustainability</w:t>
            </w:r>
          </w:p>
        </w:tc>
        <w:tc>
          <w:tcPr>
            <w:tcW w:w="1309" w:type="dxa"/>
            <w:vMerge w:val="restart"/>
            <w:tcBorders>
              <w:top w:val="single" w:sz="24" w:space="0" w:color="B5B5B5"/>
              <w:left w:val="single" w:sz="4" w:space="0" w:color="BCBCBC"/>
              <w:bottom w:val="single" w:sz="24" w:space="0" w:color="B5B5B5"/>
              <w:right w:val="single" w:sz="4" w:space="0" w:color="BCBCBC"/>
            </w:tcBorders>
            <w:vAlign w:val="center"/>
            <w:hideMark/>
          </w:tcPr>
          <w:p w14:paraId="06C50219"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Effectiveness in how good outputs are converted to outcomes and impacts</w:t>
            </w:r>
          </w:p>
        </w:tc>
        <w:tc>
          <w:tcPr>
            <w:tcW w:w="2581" w:type="dxa"/>
            <w:vMerge w:val="restart"/>
            <w:tcBorders>
              <w:top w:val="single" w:sz="24" w:space="0" w:color="B5B5B5"/>
              <w:left w:val="single" w:sz="4" w:space="0" w:color="BCBCBC"/>
              <w:bottom w:val="single" w:sz="24" w:space="0" w:color="BABABA"/>
              <w:right w:val="single" w:sz="2" w:space="0" w:color="BCBCBC"/>
            </w:tcBorders>
            <w:vAlign w:val="center"/>
            <w:hideMark/>
          </w:tcPr>
          <w:p w14:paraId="4EEE254A"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Results focused</w:t>
            </w:r>
          </w:p>
        </w:tc>
        <w:tc>
          <w:tcPr>
            <w:tcW w:w="6886" w:type="dxa"/>
            <w:gridSpan w:val="3"/>
            <w:tcBorders>
              <w:top w:val="single" w:sz="24" w:space="0" w:color="C16D28"/>
              <w:left w:val="single" w:sz="2" w:space="0" w:color="BCBCBC"/>
              <w:bottom w:val="single" w:sz="24" w:space="0" w:color="C4681E"/>
              <w:right w:val="single" w:sz="2" w:space="0" w:color="BCBCBC"/>
            </w:tcBorders>
            <w:vAlign w:val="center"/>
            <w:hideMark/>
          </w:tcPr>
          <w:p w14:paraId="2119682B"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The extent to which there is a result focus, and outputs are delivering the intended outcomes</w:t>
            </w:r>
          </w:p>
        </w:tc>
        <w:tc>
          <w:tcPr>
            <w:tcW w:w="2941" w:type="dxa"/>
            <w:tcBorders>
              <w:top w:val="single" w:sz="24" w:space="0" w:color="C16D28"/>
              <w:left w:val="single" w:sz="2" w:space="0" w:color="BCBCBC"/>
              <w:bottom w:val="single" w:sz="24" w:space="0" w:color="C4681E"/>
              <w:right w:val="single" w:sz="2" w:space="0" w:color="BCBCBC"/>
            </w:tcBorders>
            <w:shd w:val="clear" w:color="auto" w:fill="auto"/>
          </w:tcPr>
          <w:p w14:paraId="66BDFCC1" w14:textId="77777777" w:rsidR="000B5C48" w:rsidRPr="001F04AA" w:rsidRDefault="000B5C48" w:rsidP="000B5C48">
            <w:pPr>
              <w:spacing w:before="100" w:beforeAutospacing="1" w:after="100" w:afterAutospacing="1"/>
              <w:rPr>
                <w:rFonts w:cs="Arial"/>
                <w:color w:val="000000" w:themeColor="text1"/>
                <w:sz w:val="18"/>
                <w:szCs w:val="18"/>
              </w:rPr>
            </w:pPr>
            <w:r w:rsidRPr="001F04AA">
              <w:rPr>
                <w:rFonts w:cs="Arial"/>
                <w:sz w:val="18"/>
                <w:szCs w:val="18"/>
              </w:rPr>
              <w:t xml:space="preserve"> </w:t>
            </w:r>
          </w:p>
        </w:tc>
      </w:tr>
      <w:tr w:rsidR="000B5C48" w:rsidRPr="000F2456" w14:paraId="6C6B0F7E" w14:textId="77777777" w:rsidTr="000B5C48">
        <w:tc>
          <w:tcPr>
            <w:tcW w:w="1265" w:type="dxa"/>
            <w:vMerge/>
            <w:tcBorders>
              <w:top w:val="single" w:sz="24" w:space="0" w:color="B5B5B5"/>
              <w:left w:val="single" w:sz="6" w:space="0" w:color="BABABA"/>
              <w:bottom w:val="single" w:sz="24" w:space="0" w:color="B5B5B5"/>
              <w:right w:val="single" w:sz="4" w:space="0" w:color="BCBCBC"/>
            </w:tcBorders>
            <w:vAlign w:val="center"/>
            <w:hideMark/>
          </w:tcPr>
          <w:p w14:paraId="23229DA7" w14:textId="77777777" w:rsidR="000B5C48" w:rsidRPr="001F04AA" w:rsidRDefault="000B5C48" w:rsidP="000B5C48">
            <w:pPr>
              <w:rPr>
                <w:rFonts w:cs="Arial"/>
                <w:sz w:val="18"/>
                <w:szCs w:val="18"/>
              </w:rPr>
            </w:pPr>
          </w:p>
        </w:tc>
        <w:tc>
          <w:tcPr>
            <w:tcW w:w="1309" w:type="dxa"/>
            <w:vMerge/>
            <w:tcBorders>
              <w:top w:val="single" w:sz="24" w:space="0" w:color="B5B5B5"/>
              <w:left w:val="single" w:sz="4" w:space="0" w:color="BCBCBC"/>
              <w:bottom w:val="single" w:sz="24" w:space="0" w:color="B5B5B5"/>
              <w:right w:val="single" w:sz="4" w:space="0" w:color="BCBCBC"/>
            </w:tcBorders>
            <w:vAlign w:val="center"/>
            <w:hideMark/>
          </w:tcPr>
          <w:p w14:paraId="0206DF79" w14:textId="77777777" w:rsidR="000B5C48" w:rsidRPr="001F04AA" w:rsidRDefault="000B5C48" w:rsidP="000B5C48">
            <w:pPr>
              <w:rPr>
                <w:rFonts w:cs="Arial"/>
                <w:sz w:val="18"/>
                <w:szCs w:val="18"/>
              </w:rPr>
            </w:pPr>
          </w:p>
        </w:tc>
        <w:tc>
          <w:tcPr>
            <w:tcW w:w="2581" w:type="dxa"/>
            <w:vMerge/>
            <w:tcBorders>
              <w:top w:val="single" w:sz="24" w:space="0" w:color="B5B5B5"/>
              <w:left w:val="single" w:sz="4" w:space="0" w:color="BCBCBC"/>
              <w:bottom w:val="single" w:sz="24" w:space="0" w:color="BABABA"/>
              <w:right w:val="single" w:sz="2" w:space="0" w:color="BCBCBC"/>
            </w:tcBorders>
            <w:vAlign w:val="center"/>
            <w:hideMark/>
          </w:tcPr>
          <w:p w14:paraId="5CB7C33A" w14:textId="77777777" w:rsidR="000B5C48" w:rsidRPr="001F04AA" w:rsidRDefault="000B5C48" w:rsidP="000B5C48">
            <w:pPr>
              <w:rPr>
                <w:rFonts w:cs="Arial"/>
                <w:sz w:val="18"/>
                <w:szCs w:val="18"/>
              </w:rPr>
            </w:pPr>
          </w:p>
        </w:tc>
        <w:tc>
          <w:tcPr>
            <w:tcW w:w="2891" w:type="dxa"/>
            <w:tcBorders>
              <w:top w:val="single" w:sz="24" w:space="0" w:color="02AD51"/>
              <w:left w:val="single" w:sz="2" w:space="0" w:color="BCBCBC"/>
              <w:bottom w:val="single" w:sz="24" w:space="0" w:color="21AF60"/>
              <w:right w:val="single" w:sz="4" w:space="0" w:color="BCBCBC"/>
            </w:tcBorders>
            <w:shd w:val="clear" w:color="auto" w:fill="00AD4F"/>
            <w:vAlign w:val="center"/>
            <w:hideMark/>
          </w:tcPr>
          <w:p w14:paraId="10C9709A" w14:textId="77777777" w:rsidR="000B5C48" w:rsidRPr="001F04AA" w:rsidRDefault="000B5C48" w:rsidP="000B5C48">
            <w:pPr>
              <w:rPr>
                <w:rFonts w:cs="Arial"/>
                <w:sz w:val="18"/>
                <w:szCs w:val="18"/>
              </w:rPr>
            </w:pPr>
            <w:r w:rsidRPr="001F04AA">
              <w:rPr>
                <w:rFonts w:cs="Arial"/>
                <w:color w:val="FFFFFF"/>
                <w:sz w:val="18"/>
                <w:szCs w:val="18"/>
              </w:rPr>
              <w:t xml:space="preserve">More than 75%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are delivering interventions in accordance with the country plan, and achieving the intended outcomes</w:t>
            </w:r>
          </w:p>
        </w:tc>
        <w:tc>
          <w:tcPr>
            <w:tcW w:w="2913" w:type="dxa"/>
            <w:tcBorders>
              <w:top w:val="single" w:sz="24" w:space="0" w:color="FCBF02"/>
              <w:left w:val="single" w:sz="4" w:space="0" w:color="BCBCBC"/>
              <w:bottom w:val="single" w:sz="24" w:space="0" w:color="F2BF21"/>
              <w:right w:val="single" w:sz="4" w:space="0" w:color="BCBCBC"/>
            </w:tcBorders>
            <w:shd w:val="clear" w:color="auto" w:fill="FFBF00"/>
            <w:vAlign w:val="center"/>
            <w:hideMark/>
          </w:tcPr>
          <w:p w14:paraId="1AF176F9" w14:textId="77777777" w:rsidR="000B5C48" w:rsidRPr="001F04AA" w:rsidRDefault="000B5C48" w:rsidP="000B5C48">
            <w:pPr>
              <w:spacing w:before="100" w:beforeAutospacing="1" w:after="100" w:afterAutospacing="1"/>
              <w:rPr>
                <w:rFonts w:cs="Arial"/>
                <w:sz w:val="18"/>
                <w:szCs w:val="18"/>
              </w:rPr>
            </w:pPr>
            <w:r w:rsidRPr="001F04AA">
              <w:rPr>
                <w:rFonts w:cs="Arial"/>
                <w:color w:val="FFFFFF"/>
                <w:sz w:val="18"/>
                <w:szCs w:val="18"/>
              </w:rPr>
              <w:t xml:space="preserve">More than 75%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are delivering interventions in accordance with the country plan, but not achieving the intended outcomes</w:t>
            </w:r>
          </w:p>
        </w:tc>
        <w:tc>
          <w:tcPr>
            <w:tcW w:w="1082" w:type="dxa"/>
            <w:tcBorders>
              <w:top w:val="single" w:sz="24" w:space="0" w:color="FC0202"/>
              <w:left w:val="single" w:sz="4" w:space="0" w:color="BCBCBC"/>
              <w:bottom w:val="single" w:sz="24" w:space="0" w:color="F22121"/>
              <w:right w:val="single" w:sz="2" w:space="0" w:color="BCBCBC"/>
            </w:tcBorders>
            <w:shd w:val="clear" w:color="auto" w:fill="FF0000"/>
            <w:vAlign w:val="center"/>
            <w:hideMark/>
          </w:tcPr>
          <w:p w14:paraId="3C6DFCAF" w14:textId="77777777" w:rsidR="000B5C48" w:rsidRPr="001F04AA" w:rsidRDefault="000B5C48" w:rsidP="000B5C48">
            <w:pPr>
              <w:rPr>
                <w:rFonts w:cs="Arial"/>
                <w:sz w:val="18"/>
                <w:szCs w:val="18"/>
              </w:rPr>
            </w:pPr>
            <w:r w:rsidRPr="001F04AA">
              <w:rPr>
                <w:rFonts w:cs="Arial"/>
                <w:color w:val="FFFFFF"/>
                <w:sz w:val="18"/>
                <w:szCs w:val="18"/>
              </w:rPr>
              <w:t xml:space="preserve">More than 75%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are not delivering interventions in accordance with the country plan</w:t>
            </w:r>
          </w:p>
        </w:tc>
        <w:tc>
          <w:tcPr>
            <w:tcW w:w="2941" w:type="dxa"/>
            <w:tcBorders>
              <w:top w:val="single" w:sz="24" w:space="0" w:color="FC0202"/>
              <w:left w:val="single" w:sz="4" w:space="0" w:color="BCBCBC"/>
              <w:bottom w:val="single" w:sz="24" w:space="0" w:color="F22121"/>
              <w:right w:val="single" w:sz="2" w:space="0" w:color="BCBCBC"/>
            </w:tcBorders>
            <w:shd w:val="clear" w:color="auto" w:fill="auto"/>
          </w:tcPr>
          <w:p w14:paraId="62839153" w14:textId="77777777" w:rsidR="000B5C48" w:rsidRPr="001F04AA" w:rsidRDefault="000B5C48" w:rsidP="000B5C48">
            <w:pPr>
              <w:rPr>
                <w:rFonts w:cs="Arial"/>
                <w:color w:val="000000" w:themeColor="text1"/>
                <w:sz w:val="18"/>
                <w:szCs w:val="18"/>
              </w:rPr>
            </w:pPr>
            <w:r w:rsidRPr="001F04AA">
              <w:rPr>
                <w:rFonts w:cs="Arial"/>
                <w:color w:val="000000" w:themeColor="text1"/>
                <w:sz w:val="18"/>
                <w:szCs w:val="18"/>
              </w:rPr>
              <w:t>Progress reports indicate achievement against intended outcomes</w:t>
            </w:r>
          </w:p>
        </w:tc>
      </w:tr>
      <w:tr w:rsidR="000B5C48" w:rsidRPr="000F2456" w14:paraId="230BD0EE" w14:textId="77777777" w:rsidTr="000B5C48">
        <w:tc>
          <w:tcPr>
            <w:tcW w:w="1265" w:type="dxa"/>
            <w:vMerge/>
            <w:tcBorders>
              <w:top w:val="single" w:sz="24" w:space="0" w:color="B5B5B5"/>
              <w:left w:val="single" w:sz="6" w:space="0" w:color="BABABA"/>
              <w:bottom w:val="single" w:sz="24" w:space="0" w:color="B5B5B5"/>
              <w:right w:val="single" w:sz="4" w:space="0" w:color="BCBCBC"/>
            </w:tcBorders>
            <w:vAlign w:val="center"/>
            <w:hideMark/>
          </w:tcPr>
          <w:p w14:paraId="623E35A7" w14:textId="77777777" w:rsidR="000B5C48" w:rsidRPr="001F04AA" w:rsidRDefault="000B5C48" w:rsidP="000B5C48">
            <w:pPr>
              <w:rPr>
                <w:rFonts w:cs="Arial"/>
                <w:sz w:val="18"/>
                <w:szCs w:val="18"/>
              </w:rPr>
            </w:pPr>
          </w:p>
        </w:tc>
        <w:tc>
          <w:tcPr>
            <w:tcW w:w="1309" w:type="dxa"/>
            <w:vMerge/>
            <w:tcBorders>
              <w:top w:val="single" w:sz="24" w:space="0" w:color="B5B5B5"/>
              <w:left w:val="single" w:sz="4" w:space="0" w:color="BCBCBC"/>
              <w:bottom w:val="single" w:sz="24" w:space="0" w:color="B5B5B5"/>
              <w:right w:val="single" w:sz="4" w:space="0" w:color="BCBCBC"/>
            </w:tcBorders>
            <w:vAlign w:val="center"/>
            <w:hideMark/>
          </w:tcPr>
          <w:p w14:paraId="079D42A1" w14:textId="77777777" w:rsidR="000B5C48" w:rsidRPr="001F04AA" w:rsidRDefault="000B5C48" w:rsidP="000B5C48">
            <w:pPr>
              <w:rPr>
                <w:rFonts w:cs="Arial"/>
                <w:sz w:val="18"/>
                <w:szCs w:val="18"/>
              </w:rPr>
            </w:pPr>
          </w:p>
        </w:tc>
        <w:tc>
          <w:tcPr>
            <w:tcW w:w="2581" w:type="dxa"/>
            <w:vMerge w:val="restart"/>
            <w:tcBorders>
              <w:top w:val="single" w:sz="24" w:space="0" w:color="BABABA"/>
              <w:left w:val="single" w:sz="4" w:space="0" w:color="BCBCBC"/>
              <w:bottom w:val="single" w:sz="24" w:space="0" w:color="BABABA"/>
              <w:right w:val="single" w:sz="2" w:space="0" w:color="BCBCBC"/>
            </w:tcBorders>
            <w:vAlign w:val="center"/>
            <w:hideMark/>
          </w:tcPr>
          <w:p w14:paraId="3711D0BD"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Performance and risk management</w:t>
            </w:r>
          </w:p>
        </w:tc>
        <w:tc>
          <w:tcPr>
            <w:tcW w:w="6886" w:type="dxa"/>
            <w:gridSpan w:val="3"/>
            <w:tcBorders>
              <w:top w:val="single" w:sz="24" w:space="0" w:color="C17533"/>
              <w:left w:val="single" w:sz="2" w:space="0" w:color="BCBCBC"/>
              <w:bottom w:val="single" w:sz="24" w:space="0" w:color="C4681E"/>
              <w:right w:val="single" w:sz="2" w:space="0" w:color="BCBCBC"/>
            </w:tcBorders>
            <w:vAlign w:val="center"/>
            <w:hideMark/>
          </w:tcPr>
          <w:p w14:paraId="4181A99E"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The extent to which there are performance and risk management processes in place</w:t>
            </w:r>
          </w:p>
        </w:tc>
        <w:tc>
          <w:tcPr>
            <w:tcW w:w="2941" w:type="dxa"/>
            <w:tcBorders>
              <w:top w:val="single" w:sz="24" w:space="0" w:color="C17533"/>
              <w:left w:val="single" w:sz="2" w:space="0" w:color="BCBCBC"/>
              <w:bottom w:val="single" w:sz="24" w:space="0" w:color="C4681E"/>
              <w:right w:val="single" w:sz="2" w:space="0" w:color="BCBCBC"/>
            </w:tcBorders>
            <w:shd w:val="clear" w:color="auto" w:fill="auto"/>
          </w:tcPr>
          <w:p w14:paraId="2654ECC4" w14:textId="77777777" w:rsidR="000B5C48" w:rsidRPr="001F04AA" w:rsidRDefault="000B5C48" w:rsidP="000B5C48">
            <w:pPr>
              <w:spacing w:before="100" w:beforeAutospacing="1" w:after="100" w:afterAutospacing="1"/>
              <w:rPr>
                <w:rFonts w:cs="Arial"/>
                <w:color w:val="000000" w:themeColor="text1"/>
                <w:sz w:val="18"/>
                <w:szCs w:val="18"/>
              </w:rPr>
            </w:pPr>
            <w:r w:rsidRPr="001F04AA">
              <w:rPr>
                <w:rFonts w:cs="Arial"/>
                <w:sz w:val="18"/>
                <w:szCs w:val="18"/>
              </w:rPr>
              <w:t xml:space="preserve"> </w:t>
            </w:r>
          </w:p>
        </w:tc>
      </w:tr>
      <w:tr w:rsidR="000B5C48" w:rsidRPr="000F2456" w14:paraId="363B7DCA" w14:textId="77777777" w:rsidTr="000B5C48">
        <w:tc>
          <w:tcPr>
            <w:tcW w:w="1265" w:type="dxa"/>
            <w:vMerge/>
            <w:tcBorders>
              <w:top w:val="single" w:sz="24" w:space="0" w:color="B5B5B5"/>
              <w:left w:val="single" w:sz="6" w:space="0" w:color="BABABA"/>
              <w:bottom w:val="single" w:sz="24" w:space="0" w:color="B5B5B5"/>
              <w:right w:val="single" w:sz="4" w:space="0" w:color="BCBCBC"/>
            </w:tcBorders>
            <w:vAlign w:val="center"/>
            <w:hideMark/>
          </w:tcPr>
          <w:p w14:paraId="175AF701" w14:textId="77777777" w:rsidR="000B5C48" w:rsidRPr="001F04AA" w:rsidRDefault="000B5C48" w:rsidP="000B5C48">
            <w:pPr>
              <w:rPr>
                <w:rFonts w:cs="Arial"/>
                <w:sz w:val="18"/>
                <w:szCs w:val="18"/>
              </w:rPr>
            </w:pPr>
          </w:p>
        </w:tc>
        <w:tc>
          <w:tcPr>
            <w:tcW w:w="1309" w:type="dxa"/>
            <w:vMerge/>
            <w:tcBorders>
              <w:top w:val="single" w:sz="24" w:space="0" w:color="B5B5B5"/>
              <w:left w:val="single" w:sz="4" w:space="0" w:color="BCBCBC"/>
              <w:bottom w:val="single" w:sz="24" w:space="0" w:color="B5B5B5"/>
              <w:right w:val="single" w:sz="4" w:space="0" w:color="BCBCBC"/>
            </w:tcBorders>
            <w:vAlign w:val="center"/>
            <w:hideMark/>
          </w:tcPr>
          <w:p w14:paraId="17C2B237" w14:textId="77777777" w:rsidR="000B5C48" w:rsidRPr="001F04AA" w:rsidRDefault="000B5C48" w:rsidP="000B5C48">
            <w:pPr>
              <w:rPr>
                <w:rFonts w:cs="Arial"/>
                <w:sz w:val="18"/>
                <w:szCs w:val="18"/>
              </w:rPr>
            </w:pPr>
          </w:p>
        </w:tc>
        <w:tc>
          <w:tcPr>
            <w:tcW w:w="2581" w:type="dxa"/>
            <w:vMerge/>
            <w:tcBorders>
              <w:top w:val="single" w:sz="24" w:space="0" w:color="BABABA"/>
              <w:left w:val="single" w:sz="4" w:space="0" w:color="BCBCBC"/>
              <w:bottom w:val="single" w:sz="24" w:space="0" w:color="BABABA"/>
              <w:right w:val="single" w:sz="2" w:space="0" w:color="BCBCBC"/>
            </w:tcBorders>
            <w:vAlign w:val="center"/>
            <w:hideMark/>
          </w:tcPr>
          <w:p w14:paraId="233B9B15" w14:textId="77777777" w:rsidR="000B5C48" w:rsidRPr="001F04AA" w:rsidRDefault="000B5C48" w:rsidP="000B5C48">
            <w:pPr>
              <w:rPr>
                <w:rFonts w:cs="Arial"/>
                <w:sz w:val="18"/>
                <w:szCs w:val="18"/>
              </w:rPr>
            </w:pPr>
          </w:p>
        </w:tc>
        <w:tc>
          <w:tcPr>
            <w:tcW w:w="2891" w:type="dxa"/>
            <w:tcBorders>
              <w:top w:val="single" w:sz="24" w:space="0" w:color="02AD51"/>
              <w:left w:val="single" w:sz="2" w:space="0" w:color="BCBCBC"/>
              <w:bottom w:val="single" w:sz="24" w:space="0" w:color="21AF60"/>
              <w:right w:val="single" w:sz="4" w:space="0" w:color="BCBCBC"/>
            </w:tcBorders>
            <w:shd w:val="clear" w:color="auto" w:fill="00AD4F"/>
            <w:vAlign w:val="center"/>
            <w:hideMark/>
          </w:tcPr>
          <w:p w14:paraId="40B949D3" w14:textId="77777777" w:rsidR="000B5C48" w:rsidRPr="001F04AA" w:rsidRDefault="000B5C48" w:rsidP="000B5C48">
            <w:pPr>
              <w:spacing w:before="100" w:beforeAutospacing="1" w:after="100" w:afterAutospacing="1"/>
              <w:rPr>
                <w:rFonts w:cs="Arial"/>
                <w:sz w:val="18"/>
                <w:szCs w:val="18"/>
              </w:rPr>
            </w:pPr>
            <w:r w:rsidRPr="001F04AA">
              <w:rPr>
                <w:rFonts w:cs="Arial"/>
                <w:color w:val="FFFFFF"/>
                <w:sz w:val="18"/>
                <w:szCs w:val="18"/>
              </w:rPr>
              <w:t xml:space="preserve">More than 75%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have comprehensive performance and risk management processes in places, with evidence of their use.</w:t>
            </w:r>
          </w:p>
        </w:tc>
        <w:tc>
          <w:tcPr>
            <w:tcW w:w="2913" w:type="dxa"/>
            <w:tcBorders>
              <w:top w:val="single" w:sz="24" w:space="0" w:color="FCBF02"/>
              <w:left w:val="single" w:sz="4" w:space="0" w:color="BCBCBC"/>
              <w:bottom w:val="single" w:sz="24" w:space="0" w:color="F2BF21"/>
              <w:right w:val="single" w:sz="4" w:space="0" w:color="BCBCBC"/>
            </w:tcBorders>
            <w:shd w:val="clear" w:color="auto" w:fill="FFBF00"/>
            <w:vAlign w:val="center"/>
            <w:hideMark/>
          </w:tcPr>
          <w:p w14:paraId="1F51EB49" w14:textId="77777777" w:rsidR="000B5C48" w:rsidRPr="001F04AA" w:rsidRDefault="000B5C48" w:rsidP="000B5C48">
            <w:pPr>
              <w:spacing w:before="100" w:beforeAutospacing="1" w:after="100" w:afterAutospacing="1"/>
              <w:rPr>
                <w:rFonts w:cs="Arial"/>
                <w:sz w:val="18"/>
                <w:szCs w:val="18"/>
              </w:rPr>
            </w:pPr>
            <w:r w:rsidRPr="001F04AA">
              <w:rPr>
                <w:rFonts w:cs="Arial"/>
                <w:color w:val="FFFFFF"/>
                <w:sz w:val="18"/>
                <w:szCs w:val="18"/>
              </w:rPr>
              <w:t xml:space="preserve">Between 50 – 75%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have comprehensive performance and risk management processes in places, with evidence of their use.</w:t>
            </w:r>
          </w:p>
        </w:tc>
        <w:tc>
          <w:tcPr>
            <w:tcW w:w="1082" w:type="dxa"/>
            <w:tcBorders>
              <w:top w:val="single" w:sz="24" w:space="0" w:color="FC0202"/>
              <w:left w:val="single" w:sz="4" w:space="0" w:color="BCBCBC"/>
              <w:bottom w:val="single" w:sz="24" w:space="0" w:color="F22121"/>
              <w:right w:val="single" w:sz="2" w:space="0" w:color="BCBCBC"/>
            </w:tcBorders>
            <w:shd w:val="clear" w:color="auto" w:fill="FF0000"/>
            <w:vAlign w:val="center"/>
            <w:hideMark/>
          </w:tcPr>
          <w:p w14:paraId="24BC1BE0" w14:textId="77777777" w:rsidR="000B5C48" w:rsidRPr="001F04AA" w:rsidRDefault="000B5C48" w:rsidP="000B5C48">
            <w:pPr>
              <w:spacing w:before="100" w:beforeAutospacing="1" w:after="100" w:afterAutospacing="1"/>
              <w:rPr>
                <w:rFonts w:cs="Arial"/>
                <w:sz w:val="18"/>
                <w:szCs w:val="18"/>
              </w:rPr>
            </w:pPr>
            <w:r w:rsidRPr="001F04AA">
              <w:rPr>
                <w:rFonts w:cs="Arial"/>
                <w:color w:val="FFFFFF"/>
                <w:sz w:val="18"/>
                <w:szCs w:val="18"/>
              </w:rPr>
              <w:t xml:space="preserve">Less than 50%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have comprehensive performance and risk management processes in places, with evidence of their use.</w:t>
            </w:r>
          </w:p>
        </w:tc>
        <w:tc>
          <w:tcPr>
            <w:tcW w:w="2941" w:type="dxa"/>
            <w:tcBorders>
              <w:top w:val="single" w:sz="24" w:space="0" w:color="FC0202"/>
              <w:left w:val="single" w:sz="4" w:space="0" w:color="BCBCBC"/>
              <w:bottom w:val="single" w:sz="24" w:space="0" w:color="F22121"/>
              <w:right w:val="single" w:sz="2" w:space="0" w:color="BCBCBC"/>
            </w:tcBorders>
            <w:shd w:val="clear" w:color="auto" w:fill="auto"/>
          </w:tcPr>
          <w:p w14:paraId="5F86175F" w14:textId="77777777" w:rsidR="000B5C48" w:rsidRPr="001F04AA" w:rsidRDefault="000B5C48" w:rsidP="000B5C48">
            <w:pPr>
              <w:spacing w:before="100" w:beforeAutospacing="1" w:after="100" w:afterAutospacing="1"/>
              <w:rPr>
                <w:rFonts w:cs="Arial"/>
                <w:color w:val="000000" w:themeColor="text1"/>
                <w:sz w:val="18"/>
                <w:szCs w:val="18"/>
              </w:rPr>
            </w:pPr>
            <w:r w:rsidRPr="001F04AA">
              <w:rPr>
                <w:rFonts w:cs="Arial"/>
                <w:color w:val="000000" w:themeColor="text1"/>
                <w:sz w:val="18"/>
                <w:szCs w:val="18"/>
              </w:rPr>
              <w:t>Risk management reported within progress reports and annual reflections</w:t>
            </w:r>
          </w:p>
        </w:tc>
      </w:tr>
      <w:tr w:rsidR="000B5C48" w:rsidRPr="000F2456" w14:paraId="2EF0D3AD" w14:textId="77777777" w:rsidTr="000B5C48">
        <w:tc>
          <w:tcPr>
            <w:tcW w:w="1265" w:type="dxa"/>
            <w:vMerge/>
            <w:tcBorders>
              <w:top w:val="single" w:sz="24" w:space="0" w:color="B5B5B5"/>
              <w:left w:val="single" w:sz="6" w:space="0" w:color="BABABA"/>
              <w:bottom w:val="single" w:sz="24" w:space="0" w:color="B5B5B5"/>
              <w:right w:val="single" w:sz="4" w:space="0" w:color="BCBCBC"/>
            </w:tcBorders>
            <w:vAlign w:val="center"/>
            <w:hideMark/>
          </w:tcPr>
          <w:p w14:paraId="235585E7" w14:textId="77777777" w:rsidR="000B5C48" w:rsidRPr="001F04AA" w:rsidRDefault="000B5C48" w:rsidP="000B5C48">
            <w:pPr>
              <w:rPr>
                <w:rFonts w:cs="Arial"/>
                <w:sz w:val="18"/>
                <w:szCs w:val="18"/>
              </w:rPr>
            </w:pPr>
          </w:p>
        </w:tc>
        <w:tc>
          <w:tcPr>
            <w:tcW w:w="1309" w:type="dxa"/>
            <w:vMerge/>
            <w:tcBorders>
              <w:top w:val="single" w:sz="24" w:space="0" w:color="B5B5B5"/>
              <w:left w:val="single" w:sz="4" w:space="0" w:color="BCBCBC"/>
              <w:bottom w:val="single" w:sz="24" w:space="0" w:color="B5B5B5"/>
              <w:right w:val="single" w:sz="4" w:space="0" w:color="BCBCBC"/>
            </w:tcBorders>
            <w:vAlign w:val="center"/>
            <w:hideMark/>
          </w:tcPr>
          <w:p w14:paraId="22FEA864" w14:textId="77777777" w:rsidR="000B5C48" w:rsidRPr="001F04AA" w:rsidRDefault="000B5C48" w:rsidP="000B5C48">
            <w:pPr>
              <w:rPr>
                <w:rFonts w:cs="Arial"/>
                <w:sz w:val="18"/>
                <w:szCs w:val="18"/>
              </w:rPr>
            </w:pPr>
          </w:p>
        </w:tc>
        <w:tc>
          <w:tcPr>
            <w:tcW w:w="2581" w:type="dxa"/>
            <w:vMerge w:val="restart"/>
            <w:tcBorders>
              <w:top w:val="single" w:sz="24" w:space="0" w:color="BABABA"/>
              <w:left w:val="single" w:sz="4" w:space="0" w:color="BFBFBF"/>
              <w:bottom w:val="single" w:sz="24" w:space="0" w:color="B5B5B5"/>
              <w:right w:val="single" w:sz="2" w:space="0" w:color="BFBFBF"/>
            </w:tcBorders>
            <w:vAlign w:val="center"/>
            <w:hideMark/>
          </w:tcPr>
          <w:p w14:paraId="1E8EC405" w14:textId="77777777" w:rsidR="000B5C48" w:rsidRPr="001F04AA" w:rsidRDefault="000B5C48" w:rsidP="000B5C48">
            <w:pPr>
              <w:spacing w:before="100" w:beforeAutospacing="1" w:after="100" w:afterAutospacing="1"/>
              <w:rPr>
                <w:rFonts w:cs="Arial"/>
                <w:sz w:val="18"/>
                <w:szCs w:val="18"/>
              </w:rPr>
            </w:pPr>
            <w:r w:rsidRPr="001F04AA">
              <w:rPr>
                <w:rFonts w:cs="Arial"/>
                <w:sz w:val="18"/>
                <w:szCs w:val="18"/>
              </w:rPr>
              <w:t>Experimentation and innovation</w:t>
            </w:r>
          </w:p>
        </w:tc>
        <w:tc>
          <w:tcPr>
            <w:tcW w:w="6886" w:type="dxa"/>
            <w:gridSpan w:val="3"/>
            <w:tcBorders>
              <w:top w:val="single" w:sz="24" w:space="0" w:color="C17533"/>
              <w:left w:val="single" w:sz="2" w:space="0" w:color="BCBCBC"/>
              <w:bottom w:val="single" w:sz="24" w:space="0" w:color="C46821"/>
              <w:right w:val="single" w:sz="2" w:space="0" w:color="BCBCBC"/>
            </w:tcBorders>
            <w:vAlign w:val="center"/>
            <w:hideMark/>
          </w:tcPr>
          <w:p w14:paraId="6602B66D" w14:textId="73D0F94B" w:rsidR="000B5C48" w:rsidRPr="001F04AA" w:rsidRDefault="000B5C48">
            <w:pPr>
              <w:spacing w:before="100" w:beforeAutospacing="1" w:after="100" w:afterAutospacing="1"/>
              <w:rPr>
                <w:rFonts w:cs="Arial"/>
                <w:sz w:val="18"/>
                <w:szCs w:val="18"/>
              </w:rPr>
            </w:pPr>
            <w:r w:rsidRPr="001F04AA">
              <w:rPr>
                <w:rFonts w:cs="Arial"/>
                <w:sz w:val="18"/>
                <w:szCs w:val="18"/>
              </w:rPr>
              <w:t xml:space="preserve">The extent to which there is experimentation and innovation. See </w:t>
            </w:r>
            <w:r w:rsidR="00122BDA">
              <w:rPr>
                <w:rFonts w:cs="Arial"/>
                <w:sz w:val="18"/>
                <w:szCs w:val="18"/>
              </w:rPr>
              <w:t>A</w:t>
            </w:r>
            <w:r w:rsidRPr="001F04AA">
              <w:rPr>
                <w:rFonts w:cs="Arial"/>
                <w:sz w:val="18"/>
                <w:szCs w:val="18"/>
              </w:rPr>
              <w:t>nnex 6 (within the source document) for definition of experimentation and innovation</w:t>
            </w:r>
          </w:p>
        </w:tc>
        <w:tc>
          <w:tcPr>
            <w:tcW w:w="2941" w:type="dxa"/>
            <w:tcBorders>
              <w:top w:val="single" w:sz="24" w:space="0" w:color="C17533"/>
              <w:left w:val="single" w:sz="2" w:space="0" w:color="BCBCBC"/>
              <w:bottom w:val="single" w:sz="24" w:space="0" w:color="C46821"/>
              <w:right w:val="single" w:sz="2" w:space="0" w:color="BCBCBC"/>
            </w:tcBorders>
            <w:shd w:val="clear" w:color="auto" w:fill="auto"/>
          </w:tcPr>
          <w:p w14:paraId="111D5FCC" w14:textId="77777777" w:rsidR="000B5C48" w:rsidRPr="001F04AA" w:rsidRDefault="000B5C48" w:rsidP="000B5C48">
            <w:pPr>
              <w:spacing w:before="100" w:beforeAutospacing="1" w:after="100" w:afterAutospacing="1"/>
              <w:rPr>
                <w:rFonts w:cs="Arial"/>
                <w:color w:val="000000" w:themeColor="text1"/>
                <w:sz w:val="18"/>
                <w:szCs w:val="18"/>
              </w:rPr>
            </w:pPr>
            <w:r w:rsidRPr="001F04AA">
              <w:rPr>
                <w:rFonts w:cs="Arial"/>
                <w:sz w:val="18"/>
                <w:szCs w:val="18"/>
              </w:rPr>
              <w:t xml:space="preserve"> </w:t>
            </w:r>
          </w:p>
        </w:tc>
      </w:tr>
      <w:tr w:rsidR="000B5C48" w:rsidRPr="000F2456" w14:paraId="189534B6" w14:textId="77777777" w:rsidTr="000B5C48">
        <w:tc>
          <w:tcPr>
            <w:tcW w:w="1265" w:type="dxa"/>
            <w:vMerge/>
            <w:tcBorders>
              <w:top w:val="single" w:sz="24" w:space="0" w:color="B5B5B5"/>
              <w:left w:val="single" w:sz="6" w:space="0" w:color="BABABA"/>
              <w:bottom w:val="single" w:sz="24" w:space="0" w:color="B5B5B5"/>
              <w:right w:val="single" w:sz="4" w:space="0" w:color="BCBCBC"/>
            </w:tcBorders>
            <w:vAlign w:val="center"/>
            <w:hideMark/>
          </w:tcPr>
          <w:p w14:paraId="67F56106" w14:textId="77777777" w:rsidR="000B5C48" w:rsidRPr="001F04AA" w:rsidRDefault="000B5C48" w:rsidP="000B5C48">
            <w:pPr>
              <w:rPr>
                <w:rFonts w:cs="Arial"/>
                <w:sz w:val="18"/>
                <w:szCs w:val="18"/>
              </w:rPr>
            </w:pPr>
          </w:p>
        </w:tc>
        <w:tc>
          <w:tcPr>
            <w:tcW w:w="1309" w:type="dxa"/>
            <w:vMerge/>
            <w:tcBorders>
              <w:top w:val="single" w:sz="24" w:space="0" w:color="B5B5B5"/>
              <w:left w:val="single" w:sz="4" w:space="0" w:color="BCBCBC"/>
              <w:bottom w:val="single" w:sz="24" w:space="0" w:color="B5B5B5"/>
              <w:right w:val="single" w:sz="4" w:space="0" w:color="BCBCBC"/>
            </w:tcBorders>
            <w:vAlign w:val="center"/>
            <w:hideMark/>
          </w:tcPr>
          <w:p w14:paraId="4B980077" w14:textId="77777777" w:rsidR="000B5C48" w:rsidRPr="001F04AA" w:rsidRDefault="000B5C48" w:rsidP="000B5C48">
            <w:pPr>
              <w:rPr>
                <w:rFonts w:cs="Arial"/>
                <w:sz w:val="18"/>
                <w:szCs w:val="18"/>
              </w:rPr>
            </w:pPr>
          </w:p>
        </w:tc>
        <w:tc>
          <w:tcPr>
            <w:tcW w:w="2581" w:type="dxa"/>
            <w:vMerge/>
            <w:tcBorders>
              <w:top w:val="single" w:sz="24" w:space="0" w:color="BABABA"/>
              <w:left w:val="single" w:sz="4" w:space="0" w:color="BFBFBF"/>
              <w:bottom w:val="single" w:sz="24" w:space="0" w:color="B5B5B5"/>
              <w:right w:val="single" w:sz="2" w:space="0" w:color="BFBFBF"/>
            </w:tcBorders>
            <w:vAlign w:val="center"/>
            <w:hideMark/>
          </w:tcPr>
          <w:p w14:paraId="2156B48B" w14:textId="77777777" w:rsidR="000B5C48" w:rsidRPr="001F04AA" w:rsidRDefault="000B5C48" w:rsidP="000B5C48">
            <w:pPr>
              <w:rPr>
                <w:rFonts w:cs="Arial"/>
                <w:sz w:val="18"/>
                <w:szCs w:val="18"/>
              </w:rPr>
            </w:pPr>
          </w:p>
        </w:tc>
        <w:tc>
          <w:tcPr>
            <w:tcW w:w="2891" w:type="dxa"/>
            <w:tcBorders>
              <w:top w:val="single" w:sz="24" w:space="0" w:color="02AD51"/>
              <w:left w:val="single" w:sz="2" w:space="0" w:color="BCBCBC"/>
              <w:bottom w:val="single" w:sz="24" w:space="0" w:color="16AF5B"/>
              <w:right w:val="single" w:sz="4" w:space="0" w:color="BCBCBC"/>
            </w:tcBorders>
            <w:shd w:val="clear" w:color="auto" w:fill="00AD4F"/>
            <w:vAlign w:val="center"/>
            <w:hideMark/>
          </w:tcPr>
          <w:p w14:paraId="1658EDC6" w14:textId="77777777" w:rsidR="000B5C48" w:rsidRPr="001F04AA" w:rsidRDefault="000B5C48" w:rsidP="000B5C48">
            <w:pPr>
              <w:spacing w:before="100" w:beforeAutospacing="1" w:after="100" w:afterAutospacing="1"/>
              <w:rPr>
                <w:rFonts w:cs="Arial"/>
                <w:sz w:val="18"/>
                <w:szCs w:val="18"/>
              </w:rPr>
            </w:pPr>
            <w:r w:rsidRPr="001F04AA">
              <w:rPr>
                <w:rFonts w:cs="Arial"/>
                <w:color w:val="FFFFFF"/>
                <w:sz w:val="18"/>
                <w:szCs w:val="18"/>
              </w:rPr>
              <w:t xml:space="preserve">More than 75%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can demonstrate at least one innovation</w:t>
            </w:r>
          </w:p>
        </w:tc>
        <w:tc>
          <w:tcPr>
            <w:tcW w:w="2913" w:type="dxa"/>
            <w:tcBorders>
              <w:top w:val="single" w:sz="24" w:space="0" w:color="FCBF02"/>
              <w:left w:val="single" w:sz="4" w:space="0" w:color="BCBCBC"/>
              <w:bottom w:val="single" w:sz="24" w:space="0" w:color="F4BF16"/>
              <w:right w:val="single" w:sz="4" w:space="0" w:color="BCBCBC"/>
            </w:tcBorders>
            <w:shd w:val="clear" w:color="auto" w:fill="FFBF00"/>
            <w:vAlign w:val="center"/>
            <w:hideMark/>
          </w:tcPr>
          <w:p w14:paraId="6CA67E06" w14:textId="77777777" w:rsidR="000B5C48" w:rsidRPr="001F04AA" w:rsidRDefault="000B5C48" w:rsidP="000B5C48">
            <w:pPr>
              <w:rPr>
                <w:rFonts w:cs="Arial"/>
                <w:sz w:val="18"/>
                <w:szCs w:val="18"/>
              </w:rPr>
            </w:pPr>
            <w:r w:rsidRPr="001F04AA">
              <w:rPr>
                <w:rFonts w:cs="Arial"/>
                <w:color w:val="FFFFFF"/>
                <w:sz w:val="18"/>
                <w:szCs w:val="18"/>
              </w:rPr>
              <w:t xml:space="preserve">Between 50 – 75%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can demonstrate at least one innovation</w:t>
            </w:r>
          </w:p>
        </w:tc>
        <w:tc>
          <w:tcPr>
            <w:tcW w:w="1082" w:type="dxa"/>
            <w:tcBorders>
              <w:top w:val="single" w:sz="24" w:space="0" w:color="FC0202"/>
              <w:left w:val="single" w:sz="4" w:space="0" w:color="BCBCBC"/>
              <w:bottom w:val="single" w:sz="24" w:space="0" w:color="F41616"/>
              <w:right w:val="single" w:sz="2" w:space="0" w:color="BCBCBC"/>
            </w:tcBorders>
            <w:shd w:val="clear" w:color="auto" w:fill="FF0000"/>
            <w:vAlign w:val="center"/>
            <w:hideMark/>
          </w:tcPr>
          <w:p w14:paraId="4A3D95C1" w14:textId="77777777" w:rsidR="000B5C48" w:rsidRPr="001F04AA" w:rsidRDefault="000B5C48" w:rsidP="000B5C48">
            <w:pPr>
              <w:spacing w:before="100" w:beforeAutospacing="1" w:after="100" w:afterAutospacing="1"/>
              <w:rPr>
                <w:rFonts w:cs="Arial"/>
                <w:sz w:val="18"/>
                <w:szCs w:val="18"/>
              </w:rPr>
            </w:pPr>
            <w:r w:rsidRPr="001F04AA">
              <w:rPr>
                <w:rFonts w:cs="Arial"/>
                <w:color w:val="FFFFFF"/>
                <w:sz w:val="18"/>
                <w:szCs w:val="18"/>
              </w:rPr>
              <w:t xml:space="preserve">Less than 50% 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1F04AA">
              <w:rPr>
                <w:rFonts w:cs="Arial"/>
                <w:color w:val="FFFFFF"/>
                <w:sz w:val="18"/>
                <w:szCs w:val="18"/>
              </w:rPr>
              <w:t>can demonstrate at least one innovation</w:t>
            </w:r>
          </w:p>
        </w:tc>
        <w:tc>
          <w:tcPr>
            <w:tcW w:w="2941" w:type="dxa"/>
            <w:tcBorders>
              <w:top w:val="single" w:sz="24" w:space="0" w:color="FC0202"/>
              <w:left w:val="single" w:sz="4" w:space="0" w:color="BCBCBC"/>
              <w:bottom w:val="single" w:sz="24" w:space="0" w:color="F41616"/>
              <w:right w:val="single" w:sz="2" w:space="0" w:color="BCBCBC"/>
            </w:tcBorders>
            <w:shd w:val="clear" w:color="auto" w:fill="auto"/>
          </w:tcPr>
          <w:p w14:paraId="37A6E468" w14:textId="77777777" w:rsidR="000B5C48" w:rsidRPr="001F04AA" w:rsidRDefault="000B5C48" w:rsidP="000B5C48">
            <w:pPr>
              <w:spacing w:before="100" w:beforeAutospacing="1" w:after="100" w:afterAutospacing="1"/>
              <w:rPr>
                <w:rFonts w:cs="Arial"/>
                <w:color w:val="000000" w:themeColor="text1"/>
                <w:sz w:val="18"/>
                <w:szCs w:val="18"/>
              </w:rPr>
            </w:pPr>
            <w:r w:rsidRPr="001F04AA">
              <w:rPr>
                <w:rFonts w:cs="Arial"/>
                <w:color w:val="000000" w:themeColor="text1"/>
                <w:sz w:val="18"/>
                <w:szCs w:val="18"/>
              </w:rPr>
              <w:t xml:space="preserve">The We Rise Coalition is an innovation and first in the Pacific  </w:t>
            </w:r>
          </w:p>
        </w:tc>
      </w:tr>
    </w:tbl>
    <w:p w14:paraId="2F13F62C" w14:textId="77777777" w:rsidR="000B5C48" w:rsidRPr="001F04AA" w:rsidRDefault="000B5C48" w:rsidP="000B5C48">
      <w:pPr>
        <w:rPr>
          <w:rFonts w:cs="Arial"/>
        </w:rPr>
      </w:pPr>
    </w:p>
    <w:tbl>
      <w:tblPr>
        <w:tblW w:w="15018" w:type="dxa"/>
        <w:tblCellMar>
          <w:top w:w="15" w:type="dxa"/>
          <w:left w:w="15" w:type="dxa"/>
          <w:bottom w:w="15" w:type="dxa"/>
          <w:right w:w="15" w:type="dxa"/>
        </w:tblCellMar>
        <w:tblLook w:val="04A0" w:firstRow="1" w:lastRow="0" w:firstColumn="1" w:lastColumn="0" w:noHBand="0" w:noVBand="1"/>
      </w:tblPr>
      <w:tblGrid>
        <w:gridCol w:w="1268"/>
        <w:gridCol w:w="1134"/>
        <w:gridCol w:w="2126"/>
        <w:gridCol w:w="2835"/>
        <w:gridCol w:w="2822"/>
        <w:gridCol w:w="2650"/>
        <w:gridCol w:w="2183"/>
      </w:tblGrid>
      <w:tr w:rsidR="000B5C48" w:rsidRPr="000F2456" w14:paraId="5B5D5EC0" w14:textId="77777777" w:rsidTr="000B5C48">
        <w:tc>
          <w:tcPr>
            <w:tcW w:w="1268" w:type="dxa"/>
            <w:vMerge w:val="restart"/>
            <w:tcBorders>
              <w:top w:val="single" w:sz="48" w:space="0" w:color="C9E2E0"/>
              <w:left w:val="single" w:sz="6" w:space="0" w:color="BFBFBF"/>
              <w:bottom w:val="single" w:sz="24" w:space="0" w:color="B7B7B7"/>
              <w:right w:val="single" w:sz="4" w:space="0" w:color="BCBCBC"/>
            </w:tcBorders>
            <w:vAlign w:val="center"/>
            <w:hideMark/>
          </w:tcPr>
          <w:p w14:paraId="2BD7B779"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Economy</w:t>
            </w:r>
          </w:p>
        </w:tc>
        <w:tc>
          <w:tcPr>
            <w:tcW w:w="1134" w:type="dxa"/>
            <w:vMerge w:val="restart"/>
            <w:tcBorders>
              <w:top w:val="single" w:sz="48" w:space="0" w:color="CCE5E5"/>
              <w:left w:val="single" w:sz="4" w:space="0" w:color="BCBCBC"/>
              <w:bottom w:val="single" w:sz="24" w:space="0" w:color="B7B7B7"/>
              <w:right w:val="single" w:sz="4" w:space="0" w:color="BABABA"/>
            </w:tcBorders>
            <w:vAlign w:val="center"/>
            <w:hideMark/>
          </w:tcPr>
          <w:p w14:paraId="0DA66D5C"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Efficiency in managing costs</w:t>
            </w:r>
          </w:p>
        </w:tc>
        <w:tc>
          <w:tcPr>
            <w:tcW w:w="2126" w:type="dxa"/>
            <w:vMerge w:val="restart"/>
            <w:tcBorders>
              <w:top w:val="single" w:sz="48" w:space="0" w:color="CCE2E2"/>
              <w:left w:val="single" w:sz="4" w:space="0" w:color="BFBFBF"/>
              <w:bottom w:val="single" w:sz="24" w:space="0" w:color="B5B5B5"/>
              <w:right w:val="single" w:sz="2" w:space="0" w:color="BFBFBF"/>
            </w:tcBorders>
            <w:vAlign w:val="center"/>
            <w:hideMark/>
          </w:tcPr>
          <w:p w14:paraId="44BE1214"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Cost consciousness</w:t>
            </w:r>
          </w:p>
        </w:tc>
        <w:tc>
          <w:tcPr>
            <w:tcW w:w="8307" w:type="dxa"/>
            <w:gridSpan w:val="3"/>
            <w:tcBorders>
              <w:top w:val="single" w:sz="48" w:space="0" w:color="EAE0CE"/>
              <w:left w:val="single" w:sz="2" w:space="0" w:color="BFBFBF"/>
              <w:bottom w:val="single" w:sz="24" w:space="0" w:color="C4681E"/>
              <w:right w:val="single" w:sz="2" w:space="0" w:color="BFBFBF"/>
            </w:tcBorders>
            <w:vAlign w:val="center"/>
            <w:hideMark/>
          </w:tcPr>
          <w:p w14:paraId="4AC850D2"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 xml:space="preserve">The extent to which cost consciousness principles are applied in </w:t>
            </w:r>
            <w:r w:rsidRPr="000F2456">
              <w:rPr>
                <w:rFonts w:cs="Arial"/>
                <w:i/>
                <w:sz w:val="18"/>
                <w:szCs w:val="18"/>
              </w:rPr>
              <w:t>Pacific Women</w:t>
            </w:r>
            <w:r w:rsidRPr="000F2456">
              <w:rPr>
                <w:rFonts w:cs="Arial"/>
                <w:sz w:val="18"/>
                <w:szCs w:val="18"/>
              </w:rPr>
              <w:t xml:space="preserve"> program management. </w:t>
            </w:r>
            <w:r w:rsidRPr="001F04AA">
              <w:rPr>
                <w:rFonts w:cs="Arial"/>
                <w:sz w:val="18"/>
                <w:szCs w:val="18"/>
              </w:rPr>
              <w:t xml:space="preserve">See annex 6 (within the source document) </w:t>
            </w:r>
            <w:r w:rsidRPr="000F2456">
              <w:rPr>
                <w:rFonts w:cs="Arial"/>
                <w:sz w:val="18"/>
                <w:szCs w:val="18"/>
              </w:rPr>
              <w:t>for definition of cost consciousness.</w:t>
            </w:r>
          </w:p>
        </w:tc>
        <w:tc>
          <w:tcPr>
            <w:tcW w:w="2183" w:type="dxa"/>
            <w:tcBorders>
              <w:top w:val="single" w:sz="48" w:space="0" w:color="EAE0CE"/>
              <w:left w:val="single" w:sz="2" w:space="0" w:color="BFBFBF"/>
              <w:bottom w:val="single" w:sz="24" w:space="0" w:color="C4681E"/>
              <w:right w:val="single" w:sz="2" w:space="0" w:color="BFBFBF"/>
            </w:tcBorders>
            <w:shd w:val="clear" w:color="auto" w:fill="auto"/>
          </w:tcPr>
          <w:p w14:paraId="01D1740A" w14:textId="77777777" w:rsidR="000B5C48" w:rsidRPr="000F2456" w:rsidRDefault="000B5C48" w:rsidP="000B5C48">
            <w:pPr>
              <w:spacing w:before="100" w:beforeAutospacing="1" w:after="100" w:afterAutospacing="1"/>
              <w:rPr>
                <w:rFonts w:cs="Arial"/>
                <w:color w:val="000000" w:themeColor="text1"/>
                <w:sz w:val="18"/>
                <w:szCs w:val="18"/>
              </w:rPr>
            </w:pPr>
            <w:r w:rsidRPr="001F04AA">
              <w:rPr>
                <w:rFonts w:cs="Arial"/>
                <w:sz w:val="18"/>
                <w:szCs w:val="18"/>
              </w:rPr>
              <w:t xml:space="preserve"> </w:t>
            </w:r>
          </w:p>
        </w:tc>
      </w:tr>
      <w:tr w:rsidR="000B5C48" w:rsidRPr="000F2456" w14:paraId="2ACD537B" w14:textId="77777777" w:rsidTr="000B5C48">
        <w:tc>
          <w:tcPr>
            <w:tcW w:w="1268" w:type="dxa"/>
            <w:vMerge/>
            <w:tcBorders>
              <w:top w:val="single" w:sz="48" w:space="0" w:color="C9E2E0"/>
              <w:left w:val="single" w:sz="6" w:space="0" w:color="BFBFBF"/>
              <w:bottom w:val="single" w:sz="24" w:space="0" w:color="B7B7B7"/>
              <w:right w:val="single" w:sz="4" w:space="0" w:color="BCBCBC"/>
            </w:tcBorders>
            <w:vAlign w:val="center"/>
            <w:hideMark/>
          </w:tcPr>
          <w:p w14:paraId="2808D1A8" w14:textId="77777777" w:rsidR="000B5C48" w:rsidRPr="001F04AA" w:rsidRDefault="000B5C48" w:rsidP="000B5C48">
            <w:pPr>
              <w:rPr>
                <w:rFonts w:cs="Arial"/>
                <w:sz w:val="18"/>
                <w:szCs w:val="18"/>
              </w:rPr>
            </w:pPr>
          </w:p>
        </w:tc>
        <w:tc>
          <w:tcPr>
            <w:tcW w:w="1134" w:type="dxa"/>
            <w:vMerge/>
            <w:tcBorders>
              <w:top w:val="single" w:sz="48" w:space="0" w:color="CCE5E5"/>
              <w:left w:val="single" w:sz="4" w:space="0" w:color="BCBCBC"/>
              <w:bottom w:val="single" w:sz="24" w:space="0" w:color="B7B7B7"/>
              <w:right w:val="single" w:sz="4" w:space="0" w:color="BABABA"/>
            </w:tcBorders>
            <w:vAlign w:val="center"/>
            <w:hideMark/>
          </w:tcPr>
          <w:p w14:paraId="755FE5B5" w14:textId="77777777" w:rsidR="000B5C48" w:rsidRPr="001F04AA" w:rsidRDefault="000B5C48" w:rsidP="000B5C48">
            <w:pPr>
              <w:rPr>
                <w:rFonts w:cs="Arial"/>
                <w:sz w:val="18"/>
                <w:szCs w:val="18"/>
              </w:rPr>
            </w:pPr>
          </w:p>
        </w:tc>
        <w:tc>
          <w:tcPr>
            <w:tcW w:w="2126" w:type="dxa"/>
            <w:vMerge/>
            <w:tcBorders>
              <w:top w:val="single" w:sz="48" w:space="0" w:color="CCE2E2"/>
              <w:left w:val="single" w:sz="4" w:space="0" w:color="BFBFBF"/>
              <w:bottom w:val="single" w:sz="24" w:space="0" w:color="B5B5B5"/>
              <w:right w:val="single" w:sz="2" w:space="0" w:color="BFBFBF"/>
            </w:tcBorders>
            <w:vAlign w:val="center"/>
            <w:hideMark/>
          </w:tcPr>
          <w:p w14:paraId="7AFC3C1F" w14:textId="77777777" w:rsidR="000B5C48" w:rsidRPr="001F04AA" w:rsidRDefault="000B5C48" w:rsidP="000B5C48">
            <w:pPr>
              <w:rPr>
                <w:rFonts w:cs="Arial"/>
                <w:sz w:val="18"/>
                <w:szCs w:val="18"/>
              </w:rPr>
            </w:pPr>
          </w:p>
        </w:tc>
        <w:tc>
          <w:tcPr>
            <w:tcW w:w="2835" w:type="dxa"/>
            <w:tcBorders>
              <w:top w:val="single" w:sz="24" w:space="0" w:color="02AD51"/>
              <w:left w:val="single" w:sz="2" w:space="0" w:color="BCBCBC"/>
              <w:bottom w:val="single" w:sz="24" w:space="0" w:color="16AF5B"/>
              <w:right w:val="single" w:sz="4" w:space="0" w:color="BCBCBC"/>
            </w:tcBorders>
            <w:shd w:val="clear" w:color="auto" w:fill="00AD4F"/>
            <w:vAlign w:val="center"/>
            <w:hideMark/>
          </w:tcPr>
          <w:p w14:paraId="399B7CB4" w14:textId="77777777" w:rsidR="000B5C48" w:rsidRPr="001F04AA" w:rsidRDefault="000B5C48" w:rsidP="000B5C48">
            <w:pPr>
              <w:rPr>
                <w:rFonts w:cs="Arial"/>
                <w:sz w:val="18"/>
                <w:szCs w:val="18"/>
              </w:rPr>
            </w:pPr>
            <w:r w:rsidRPr="000F2456">
              <w:rPr>
                <w:rFonts w:cs="Arial"/>
                <w:color w:val="FFFFFF"/>
                <w:sz w:val="18"/>
                <w:szCs w:val="18"/>
              </w:rPr>
              <w:t>More than 75% of</w:t>
            </w:r>
            <w:r w:rsidRPr="001F04AA">
              <w:rPr>
                <w:rFonts w:cs="Arial"/>
                <w:color w:val="FFFFFF"/>
                <w:sz w:val="18"/>
                <w:szCs w:val="18"/>
              </w:rPr>
              <w:t xml:space="preserve">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0F2456">
              <w:rPr>
                <w:rFonts w:cs="Arial"/>
                <w:color w:val="FFFFFF"/>
                <w:sz w:val="18"/>
                <w:szCs w:val="18"/>
              </w:rPr>
              <w:t>have cost consciousness principles embedded in all aspects of program management</w:t>
            </w:r>
          </w:p>
        </w:tc>
        <w:tc>
          <w:tcPr>
            <w:tcW w:w="2822" w:type="dxa"/>
            <w:tcBorders>
              <w:top w:val="single" w:sz="24" w:space="0" w:color="FCBF02"/>
              <w:left w:val="single" w:sz="4" w:space="0" w:color="BCBCBC"/>
              <w:bottom w:val="single" w:sz="24" w:space="0" w:color="F4BF16"/>
              <w:right w:val="single" w:sz="4" w:space="0" w:color="BCBCBC"/>
            </w:tcBorders>
            <w:shd w:val="clear" w:color="auto" w:fill="FFBF00"/>
            <w:vAlign w:val="center"/>
            <w:hideMark/>
          </w:tcPr>
          <w:p w14:paraId="1D0BE095" w14:textId="77777777" w:rsidR="000B5C48" w:rsidRPr="001F04AA" w:rsidRDefault="000B5C48" w:rsidP="000B5C48">
            <w:pPr>
              <w:rPr>
                <w:rFonts w:cs="Arial"/>
                <w:sz w:val="18"/>
                <w:szCs w:val="18"/>
              </w:rPr>
            </w:pPr>
            <w:r w:rsidRPr="000F2456">
              <w:rPr>
                <w:rFonts w:cs="Arial"/>
                <w:color w:val="FFFFFF"/>
                <w:sz w:val="18"/>
                <w:szCs w:val="18"/>
              </w:rPr>
              <w:t>Between 50 – 75% of</w:t>
            </w:r>
            <w:r w:rsidRPr="001F04AA">
              <w:rPr>
                <w:rFonts w:cs="Arial"/>
                <w:color w:val="FFFFFF"/>
                <w:sz w:val="18"/>
                <w:szCs w:val="18"/>
              </w:rPr>
              <w:t xml:space="preserve">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0F2456">
              <w:rPr>
                <w:rFonts w:cs="Arial"/>
                <w:color w:val="FFFFFF"/>
                <w:sz w:val="18"/>
                <w:szCs w:val="18"/>
              </w:rPr>
              <w:t>have cost consciousness principles embedded in all aspects of program management</w:t>
            </w:r>
          </w:p>
        </w:tc>
        <w:tc>
          <w:tcPr>
            <w:tcW w:w="2650" w:type="dxa"/>
            <w:tcBorders>
              <w:top w:val="single" w:sz="24" w:space="0" w:color="FC0202"/>
              <w:left w:val="single" w:sz="4" w:space="0" w:color="BCBCBC"/>
              <w:bottom w:val="single" w:sz="24" w:space="0" w:color="F41616"/>
              <w:right w:val="single" w:sz="2" w:space="0" w:color="BCBCBC"/>
            </w:tcBorders>
            <w:shd w:val="clear" w:color="auto" w:fill="FF0000"/>
            <w:vAlign w:val="center"/>
            <w:hideMark/>
          </w:tcPr>
          <w:p w14:paraId="6BB369C6" w14:textId="77777777" w:rsidR="000B5C48" w:rsidRPr="001F04AA" w:rsidRDefault="000B5C48" w:rsidP="000B5C48">
            <w:pPr>
              <w:rPr>
                <w:rFonts w:cs="Arial"/>
                <w:sz w:val="18"/>
                <w:szCs w:val="18"/>
              </w:rPr>
            </w:pPr>
            <w:r w:rsidRPr="000F2456">
              <w:rPr>
                <w:rFonts w:cs="Arial"/>
                <w:color w:val="FFFFFF"/>
                <w:sz w:val="18"/>
                <w:szCs w:val="18"/>
              </w:rPr>
              <w:t>Less than 50% of</w:t>
            </w:r>
            <w:r w:rsidRPr="001F04AA">
              <w:rPr>
                <w:rFonts w:cs="Arial"/>
                <w:color w:val="FFFFFF"/>
                <w:sz w:val="18"/>
                <w:szCs w:val="18"/>
              </w:rPr>
              <w:t xml:space="preserve">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0F2456">
              <w:rPr>
                <w:rFonts w:cs="Arial"/>
                <w:color w:val="FFFFFF"/>
                <w:sz w:val="18"/>
                <w:szCs w:val="18"/>
              </w:rPr>
              <w:t>have cost consciousness principles embedded in all aspects of program management</w:t>
            </w:r>
          </w:p>
        </w:tc>
        <w:tc>
          <w:tcPr>
            <w:tcW w:w="2183" w:type="dxa"/>
            <w:tcBorders>
              <w:top w:val="single" w:sz="24" w:space="0" w:color="FC0202"/>
              <w:left w:val="single" w:sz="4" w:space="0" w:color="BCBCBC"/>
              <w:bottom w:val="single" w:sz="24" w:space="0" w:color="F41616"/>
              <w:right w:val="single" w:sz="2" w:space="0" w:color="BCBCBC"/>
            </w:tcBorders>
            <w:shd w:val="clear" w:color="auto" w:fill="auto"/>
          </w:tcPr>
          <w:p w14:paraId="5CEDD33B" w14:textId="32F8A5DD" w:rsidR="000B5C48" w:rsidRPr="000F2456" w:rsidRDefault="000B5C48">
            <w:pPr>
              <w:rPr>
                <w:rFonts w:cs="Arial"/>
                <w:color w:val="000000" w:themeColor="text1"/>
                <w:sz w:val="18"/>
                <w:szCs w:val="18"/>
              </w:rPr>
            </w:pPr>
            <w:r w:rsidRPr="000F2456">
              <w:rPr>
                <w:rFonts w:cs="Arial"/>
                <w:color w:val="000000" w:themeColor="text1"/>
                <w:sz w:val="18"/>
                <w:szCs w:val="18"/>
              </w:rPr>
              <w:t xml:space="preserve">Comprehensive </w:t>
            </w:r>
            <w:r w:rsidR="00122BDA">
              <w:rPr>
                <w:rFonts w:cs="Arial"/>
                <w:color w:val="000000" w:themeColor="text1"/>
                <w:sz w:val="18"/>
                <w:szCs w:val="18"/>
              </w:rPr>
              <w:t>c</w:t>
            </w:r>
            <w:r w:rsidRPr="000F2456">
              <w:rPr>
                <w:rFonts w:cs="Arial"/>
                <w:color w:val="000000" w:themeColor="text1"/>
                <w:sz w:val="18"/>
                <w:szCs w:val="18"/>
              </w:rPr>
              <w:t xml:space="preserve">oalition budgeting process documented </w:t>
            </w:r>
          </w:p>
        </w:tc>
      </w:tr>
      <w:tr w:rsidR="000B5C48" w:rsidRPr="000F2456" w14:paraId="10C77D33" w14:textId="77777777" w:rsidTr="000B5C48">
        <w:tc>
          <w:tcPr>
            <w:tcW w:w="1268" w:type="dxa"/>
            <w:vMerge/>
            <w:tcBorders>
              <w:top w:val="single" w:sz="48" w:space="0" w:color="C9E2E0"/>
              <w:left w:val="single" w:sz="6" w:space="0" w:color="BFBFBF"/>
              <w:bottom w:val="single" w:sz="24" w:space="0" w:color="B7B7B7"/>
              <w:right w:val="single" w:sz="4" w:space="0" w:color="BCBCBC"/>
            </w:tcBorders>
            <w:vAlign w:val="center"/>
            <w:hideMark/>
          </w:tcPr>
          <w:p w14:paraId="22084F61" w14:textId="77777777" w:rsidR="000B5C48" w:rsidRPr="001F04AA" w:rsidRDefault="000B5C48" w:rsidP="000B5C48">
            <w:pPr>
              <w:rPr>
                <w:rFonts w:cs="Arial"/>
                <w:sz w:val="18"/>
                <w:szCs w:val="18"/>
              </w:rPr>
            </w:pPr>
          </w:p>
        </w:tc>
        <w:tc>
          <w:tcPr>
            <w:tcW w:w="1134" w:type="dxa"/>
            <w:vMerge/>
            <w:tcBorders>
              <w:top w:val="single" w:sz="48" w:space="0" w:color="CCE5E5"/>
              <w:left w:val="single" w:sz="4" w:space="0" w:color="BCBCBC"/>
              <w:bottom w:val="single" w:sz="24" w:space="0" w:color="B7B7B7"/>
              <w:right w:val="single" w:sz="4" w:space="0" w:color="BABABA"/>
            </w:tcBorders>
            <w:vAlign w:val="center"/>
            <w:hideMark/>
          </w:tcPr>
          <w:p w14:paraId="33DA10D5" w14:textId="77777777" w:rsidR="000B5C48" w:rsidRPr="001F04AA" w:rsidRDefault="000B5C48" w:rsidP="000B5C48">
            <w:pPr>
              <w:rPr>
                <w:rFonts w:cs="Arial"/>
                <w:sz w:val="18"/>
                <w:szCs w:val="18"/>
              </w:rPr>
            </w:pPr>
          </w:p>
        </w:tc>
        <w:tc>
          <w:tcPr>
            <w:tcW w:w="2126" w:type="dxa"/>
            <w:vMerge w:val="restart"/>
            <w:tcBorders>
              <w:top w:val="single" w:sz="24" w:space="0" w:color="B5B5B5"/>
              <w:left w:val="single" w:sz="4" w:space="0" w:color="BFBFBF"/>
              <w:bottom w:val="single" w:sz="24" w:space="0" w:color="B7B7B7"/>
              <w:right w:val="single" w:sz="2" w:space="0" w:color="BFBFBF"/>
            </w:tcBorders>
            <w:vAlign w:val="center"/>
            <w:hideMark/>
          </w:tcPr>
          <w:p w14:paraId="4FC497FD"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Encouraging competition</w:t>
            </w:r>
          </w:p>
        </w:tc>
        <w:tc>
          <w:tcPr>
            <w:tcW w:w="8307" w:type="dxa"/>
            <w:gridSpan w:val="3"/>
            <w:tcBorders>
              <w:top w:val="single" w:sz="24" w:space="0" w:color="C16D28"/>
              <w:left w:val="single" w:sz="2" w:space="0" w:color="BCBCBC"/>
              <w:bottom w:val="single" w:sz="24" w:space="0" w:color="C66819"/>
              <w:right w:val="single" w:sz="2" w:space="0" w:color="BCBCBC"/>
            </w:tcBorders>
            <w:vAlign w:val="center"/>
            <w:hideMark/>
          </w:tcPr>
          <w:p w14:paraId="4407B23B"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The extent to which competition is practiced in procurement</w:t>
            </w:r>
          </w:p>
        </w:tc>
        <w:tc>
          <w:tcPr>
            <w:tcW w:w="2183" w:type="dxa"/>
            <w:tcBorders>
              <w:top w:val="single" w:sz="24" w:space="0" w:color="C16D28"/>
              <w:left w:val="single" w:sz="2" w:space="0" w:color="BCBCBC"/>
              <w:bottom w:val="single" w:sz="24" w:space="0" w:color="C66819"/>
              <w:right w:val="single" w:sz="2" w:space="0" w:color="BCBCBC"/>
            </w:tcBorders>
            <w:shd w:val="clear" w:color="auto" w:fill="auto"/>
          </w:tcPr>
          <w:p w14:paraId="764D5BCB" w14:textId="77777777" w:rsidR="000B5C48" w:rsidRPr="000F2456" w:rsidRDefault="000B5C48" w:rsidP="000B5C48">
            <w:pPr>
              <w:spacing w:before="100" w:beforeAutospacing="1" w:after="100" w:afterAutospacing="1"/>
              <w:rPr>
                <w:rFonts w:cs="Arial"/>
                <w:color w:val="000000" w:themeColor="text1"/>
                <w:sz w:val="18"/>
                <w:szCs w:val="18"/>
              </w:rPr>
            </w:pPr>
            <w:r w:rsidRPr="001F04AA">
              <w:rPr>
                <w:rFonts w:cs="Arial"/>
                <w:sz w:val="18"/>
                <w:szCs w:val="18"/>
              </w:rPr>
              <w:t xml:space="preserve"> </w:t>
            </w:r>
          </w:p>
        </w:tc>
      </w:tr>
      <w:tr w:rsidR="000B5C48" w:rsidRPr="000F2456" w14:paraId="0AF02400" w14:textId="77777777" w:rsidTr="000B5C48">
        <w:tc>
          <w:tcPr>
            <w:tcW w:w="1268" w:type="dxa"/>
            <w:vMerge/>
            <w:tcBorders>
              <w:top w:val="single" w:sz="48" w:space="0" w:color="C9E2E0"/>
              <w:left w:val="single" w:sz="6" w:space="0" w:color="BFBFBF"/>
              <w:bottom w:val="single" w:sz="24" w:space="0" w:color="B7B7B7"/>
              <w:right w:val="single" w:sz="4" w:space="0" w:color="BCBCBC"/>
            </w:tcBorders>
            <w:vAlign w:val="center"/>
            <w:hideMark/>
          </w:tcPr>
          <w:p w14:paraId="501ACA25" w14:textId="77777777" w:rsidR="000B5C48" w:rsidRPr="001F04AA" w:rsidRDefault="000B5C48" w:rsidP="000B5C48">
            <w:pPr>
              <w:rPr>
                <w:rFonts w:cs="Arial"/>
                <w:sz w:val="18"/>
                <w:szCs w:val="18"/>
              </w:rPr>
            </w:pPr>
          </w:p>
        </w:tc>
        <w:tc>
          <w:tcPr>
            <w:tcW w:w="1134" w:type="dxa"/>
            <w:vMerge/>
            <w:tcBorders>
              <w:top w:val="single" w:sz="48" w:space="0" w:color="CCE5E5"/>
              <w:left w:val="single" w:sz="4" w:space="0" w:color="BCBCBC"/>
              <w:bottom w:val="single" w:sz="24" w:space="0" w:color="B7B7B7"/>
              <w:right w:val="single" w:sz="4" w:space="0" w:color="BABABA"/>
            </w:tcBorders>
            <w:vAlign w:val="center"/>
            <w:hideMark/>
          </w:tcPr>
          <w:p w14:paraId="2EC9C542" w14:textId="77777777" w:rsidR="000B5C48" w:rsidRPr="001F04AA" w:rsidRDefault="000B5C48" w:rsidP="000B5C48">
            <w:pPr>
              <w:rPr>
                <w:rFonts w:cs="Arial"/>
                <w:sz w:val="18"/>
                <w:szCs w:val="18"/>
              </w:rPr>
            </w:pPr>
          </w:p>
        </w:tc>
        <w:tc>
          <w:tcPr>
            <w:tcW w:w="2126" w:type="dxa"/>
            <w:vMerge/>
            <w:tcBorders>
              <w:top w:val="single" w:sz="24" w:space="0" w:color="B5B5B5"/>
              <w:left w:val="single" w:sz="4" w:space="0" w:color="BFBFBF"/>
              <w:bottom w:val="single" w:sz="24" w:space="0" w:color="B7B7B7"/>
              <w:right w:val="single" w:sz="2" w:space="0" w:color="BFBFBF"/>
            </w:tcBorders>
            <w:vAlign w:val="center"/>
            <w:hideMark/>
          </w:tcPr>
          <w:p w14:paraId="0DA14A53" w14:textId="77777777" w:rsidR="000B5C48" w:rsidRPr="001F04AA" w:rsidRDefault="000B5C48" w:rsidP="000B5C48">
            <w:pPr>
              <w:rPr>
                <w:rFonts w:cs="Arial"/>
                <w:sz w:val="18"/>
                <w:szCs w:val="18"/>
              </w:rPr>
            </w:pPr>
          </w:p>
        </w:tc>
        <w:tc>
          <w:tcPr>
            <w:tcW w:w="2835" w:type="dxa"/>
            <w:tcBorders>
              <w:top w:val="single" w:sz="24" w:space="0" w:color="00AD4F"/>
              <w:left w:val="single" w:sz="2" w:space="0" w:color="BCBCBC"/>
              <w:bottom w:val="single" w:sz="24" w:space="0" w:color="1EAF60"/>
              <w:right w:val="single" w:sz="4" w:space="0" w:color="BCBCBC"/>
            </w:tcBorders>
            <w:shd w:val="clear" w:color="auto" w:fill="00AD4F"/>
            <w:vAlign w:val="center"/>
            <w:hideMark/>
          </w:tcPr>
          <w:p w14:paraId="7FAD015B" w14:textId="77777777" w:rsidR="000B5C48" w:rsidRPr="001F04AA" w:rsidRDefault="000B5C48" w:rsidP="000B5C48">
            <w:pPr>
              <w:rPr>
                <w:rFonts w:cs="Arial"/>
                <w:sz w:val="18"/>
                <w:szCs w:val="18"/>
              </w:rPr>
            </w:pPr>
            <w:r w:rsidRPr="000F2456">
              <w:rPr>
                <w:rFonts w:cs="Arial"/>
                <w:color w:val="FFFFFF"/>
                <w:sz w:val="18"/>
                <w:szCs w:val="18"/>
              </w:rPr>
              <w:t xml:space="preserve">More than 75% </w:t>
            </w:r>
            <w:r w:rsidRPr="001F04AA">
              <w:rPr>
                <w:rFonts w:cs="Arial"/>
                <w:color w:val="FFFFFF"/>
                <w:sz w:val="18"/>
                <w:szCs w:val="18"/>
              </w:rPr>
              <w:t xml:space="preserve">of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the countries</w:t>
            </w:r>
            <w:r w:rsidRPr="000F2456">
              <w:rPr>
                <w:rFonts w:cs="Arial"/>
                <w:color w:val="FFFFFF"/>
                <w:sz w:val="18"/>
                <w:szCs w:val="18"/>
              </w:rPr>
              <w:t xml:space="preserve"> show evidence that competition is practiced in procurement</w:t>
            </w:r>
          </w:p>
        </w:tc>
        <w:tc>
          <w:tcPr>
            <w:tcW w:w="2822" w:type="dxa"/>
            <w:tcBorders>
              <w:top w:val="single" w:sz="24" w:space="0" w:color="FCBF00"/>
              <w:left w:val="single" w:sz="4" w:space="0" w:color="BCBCBC"/>
              <w:bottom w:val="single" w:sz="24" w:space="0" w:color="F2BC1E"/>
              <w:right w:val="single" w:sz="4" w:space="0" w:color="BCBCBC"/>
            </w:tcBorders>
            <w:shd w:val="clear" w:color="auto" w:fill="FFBF00"/>
            <w:vAlign w:val="center"/>
            <w:hideMark/>
          </w:tcPr>
          <w:p w14:paraId="2B19EA89" w14:textId="77777777" w:rsidR="000B5C48" w:rsidRPr="001F04AA" w:rsidRDefault="000B5C48" w:rsidP="000B5C48">
            <w:pPr>
              <w:rPr>
                <w:rFonts w:cs="Arial"/>
                <w:sz w:val="18"/>
                <w:szCs w:val="18"/>
              </w:rPr>
            </w:pPr>
            <w:r w:rsidRPr="000F2456">
              <w:rPr>
                <w:rFonts w:cs="Arial"/>
                <w:color w:val="FFFFFF"/>
                <w:sz w:val="18"/>
                <w:szCs w:val="18"/>
              </w:rPr>
              <w:t>Between 50 – 75% of</w:t>
            </w:r>
            <w:r w:rsidRPr="001F04AA">
              <w:rPr>
                <w:rFonts w:cs="Arial"/>
                <w:color w:val="FFFFFF"/>
                <w:sz w:val="18"/>
                <w:szCs w:val="18"/>
              </w:rPr>
              <w:t xml:space="preserve">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the countries</w:t>
            </w:r>
            <w:r w:rsidRPr="000F2456">
              <w:rPr>
                <w:rFonts w:cs="Arial"/>
                <w:color w:val="FFFFFF"/>
                <w:sz w:val="18"/>
                <w:szCs w:val="18"/>
              </w:rPr>
              <w:t xml:space="preserve"> show evidence that competition is practiced in procurement</w:t>
            </w:r>
          </w:p>
        </w:tc>
        <w:tc>
          <w:tcPr>
            <w:tcW w:w="2650" w:type="dxa"/>
            <w:tcBorders>
              <w:top w:val="single" w:sz="24" w:space="0" w:color="FC0000"/>
              <w:left w:val="single" w:sz="4" w:space="0" w:color="BCBCBC"/>
              <w:bottom w:val="single" w:sz="24" w:space="0" w:color="F21E1E"/>
              <w:right w:val="single" w:sz="2" w:space="0" w:color="BCBCBC"/>
            </w:tcBorders>
            <w:shd w:val="clear" w:color="auto" w:fill="FF0000"/>
            <w:vAlign w:val="center"/>
            <w:hideMark/>
          </w:tcPr>
          <w:p w14:paraId="1C474198" w14:textId="77777777" w:rsidR="000B5C48" w:rsidRPr="001F04AA" w:rsidRDefault="000B5C48" w:rsidP="000B5C48">
            <w:pPr>
              <w:rPr>
                <w:rFonts w:cs="Arial"/>
                <w:sz w:val="18"/>
                <w:szCs w:val="18"/>
              </w:rPr>
            </w:pPr>
            <w:r w:rsidRPr="000F2456">
              <w:rPr>
                <w:rFonts w:cs="Arial"/>
                <w:color w:val="FFFFFF"/>
                <w:sz w:val="18"/>
                <w:szCs w:val="18"/>
              </w:rPr>
              <w:t>Less than 50% of</w:t>
            </w:r>
            <w:r w:rsidRPr="001F04AA">
              <w:rPr>
                <w:rFonts w:cs="Arial"/>
                <w:color w:val="FFFFFF"/>
                <w:sz w:val="18"/>
                <w:szCs w:val="18"/>
              </w:rPr>
              <w:t xml:space="preserve">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0F2456">
              <w:rPr>
                <w:rFonts w:cs="Arial"/>
                <w:color w:val="FFFFFF"/>
                <w:sz w:val="18"/>
                <w:szCs w:val="18"/>
              </w:rPr>
              <w:t>show evidence that competition is practiced in procurement</w:t>
            </w:r>
          </w:p>
        </w:tc>
        <w:tc>
          <w:tcPr>
            <w:tcW w:w="2183" w:type="dxa"/>
            <w:tcBorders>
              <w:top w:val="single" w:sz="24" w:space="0" w:color="FC0000"/>
              <w:left w:val="single" w:sz="4" w:space="0" w:color="BCBCBC"/>
              <w:bottom w:val="single" w:sz="24" w:space="0" w:color="F21E1E"/>
              <w:right w:val="single" w:sz="2" w:space="0" w:color="BCBCBC"/>
            </w:tcBorders>
            <w:shd w:val="clear" w:color="auto" w:fill="auto"/>
          </w:tcPr>
          <w:p w14:paraId="74AC240E" w14:textId="7B71F267" w:rsidR="000B5C48" w:rsidRPr="000F2456" w:rsidRDefault="000B5C48">
            <w:pPr>
              <w:rPr>
                <w:rFonts w:cs="Arial"/>
                <w:color w:val="000000" w:themeColor="text1"/>
                <w:sz w:val="18"/>
                <w:szCs w:val="18"/>
              </w:rPr>
            </w:pPr>
            <w:r w:rsidRPr="000F2456">
              <w:rPr>
                <w:rFonts w:cs="Arial"/>
                <w:color w:val="000000" w:themeColor="text1"/>
                <w:sz w:val="18"/>
                <w:szCs w:val="18"/>
              </w:rPr>
              <w:t xml:space="preserve">Demonstration of competition within </w:t>
            </w:r>
            <w:r w:rsidR="00122BDA">
              <w:rPr>
                <w:rFonts w:cs="Arial"/>
                <w:color w:val="000000" w:themeColor="text1"/>
                <w:sz w:val="18"/>
                <w:szCs w:val="18"/>
              </w:rPr>
              <w:t>c</w:t>
            </w:r>
            <w:r w:rsidRPr="000F2456">
              <w:rPr>
                <w:rFonts w:cs="Arial"/>
                <w:color w:val="000000" w:themeColor="text1"/>
                <w:sz w:val="18"/>
                <w:szCs w:val="18"/>
              </w:rPr>
              <w:t>oalition programming, for example, representatives for Trienn</w:t>
            </w:r>
            <w:r w:rsidR="00122BDA">
              <w:rPr>
                <w:rFonts w:cs="Arial"/>
                <w:color w:val="000000" w:themeColor="text1"/>
                <w:sz w:val="18"/>
                <w:szCs w:val="18"/>
              </w:rPr>
              <w:t>i</w:t>
            </w:r>
            <w:r w:rsidRPr="000F2456">
              <w:rPr>
                <w:rFonts w:cs="Arial"/>
                <w:color w:val="000000" w:themeColor="text1"/>
                <w:sz w:val="18"/>
                <w:szCs w:val="18"/>
              </w:rPr>
              <w:t>al decided through competitive proposal selection</w:t>
            </w:r>
          </w:p>
        </w:tc>
      </w:tr>
      <w:tr w:rsidR="000B5C48" w:rsidRPr="000F2456" w14:paraId="0BDEC43B" w14:textId="77777777" w:rsidTr="000B5C48">
        <w:tc>
          <w:tcPr>
            <w:tcW w:w="1268" w:type="dxa"/>
            <w:vMerge w:val="restart"/>
            <w:tcBorders>
              <w:top w:val="single" w:sz="24" w:space="0" w:color="B7B7B7"/>
              <w:left w:val="single" w:sz="6" w:space="0" w:color="BCBCBC"/>
              <w:bottom w:val="single" w:sz="24" w:space="0" w:color="B7B7B7"/>
              <w:right w:val="single" w:sz="4" w:space="0" w:color="BABABA"/>
            </w:tcBorders>
            <w:vAlign w:val="center"/>
            <w:hideMark/>
          </w:tcPr>
          <w:p w14:paraId="39A1D1AB" w14:textId="77777777" w:rsidR="000B5C48" w:rsidRPr="001F04AA" w:rsidRDefault="000B5C48" w:rsidP="000B5C48">
            <w:pPr>
              <w:rPr>
                <w:rFonts w:cs="Arial"/>
                <w:sz w:val="18"/>
                <w:szCs w:val="18"/>
              </w:rPr>
            </w:pPr>
            <w:r w:rsidRPr="000F2456">
              <w:rPr>
                <w:rFonts w:cs="Arial"/>
                <w:sz w:val="18"/>
                <w:szCs w:val="18"/>
              </w:rPr>
              <w:t>Ethics</w:t>
            </w:r>
          </w:p>
        </w:tc>
        <w:tc>
          <w:tcPr>
            <w:tcW w:w="1134" w:type="dxa"/>
            <w:vMerge w:val="restart"/>
            <w:tcBorders>
              <w:top w:val="single" w:sz="24" w:space="0" w:color="B7B7B7"/>
              <w:left w:val="single" w:sz="4" w:space="0" w:color="BABABA"/>
              <w:bottom w:val="single" w:sz="24" w:space="0" w:color="B7B7B7"/>
              <w:right w:val="single" w:sz="4" w:space="0" w:color="BCBCBC"/>
            </w:tcBorders>
            <w:vAlign w:val="center"/>
            <w:hideMark/>
          </w:tcPr>
          <w:p w14:paraId="0FF55368"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Ethical and Equitable practices</w:t>
            </w:r>
          </w:p>
        </w:tc>
        <w:tc>
          <w:tcPr>
            <w:tcW w:w="2126" w:type="dxa"/>
            <w:vMerge w:val="restart"/>
            <w:tcBorders>
              <w:top w:val="single" w:sz="24" w:space="0" w:color="B7B7B7"/>
              <w:left w:val="single" w:sz="4" w:space="0" w:color="BCBCBC"/>
              <w:bottom w:val="single" w:sz="24" w:space="0" w:color="BABABA"/>
              <w:right w:val="single" w:sz="2" w:space="0" w:color="BCBCBC"/>
            </w:tcBorders>
            <w:vAlign w:val="center"/>
            <w:hideMark/>
          </w:tcPr>
          <w:p w14:paraId="518D7ECB"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Transparency Accountability</w:t>
            </w:r>
          </w:p>
        </w:tc>
        <w:tc>
          <w:tcPr>
            <w:tcW w:w="8307" w:type="dxa"/>
            <w:gridSpan w:val="3"/>
            <w:tcBorders>
              <w:top w:val="single" w:sz="24" w:space="0" w:color="C17230"/>
              <w:left w:val="single" w:sz="2" w:space="0" w:color="BCBCBC"/>
              <w:bottom w:val="single" w:sz="24" w:space="0" w:color="C4681E"/>
              <w:right w:val="single" w:sz="2" w:space="0" w:color="BCBCBC"/>
            </w:tcBorders>
            <w:vAlign w:val="center"/>
            <w:hideMark/>
          </w:tcPr>
          <w:p w14:paraId="3C460C8F"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 xml:space="preserve">The extent to which accountability mechanisms (e.g. country plan reviews, country reflection workshops, reporting to </w:t>
            </w:r>
            <w:r w:rsidRPr="000F2456">
              <w:rPr>
                <w:rFonts w:cs="Arial"/>
                <w:i/>
                <w:sz w:val="18"/>
                <w:szCs w:val="18"/>
              </w:rPr>
              <w:t>Pacific Women</w:t>
            </w:r>
            <w:r w:rsidRPr="000F2456">
              <w:rPr>
                <w:rFonts w:cs="Arial"/>
                <w:sz w:val="18"/>
                <w:szCs w:val="18"/>
              </w:rPr>
              <w:t>) are in place</w:t>
            </w:r>
          </w:p>
        </w:tc>
        <w:tc>
          <w:tcPr>
            <w:tcW w:w="2183" w:type="dxa"/>
            <w:tcBorders>
              <w:top w:val="single" w:sz="24" w:space="0" w:color="C17230"/>
              <w:left w:val="single" w:sz="2" w:space="0" w:color="BCBCBC"/>
              <w:bottom w:val="single" w:sz="24" w:space="0" w:color="C4681E"/>
              <w:right w:val="single" w:sz="2" w:space="0" w:color="BCBCBC"/>
            </w:tcBorders>
            <w:shd w:val="clear" w:color="auto" w:fill="auto"/>
          </w:tcPr>
          <w:p w14:paraId="665CA97B" w14:textId="77777777" w:rsidR="000B5C48" w:rsidRPr="000F2456" w:rsidRDefault="000B5C48" w:rsidP="000B5C48">
            <w:pPr>
              <w:spacing w:before="100" w:beforeAutospacing="1" w:after="100" w:afterAutospacing="1"/>
              <w:rPr>
                <w:rFonts w:cs="Arial"/>
                <w:color w:val="000000" w:themeColor="text1"/>
                <w:sz w:val="18"/>
                <w:szCs w:val="18"/>
              </w:rPr>
            </w:pPr>
            <w:r w:rsidRPr="001F04AA">
              <w:rPr>
                <w:rFonts w:cs="Arial"/>
                <w:sz w:val="18"/>
                <w:szCs w:val="18"/>
              </w:rPr>
              <w:t xml:space="preserve"> </w:t>
            </w:r>
          </w:p>
        </w:tc>
      </w:tr>
      <w:tr w:rsidR="000B5C48" w:rsidRPr="000F2456" w14:paraId="2B08F271" w14:textId="77777777" w:rsidTr="000B5C48">
        <w:tc>
          <w:tcPr>
            <w:tcW w:w="1268" w:type="dxa"/>
            <w:vMerge/>
            <w:tcBorders>
              <w:top w:val="single" w:sz="24" w:space="0" w:color="B7B7B7"/>
              <w:left w:val="single" w:sz="6" w:space="0" w:color="BCBCBC"/>
              <w:bottom w:val="single" w:sz="24" w:space="0" w:color="B7B7B7"/>
              <w:right w:val="single" w:sz="4" w:space="0" w:color="BABABA"/>
            </w:tcBorders>
            <w:vAlign w:val="center"/>
            <w:hideMark/>
          </w:tcPr>
          <w:p w14:paraId="7C1AB82A" w14:textId="77777777" w:rsidR="000B5C48" w:rsidRPr="001F04AA" w:rsidRDefault="000B5C48" w:rsidP="000B5C48">
            <w:pPr>
              <w:rPr>
                <w:rFonts w:cs="Arial"/>
                <w:sz w:val="18"/>
                <w:szCs w:val="18"/>
              </w:rPr>
            </w:pPr>
          </w:p>
        </w:tc>
        <w:tc>
          <w:tcPr>
            <w:tcW w:w="1134" w:type="dxa"/>
            <w:vMerge/>
            <w:tcBorders>
              <w:top w:val="single" w:sz="24" w:space="0" w:color="B7B7B7"/>
              <w:left w:val="single" w:sz="4" w:space="0" w:color="BABABA"/>
              <w:bottom w:val="single" w:sz="24" w:space="0" w:color="B7B7B7"/>
              <w:right w:val="single" w:sz="4" w:space="0" w:color="BCBCBC"/>
            </w:tcBorders>
            <w:vAlign w:val="center"/>
            <w:hideMark/>
          </w:tcPr>
          <w:p w14:paraId="28180DF5" w14:textId="77777777" w:rsidR="000B5C48" w:rsidRPr="001F04AA" w:rsidRDefault="000B5C48" w:rsidP="000B5C48">
            <w:pPr>
              <w:rPr>
                <w:rFonts w:cs="Arial"/>
                <w:sz w:val="18"/>
                <w:szCs w:val="18"/>
              </w:rPr>
            </w:pPr>
          </w:p>
        </w:tc>
        <w:tc>
          <w:tcPr>
            <w:tcW w:w="2126" w:type="dxa"/>
            <w:vMerge/>
            <w:tcBorders>
              <w:top w:val="single" w:sz="24" w:space="0" w:color="B7B7B7"/>
              <w:left w:val="single" w:sz="4" w:space="0" w:color="BCBCBC"/>
              <w:bottom w:val="single" w:sz="24" w:space="0" w:color="BABABA"/>
              <w:right w:val="single" w:sz="2" w:space="0" w:color="BCBCBC"/>
            </w:tcBorders>
            <w:vAlign w:val="center"/>
            <w:hideMark/>
          </w:tcPr>
          <w:p w14:paraId="3DDC3CA8" w14:textId="77777777" w:rsidR="000B5C48" w:rsidRPr="001F04AA" w:rsidRDefault="000B5C48" w:rsidP="000B5C48">
            <w:pPr>
              <w:rPr>
                <w:rFonts w:cs="Arial"/>
                <w:sz w:val="18"/>
                <w:szCs w:val="18"/>
              </w:rPr>
            </w:pPr>
          </w:p>
        </w:tc>
        <w:tc>
          <w:tcPr>
            <w:tcW w:w="2835" w:type="dxa"/>
            <w:tcBorders>
              <w:top w:val="single" w:sz="24" w:space="0" w:color="02AD51"/>
              <w:left w:val="single" w:sz="2" w:space="0" w:color="BFBFBF"/>
              <w:bottom w:val="single" w:sz="24" w:space="0" w:color="21AF60"/>
              <w:right w:val="single" w:sz="4" w:space="0" w:color="BFBFBF"/>
            </w:tcBorders>
            <w:shd w:val="clear" w:color="auto" w:fill="00AD4F"/>
            <w:vAlign w:val="center"/>
            <w:hideMark/>
          </w:tcPr>
          <w:p w14:paraId="450FCBE7" w14:textId="77777777" w:rsidR="000B5C48" w:rsidRPr="001F04AA" w:rsidRDefault="000B5C48" w:rsidP="000B5C48">
            <w:pPr>
              <w:rPr>
                <w:rFonts w:cs="Arial"/>
                <w:sz w:val="18"/>
                <w:szCs w:val="18"/>
              </w:rPr>
            </w:pPr>
            <w:r w:rsidRPr="000F2456">
              <w:rPr>
                <w:rFonts w:cs="Arial"/>
                <w:color w:val="FFFFFF"/>
                <w:sz w:val="18"/>
                <w:szCs w:val="18"/>
              </w:rPr>
              <w:t>More than 75% of</w:t>
            </w:r>
            <w:r w:rsidRPr="001F04AA">
              <w:rPr>
                <w:rFonts w:cs="Arial"/>
                <w:color w:val="FFFFFF"/>
                <w:sz w:val="18"/>
                <w:szCs w:val="18"/>
              </w:rPr>
              <w:t xml:space="preserve">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0F2456">
              <w:rPr>
                <w:rFonts w:cs="Arial"/>
                <w:color w:val="FFFFFF"/>
                <w:sz w:val="18"/>
                <w:szCs w:val="18"/>
              </w:rPr>
              <w:t>meet these criteria</w:t>
            </w:r>
          </w:p>
        </w:tc>
        <w:tc>
          <w:tcPr>
            <w:tcW w:w="2822" w:type="dxa"/>
            <w:tcBorders>
              <w:top w:val="single" w:sz="24" w:space="0" w:color="FCBF02"/>
              <w:left w:val="single" w:sz="4" w:space="0" w:color="BFBFBF"/>
              <w:bottom w:val="single" w:sz="24" w:space="0" w:color="F2BF21"/>
              <w:right w:val="single" w:sz="4" w:space="0" w:color="BFBFBF"/>
            </w:tcBorders>
            <w:shd w:val="clear" w:color="auto" w:fill="FFBF00"/>
            <w:vAlign w:val="center"/>
            <w:hideMark/>
          </w:tcPr>
          <w:p w14:paraId="0A0E32B7" w14:textId="77777777" w:rsidR="000B5C48" w:rsidRPr="001F04AA" w:rsidRDefault="000B5C48" w:rsidP="000B5C48">
            <w:pPr>
              <w:rPr>
                <w:rFonts w:cs="Arial"/>
                <w:sz w:val="18"/>
                <w:szCs w:val="18"/>
              </w:rPr>
            </w:pPr>
            <w:r w:rsidRPr="000F2456">
              <w:rPr>
                <w:rFonts w:cs="Arial"/>
                <w:color w:val="FFFFFF"/>
                <w:sz w:val="18"/>
                <w:szCs w:val="18"/>
              </w:rPr>
              <w:t>Between 50 – 75% of</w:t>
            </w:r>
            <w:r w:rsidRPr="001F04AA">
              <w:rPr>
                <w:rFonts w:cs="Arial"/>
                <w:color w:val="FFFFFF"/>
                <w:sz w:val="18"/>
                <w:szCs w:val="18"/>
              </w:rPr>
              <w:t xml:space="preserve">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0F2456">
              <w:rPr>
                <w:rFonts w:cs="Arial"/>
                <w:color w:val="FFFFFF"/>
                <w:sz w:val="18"/>
                <w:szCs w:val="18"/>
              </w:rPr>
              <w:t>meet these criteria</w:t>
            </w:r>
          </w:p>
        </w:tc>
        <w:tc>
          <w:tcPr>
            <w:tcW w:w="2650" w:type="dxa"/>
            <w:tcBorders>
              <w:top w:val="single" w:sz="24" w:space="0" w:color="FC0202"/>
              <w:left w:val="single" w:sz="4" w:space="0" w:color="BFBFBF"/>
              <w:bottom w:val="single" w:sz="24" w:space="0" w:color="F22121"/>
              <w:right w:val="single" w:sz="2" w:space="0" w:color="BFBFBF"/>
            </w:tcBorders>
            <w:shd w:val="clear" w:color="auto" w:fill="FF0000"/>
            <w:vAlign w:val="center"/>
            <w:hideMark/>
          </w:tcPr>
          <w:p w14:paraId="5DBC4921" w14:textId="77777777" w:rsidR="000B5C48" w:rsidRPr="001F04AA" w:rsidRDefault="000B5C48" w:rsidP="000B5C48">
            <w:pPr>
              <w:rPr>
                <w:rFonts w:cs="Arial"/>
                <w:sz w:val="18"/>
                <w:szCs w:val="18"/>
              </w:rPr>
            </w:pPr>
            <w:r w:rsidRPr="000F2456">
              <w:rPr>
                <w:rFonts w:cs="Arial"/>
                <w:color w:val="FFFFFF"/>
                <w:sz w:val="18"/>
                <w:szCs w:val="18"/>
              </w:rPr>
              <w:t>Less than 50% of</w:t>
            </w:r>
            <w:r w:rsidRPr="001F04AA">
              <w:rPr>
                <w:rFonts w:cs="Arial"/>
                <w:color w:val="FFFFFF"/>
                <w:sz w:val="18"/>
                <w:szCs w:val="18"/>
              </w:rPr>
              <w:t xml:space="preserve"> </w:t>
            </w:r>
            <w:r w:rsidRPr="001F04AA">
              <w:rPr>
                <w:rFonts w:cs="Arial"/>
                <w:i/>
                <w:color w:val="FFFFFF"/>
                <w:sz w:val="18"/>
                <w:szCs w:val="18"/>
              </w:rPr>
              <w:t>We Rise Coalition partners</w:t>
            </w:r>
            <w:r w:rsidRPr="001F04AA">
              <w:rPr>
                <w:rFonts w:cs="Arial"/>
                <w:color w:val="FFFFFF"/>
                <w:sz w:val="18"/>
                <w:szCs w:val="18"/>
              </w:rPr>
              <w:t xml:space="preserve"> </w:t>
            </w:r>
            <w:r w:rsidRPr="001F04AA">
              <w:rPr>
                <w:rFonts w:cs="Arial"/>
                <w:strike/>
                <w:color w:val="FFFFFF"/>
                <w:sz w:val="18"/>
                <w:szCs w:val="18"/>
              </w:rPr>
              <w:t xml:space="preserve">the countries </w:t>
            </w:r>
            <w:r w:rsidRPr="000F2456">
              <w:rPr>
                <w:rFonts w:cs="Arial"/>
                <w:color w:val="FFFFFF"/>
                <w:sz w:val="18"/>
                <w:szCs w:val="18"/>
              </w:rPr>
              <w:t>meet these criteria</w:t>
            </w:r>
          </w:p>
        </w:tc>
        <w:tc>
          <w:tcPr>
            <w:tcW w:w="2183" w:type="dxa"/>
            <w:tcBorders>
              <w:top w:val="single" w:sz="24" w:space="0" w:color="FC0202"/>
              <w:left w:val="single" w:sz="4" w:space="0" w:color="BFBFBF"/>
              <w:bottom w:val="single" w:sz="24" w:space="0" w:color="F22121"/>
              <w:right w:val="single" w:sz="2" w:space="0" w:color="BFBFBF"/>
            </w:tcBorders>
            <w:shd w:val="clear" w:color="auto" w:fill="auto"/>
          </w:tcPr>
          <w:p w14:paraId="1B4E6F1A" w14:textId="77777777" w:rsidR="000B5C48" w:rsidRPr="000F2456" w:rsidRDefault="000B5C48" w:rsidP="000B5C48">
            <w:pPr>
              <w:rPr>
                <w:rFonts w:cs="Arial"/>
                <w:color w:val="000000" w:themeColor="text1"/>
                <w:sz w:val="18"/>
                <w:szCs w:val="18"/>
              </w:rPr>
            </w:pPr>
            <w:r w:rsidRPr="000F2456">
              <w:rPr>
                <w:rFonts w:cs="Arial"/>
                <w:color w:val="000000" w:themeColor="text1"/>
                <w:sz w:val="18"/>
                <w:szCs w:val="18"/>
              </w:rPr>
              <w:t>We Rise Coalition documentation of partnership practice (annual/ retreats), MOU review/update, MEL review/update,</w:t>
            </w:r>
          </w:p>
        </w:tc>
      </w:tr>
      <w:tr w:rsidR="000B5C48" w:rsidRPr="000F2456" w14:paraId="150B1FBC" w14:textId="77777777" w:rsidTr="000B5C48">
        <w:tc>
          <w:tcPr>
            <w:tcW w:w="1268" w:type="dxa"/>
            <w:vMerge/>
            <w:tcBorders>
              <w:top w:val="single" w:sz="24" w:space="0" w:color="B7B7B7"/>
              <w:left w:val="single" w:sz="6" w:space="0" w:color="BCBCBC"/>
              <w:bottom w:val="single" w:sz="24" w:space="0" w:color="B7B7B7"/>
              <w:right w:val="single" w:sz="4" w:space="0" w:color="BABABA"/>
            </w:tcBorders>
            <w:vAlign w:val="center"/>
            <w:hideMark/>
          </w:tcPr>
          <w:p w14:paraId="1149A328" w14:textId="77777777" w:rsidR="000B5C48" w:rsidRPr="001F04AA" w:rsidRDefault="000B5C48" w:rsidP="000B5C48">
            <w:pPr>
              <w:rPr>
                <w:rFonts w:cs="Arial"/>
                <w:sz w:val="18"/>
                <w:szCs w:val="18"/>
              </w:rPr>
            </w:pPr>
          </w:p>
        </w:tc>
        <w:tc>
          <w:tcPr>
            <w:tcW w:w="1134" w:type="dxa"/>
            <w:vMerge/>
            <w:tcBorders>
              <w:top w:val="single" w:sz="24" w:space="0" w:color="B7B7B7"/>
              <w:left w:val="single" w:sz="4" w:space="0" w:color="BABABA"/>
              <w:bottom w:val="single" w:sz="24" w:space="0" w:color="B7B7B7"/>
              <w:right w:val="single" w:sz="4" w:space="0" w:color="BCBCBC"/>
            </w:tcBorders>
            <w:vAlign w:val="center"/>
            <w:hideMark/>
          </w:tcPr>
          <w:p w14:paraId="510501A8" w14:textId="77777777" w:rsidR="000B5C48" w:rsidRPr="001F04AA" w:rsidRDefault="000B5C48" w:rsidP="000B5C48">
            <w:pPr>
              <w:rPr>
                <w:rFonts w:cs="Arial"/>
                <w:sz w:val="18"/>
                <w:szCs w:val="18"/>
              </w:rPr>
            </w:pPr>
          </w:p>
        </w:tc>
        <w:tc>
          <w:tcPr>
            <w:tcW w:w="2126" w:type="dxa"/>
            <w:vMerge w:val="restart"/>
            <w:tcBorders>
              <w:top w:val="single" w:sz="24" w:space="0" w:color="BABABA"/>
              <w:left w:val="single" w:sz="4" w:space="0" w:color="BCBCBC"/>
              <w:bottom w:val="single" w:sz="24" w:space="0" w:color="BABABA"/>
              <w:right w:val="single" w:sz="2" w:space="0" w:color="BCBCBC"/>
            </w:tcBorders>
            <w:vAlign w:val="center"/>
            <w:hideMark/>
          </w:tcPr>
          <w:p w14:paraId="481D78DA"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Country Ownership</w:t>
            </w:r>
          </w:p>
        </w:tc>
        <w:tc>
          <w:tcPr>
            <w:tcW w:w="8307" w:type="dxa"/>
            <w:gridSpan w:val="3"/>
            <w:tcBorders>
              <w:top w:val="single" w:sz="24" w:space="0" w:color="C17533"/>
              <w:left w:val="single" w:sz="2" w:space="0" w:color="BCBCBC"/>
              <w:bottom w:val="single" w:sz="24" w:space="0" w:color="C46821"/>
              <w:right w:val="single" w:sz="2" w:space="0" w:color="BCBCBC"/>
            </w:tcBorders>
            <w:vAlign w:val="center"/>
            <w:hideMark/>
          </w:tcPr>
          <w:p w14:paraId="2DB20F79"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The extent to which there is country ownership and relevance</w:t>
            </w:r>
          </w:p>
        </w:tc>
        <w:tc>
          <w:tcPr>
            <w:tcW w:w="2183" w:type="dxa"/>
            <w:tcBorders>
              <w:top w:val="single" w:sz="24" w:space="0" w:color="C17533"/>
              <w:left w:val="single" w:sz="2" w:space="0" w:color="BCBCBC"/>
              <w:bottom w:val="single" w:sz="24" w:space="0" w:color="C46821"/>
              <w:right w:val="single" w:sz="2" w:space="0" w:color="BCBCBC"/>
            </w:tcBorders>
            <w:shd w:val="clear" w:color="auto" w:fill="auto"/>
          </w:tcPr>
          <w:p w14:paraId="23086B5A" w14:textId="77777777" w:rsidR="000B5C48" w:rsidRPr="000F2456" w:rsidRDefault="000B5C48" w:rsidP="000B5C48">
            <w:pPr>
              <w:spacing w:before="100" w:beforeAutospacing="1" w:after="100" w:afterAutospacing="1"/>
              <w:rPr>
                <w:rFonts w:cs="Arial"/>
                <w:color w:val="000000" w:themeColor="text1"/>
                <w:sz w:val="18"/>
                <w:szCs w:val="18"/>
              </w:rPr>
            </w:pPr>
            <w:r w:rsidRPr="001F04AA">
              <w:rPr>
                <w:rFonts w:cs="Arial"/>
                <w:sz w:val="18"/>
                <w:szCs w:val="18"/>
              </w:rPr>
              <w:t xml:space="preserve"> </w:t>
            </w:r>
          </w:p>
        </w:tc>
      </w:tr>
      <w:tr w:rsidR="000B5C48" w:rsidRPr="000F2456" w14:paraId="21509029" w14:textId="77777777" w:rsidTr="000B5C48">
        <w:tc>
          <w:tcPr>
            <w:tcW w:w="1268" w:type="dxa"/>
            <w:vMerge/>
            <w:tcBorders>
              <w:top w:val="single" w:sz="24" w:space="0" w:color="B7B7B7"/>
              <w:left w:val="single" w:sz="6" w:space="0" w:color="BCBCBC"/>
              <w:bottom w:val="single" w:sz="24" w:space="0" w:color="B7B7B7"/>
              <w:right w:val="single" w:sz="4" w:space="0" w:color="BABABA"/>
            </w:tcBorders>
            <w:vAlign w:val="center"/>
            <w:hideMark/>
          </w:tcPr>
          <w:p w14:paraId="66CD2013" w14:textId="77777777" w:rsidR="000B5C48" w:rsidRPr="001F04AA" w:rsidRDefault="000B5C48" w:rsidP="000B5C48">
            <w:pPr>
              <w:rPr>
                <w:rFonts w:cs="Arial"/>
                <w:sz w:val="18"/>
                <w:szCs w:val="18"/>
              </w:rPr>
            </w:pPr>
          </w:p>
        </w:tc>
        <w:tc>
          <w:tcPr>
            <w:tcW w:w="1134" w:type="dxa"/>
            <w:vMerge/>
            <w:tcBorders>
              <w:top w:val="single" w:sz="24" w:space="0" w:color="B7B7B7"/>
              <w:left w:val="single" w:sz="4" w:space="0" w:color="BABABA"/>
              <w:bottom w:val="single" w:sz="24" w:space="0" w:color="B7B7B7"/>
              <w:right w:val="single" w:sz="4" w:space="0" w:color="BCBCBC"/>
            </w:tcBorders>
            <w:vAlign w:val="center"/>
            <w:hideMark/>
          </w:tcPr>
          <w:p w14:paraId="66545C41" w14:textId="77777777" w:rsidR="000B5C48" w:rsidRPr="001F04AA" w:rsidRDefault="000B5C48" w:rsidP="000B5C48">
            <w:pPr>
              <w:rPr>
                <w:rFonts w:cs="Arial"/>
                <w:sz w:val="18"/>
                <w:szCs w:val="18"/>
              </w:rPr>
            </w:pPr>
          </w:p>
        </w:tc>
        <w:tc>
          <w:tcPr>
            <w:tcW w:w="2126" w:type="dxa"/>
            <w:vMerge/>
            <w:tcBorders>
              <w:top w:val="single" w:sz="24" w:space="0" w:color="BABABA"/>
              <w:left w:val="single" w:sz="4" w:space="0" w:color="BCBCBC"/>
              <w:bottom w:val="single" w:sz="24" w:space="0" w:color="BABABA"/>
              <w:right w:val="single" w:sz="2" w:space="0" w:color="BCBCBC"/>
            </w:tcBorders>
            <w:vAlign w:val="center"/>
            <w:hideMark/>
          </w:tcPr>
          <w:p w14:paraId="4D642445" w14:textId="77777777" w:rsidR="000B5C48" w:rsidRPr="001F04AA" w:rsidRDefault="000B5C48" w:rsidP="000B5C48">
            <w:pPr>
              <w:rPr>
                <w:rFonts w:cs="Arial"/>
                <w:sz w:val="18"/>
                <w:szCs w:val="18"/>
              </w:rPr>
            </w:pPr>
          </w:p>
        </w:tc>
        <w:tc>
          <w:tcPr>
            <w:tcW w:w="2835" w:type="dxa"/>
            <w:tcBorders>
              <w:top w:val="single" w:sz="24" w:space="0" w:color="02AD51"/>
              <w:left w:val="single" w:sz="2" w:space="0" w:color="BFBFBF"/>
              <w:bottom w:val="single" w:sz="24" w:space="0" w:color="21AF60"/>
              <w:right w:val="single" w:sz="4" w:space="0" w:color="BFBFBF"/>
            </w:tcBorders>
            <w:shd w:val="clear" w:color="auto" w:fill="00AD4F"/>
            <w:vAlign w:val="center"/>
            <w:hideMark/>
          </w:tcPr>
          <w:p w14:paraId="15D0522C" w14:textId="77777777" w:rsidR="000B5C48" w:rsidRPr="001F04AA" w:rsidRDefault="000B5C48" w:rsidP="000B5C48">
            <w:pPr>
              <w:rPr>
                <w:rFonts w:cs="Arial"/>
                <w:sz w:val="18"/>
                <w:szCs w:val="18"/>
              </w:rPr>
            </w:pPr>
            <w:r w:rsidRPr="000F2456">
              <w:rPr>
                <w:rFonts w:cs="Arial"/>
                <w:color w:val="FFFFFF"/>
                <w:sz w:val="18"/>
                <w:szCs w:val="18"/>
              </w:rPr>
              <w:t xml:space="preserve">More than 75% of the We Rise Coalition </w:t>
            </w:r>
            <w:r w:rsidRPr="000F2456">
              <w:rPr>
                <w:rFonts w:cs="Arial"/>
                <w:strike/>
                <w:color w:val="FFFFFF"/>
                <w:sz w:val="18"/>
                <w:szCs w:val="18"/>
              </w:rPr>
              <w:t xml:space="preserve">the country </w:t>
            </w:r>
            <w:r w:rsidRPr="000F2456">
              <w:rPr>
                <w:rFonts w:cs="Arial"/>
                <w:color w:val="FFFFFF"/>
                <w:sz w:val="18"/>
                <w:szCs w:val="18"/>
              </w:rPr>
              <w:t>plans demonstrate cultural and beneficiary relevance</w:t>
            </w:r>
          </w:p>
        </w:tc>
        <w:tc>
          <w:tcPr>
            <w:tcW w:w="2822" w:type="dxa"/>
            <w:tcBorders>
              <w:top w:val="single" w:sz="24" w:space="0" w:color="FCBF02"/>
              <w:left w:val="single" w:sz="4" w:space="0" w:color="BFBFBF"/>
              <w:bottom w:val="single" w:sz="24" w:space="0" w:color="F2BF21"/>
              <w:right w:val="single" w:sz="4" w:space="0" w:color="BFBFBF"/>
            </w:tcBorders>
            <w:shd w:val="clear" w:color="auto" w:fill="FFBF00"/>
            <w:vAlign w:val="center"/>
            <w:hideMark/>
          </w:tcPr>
          <w:p w14:paraId="73ED130F" w14:textId="77777777" w:rsidR="000B5C48" w:rsidRPr="001F04AA" w:rsidRDefault="000B5C48" w:rsidP="000B5C48">
            <w:pPr>
              <w:rPr>
                <w:rFonts w:cs="Arial"/>
                <w:sz w:val="18"/>
                <w:szCs w:val="18"/>
              </w:rPr>
            </w:pPr>
            <w:r w:rsidRPr="000F2456">
              <w:rPr>
                <w:rFonts w:cs="Arial"/>
                <w:color w:val="FFFFFF"/>
                <w:sz w:val="18"/>
                <w:szCs w:val="18"/>
              </w:rPr>
              <w:t xml:space="preserve">Between 50 – 75% of the We Rise Coalition </w:t>
            </w:r>
            <w:r w:rsidRPr="000F2456">
              <w:rPr>
                <w:rFonts w:cs="Arial"/>
                <w:strike/>
                <w:color w:val="FFFFFF"/>
                <w:sz w:val="18"/>
                <w:szCs w:val="18"/>
              </w:rPr>
              <w:t xml:space="preserve">the country </w:t>
            </w:r>
            <w:r w:rsidRPr="000F2456">
              <w:rPr>
                <w:rFonts w:cs="Arial"/>
                <w:color w:val="FFFFFF"/>
                <w:sz w:val="18"/>
                <w:szCs w:val="18"/>
              </w:rPr>
              <w:t>plans demonstrate cultural and beneficiary relevance</w:t>
            </w:r>
          </w:p>
        </w:tc>
        <w:tc>
          <w:tcPr>
            <w:tcW w:w="2650" w:type="dxa"/>
            <w:tcBorders>
              <w:top w:val="single" w:sz="24" w:space="0" w:color="FC0202"/>
              <w:left w:val="single" w:sz="4" w:space="0" w:color="BFBFBF"/>
              <w:bottom w:val="single" w:sz="24" w:space="0" w:color="F22121"/>
              <w:right w:val="single" w:sz="2" w:space="0" w:color="BFBFBF"/>
            </w:tcBorders>
            <w:shd w:val="clear" w:color="auto" w:fill="FF0000"/>
            <w:vAlign w:val="center"/>
            <w:hideMark/>
          </w:tcPr>
          <w:p w14:paraId="690125AD" w14:textId="77777777" w:rsidR="000B5C48" w:rsidRPr="001F04AA" w:rsidRDefault="000B5C48" w:rsidP="000B5C48">
            <w:pPr>
              <w:rPr>
                <w:rFonts w:cs="Arial"/>
                <w:sz w:val="18"/>
                <w:szCs w:val="18"/>
              </w:rPr>
            </w:pPr>
            <w:r w:rsidRPr="000F2456">
              <w:rPr>
                <w:rFonts w:cs="Arial"/>
                <w:color w:val="FFFFFF"/>
                <w:sz w:val="18"/>
                <w:szCs w:val="18"/>
              </w:rPr>
              <w:t xml:space="preserve">Less than 50% of the We Rise Coalition </w:t>
            </w:r>
            <w:r w:rsidRPr="000F2456">
              <w:rPr>
                <w:rFonts w:cs="Arial"/>
                <w:strike/>
                <w:color w:val="FFFFFF"/>
                <w:sz w:val="18"/>
                <w:szCs w:val="18"/>
              </w:rPr>
              <w:t xml:space="preserve">the country </w:t>
            </w:r>
            <w:r w:rsidRPr="000F2456">
              <w:rPr>
                <w:rFonts w:cs="Arial"/>
                <w:color w:val="FFFFFF"/>
                <w:sz w:val="18"/>
                <w:szCs w:val="18"/>
              </w:rPr>
              <w:t>plans demonstrate cultural and beneficiary relevance</w:t>
            </w:r>
          </w:p>
        </w:tc>
        <w:tc>
          <w:tcPr>
            <w:tcW w:w="2183" w:type="dxa"/>
            <w:tcBorders>
              <w:top w:val="single" w:sz="24" w:space="0" w:color="FC0202"/>
              <w:left w:val="single" w:sz="4" w:space="0" w:color="BFBFBF"/>
              <w:bottom w:val="single" w:sz="24" w:space="0" w:color="F22121"/>
              <w:right w:val="single" w:sz="2" w:space="0" w:color="BFBFBF"/>
            </w:tcBorders>
            <w:shd w:val="clear" w:color="auto" w:fill="auto"/>
          </w:tcPr>
          <w:p w14:paraId="6C0F482B" w14:textId="77777777" w:rsidR="000B5C48" w:rsidRPr="000F2456" w:rsidRDefault="000B5C48" w:rsidP="000B5C48">
            <w:pPr>
              <w:rPr>
                <w:rFonts w:cs="Arial"/>
                <w:color w:val="000000" w:themeColor="text1"/>
                <w:sz w:val="18"/>
                <w:szCs w:val="18"/>
              </w:rPr>
            </w:pPr>
            <w:r w:rsidRPr="000F2456">
              <w:rPr>
                <w:rFonts w:cs="Arial"/>
                <w:color w:val="000000" w:themeColor="text1"/>
                <w:sz w:val="18"/>
                <w:szCs w:val="18"/>
              </w:rPr>
              <w:t>We Rise Coalition informed by strong leadership of Fiji based organisations in-line with their own autonomous individual organisations’ strategic directions</w:t>
            </w:r>
          </w:p>
        </w:tc>
      </w:tr>
      <w:tr w:rsidR="000B5C48" w:rsidRPr="000F2456" w14:paraId="03A42FBE" w14:textId="77777777" w:rsidTr="000B5C48">
        <w:tc>
          <w:tcPr>
            <w:tcW w:w="1268" w:type="dxa"/>
            <w:vMerge/>
            <w:tcBorders>
              <w:top w:val="single" w:sz="24" w:space="0" w:color="B7B7B7"/>
              <w:left w:val="single" w:sz="6" w:space="0" w:color="BCBCBC"/>
              <w:bottom w:val="single" w:sz="24" w:space="0" w:color="B7B7B7"/>
              <w:right w:val="single" w:sz="4" w:space="0" w:color="BABABA"/>
            </w:tcBorders>
            <w:vAlign w:val="center"/>
            <w:hideMark/>
          </w:tcPr>
          <w:p w14:paraId="2AB73629" w14:textId="77777777" w:rsidR="000B5C48" w:rsidRPr="001F04AA" w:rsidRDefault="000B5C48" w:rsidP="000B5C48">
            <w:pPr>
              <w:rPr>
                <w:rFonts w:cs="Arial"/>
                <w:sz w:val="18"/>
                <w:szCs w:val="18"/>
              </w:rPr>
            </w:pPr>
          </w:p>
        </w:tc>
        <w:tc>
          <w:tcPr>
            <w:tcW w:w="1134" w:type="dxa"/>
            <w:vMerge/>
            <w:tcBorders>
              <w:top w:val="single" w:sz="24" w:space="0" w:color="B7B7B7"/>
              <w:left w:val="single" w:sz="4" w:space="0" w:color="BABABA"/>
              <w:bottom w:val="single" w:sz="24" w:space="0" w:color="B7B7B7"/>
              <w:right w:val="single" w:sz="4" w:space="0" w:color="BCBCBC"/>
            </w:tcBorders>
            <w:vAlign w:val="center"/>
            <w:hideMark/>
          </w:tcPr>
          <w:p w14:paraId="51A57E63" w14:textId="77777777" w:rsidR="000B5C48" w:rsidRPr="001F04AA" w:rsidRDefault="000B5C48" w:rsidP="000B5C48">
            <w:pPr>
              <w:rPr>
                <w:rFonts w:cs="Arial"/>
                <w:sz w:val="18"/>
                <w:szCs w:val="18"/>
              </w:rPr>
            </w:pPr>
          </w:p>
        </w:tc>
        <w:tc>
          <w:tcPr>
            <w:tcW w:w="2126" w:type="dxa"/>
            <w:vMerge w:val="restart"/>
            <w:tcBorders>
              <w:top w:val="single" w:sz="24" w:space="0" w:color="BABABA"/>
              <w:left w:val="single" w:sz="4" w:space="0" w:color="BCBCBC"/>
              <w:bottom w:val="single" w:sz="24" w:space="0" w:color="B7B7B7"/>
              <w:right w:val="single" w:sz="2" w:space="0" w:color="BCBCBC"/>
            </w:tcBorders>
            <w:vAlign w:val="center"/>
            <w:hideMark/>
          </w:tcPr>
          <w:p w14:paraId="54EE7E58" w14:textId="77777777" w:rsidR="000B5C48" w:rsidRPr="001F04AA" w:rsidRDefault="000B5C48" w:rsidP="000B5C48">
            <w:pPr>
              <w:rPr>
                <w:rFonts w:cs="Arial"/>
                <w:sz w:val="18"/>
                <w:szCs w:val="18"/>
              </w:rPr>
            </w:pPr>
            <w:r w:rsidRPr="000F2456">
              <w:rPr>
                <w:rFonts w:cs="Arial"/>
                <w:sz w:val="18"/>
                <w:szCs w:val="18"/>
              </w:rPr>
              <w:t>Equity</w:t>
            </w:r>
          </w:p>
        </w:tc>
        <w:tc>
          <w:tcPr>
            <w:tcW w:w="8307" w:type="dxa"/>
            <w:gridSpan w:val="3"/>
            <w:tcBorders>
              <w:top w:val="single" w:sz="24" w:space="0" w:color="C17533"/>
              <w:left w:val="single" w:sz="2" w:space="0" w:color="BCBCBC"/>
              <w:bottom w:val="single" w:sz="24" w:space="0" w:color="C4681E"/>
              <w:right w:val="single" w:sz="2" w:space="0" w:color="BCBCBC"/>
            </w:tcBorders>
            <w:vAlign w:val="center"/>
            <w:hideMark/>
          </w:tcPr>
          <w:p w14:paraId="5C71E2C3" w14:textId="77777777" w:rsidR="000B5C48" w:rsidRPr="001F04AA" w:rsidRDefault="000B5C48" w:rsidP="000B5C48">
            <w:pPr>
              <w:spacing w:before="100" w:beforeAutospacing="1" w:after="100" w:afterAutospacing="1"/>
              <w:rPr>
                <w:rFonts w:cs="Arial"/>
                <w:sz w:val="18"/>
                <w:szCs w:val="18"/>
              </w:rPr>
            </w:pPr>
            <w:r w:rsidRPr="000F2456">
              <w:rPr>
                <w:rFonts w:cs="Arial"/>
                <w:sz w:val="18"/>
                <w:szCs w:val="18"/>
              </w:rPr>
              <w:t>The extent to which marginalised groups (poor, socially excluded, persons with disabilities) are reached by program interventions</w:t>
            </w:r>
          </w:p>
        </w:tc>
        <w:tc>
          <w:tcPr>
            <w:tcW w:w="2183" w:type="dxa"/>
            <w:tcBorders>
              <w:top w:val="single" w:sz="24" w:space="0" w:color="C17533"/>
              <w:left w:val="single" w:sz="2" w:space="0" w:color="BCBCBC"/>
              <w:bottom w:val="single" w:sz="24" w:space="0" w:color="C4681E"/>
              <w:right w:val="single" w:sz="2" w:space="0" w:color="BCBCBC"/>
            </w:tcBorders>
            <w:shd w:val="clear" w:color="auto" w:fill="auto"/>
          </w:tcPr>
          <w:p w14:paraId="18154928" w14:textId="77777777" w:rsidR="000B5C48" w:rsidRPr="000F2456" w:rsidRDefault="000B5C48" w:rsidP="000B5C48">
            <w:pPr>
              <w:spacing w:before="100" w:beforeAutospacing="1" w:after="100" w:afterAutospacing="1"/>
              <w:rPr>
                <w:rFonts w:cs="Arial"/>
                <w:color w:val="000000" w:themeColor="text1"/>
                <w:sz w:val="18"/>
                <w:szCs w:val="18"/>
              </w:rPr>
            </w:pPr>
            <w:r w:rsidRPr="001F04AA">
              <w:rPr>
                <w:rFonts w:cs="Arial"/>
                <w:sz w:val="18"/>
                <w:szCs w:val="18"/>
              </w:rPr>
              <w:t xml:space="preserve"> </w:t>
            </w:r>
          </w:p>
        </w:tc>
      </w:tr>
      <w:tr w:rsidR="000B5C48" w:rsidRPr="000F2456" w14:paraId="6939FA5E" w14:textId="77777777" w:rsidTr="000B5C48">
        <w:tc>
          <w:tcPr>
            <w:tcW w:w="1268" w:type="dxa"/>
            <w:vMerge/>
            <w:tcBorders>
              <w:top w:val="single" w:sz="24" w:space="0" w:color="B7B7B7"/>
              <w:left w:val="single" w:sz="6" w:space="0" w:color="BCBCBC"/>
              <w:bottom w:val="single" w:sz="24" w:space="0" w:color="B7B7B7"/>
              <w:right w:val="single" w:sz="4" w:space="0" w:color="BABABA"/>
            </w:tcBorders>
            <w:vAlign w:val="center"/>
            <w:hideMark/>
          </w:tcPr>
          <w:p w14:paraId="4CC845F1" w14:textId="77777777" w:rsidR="000B5C48" w:rsidRPr="001F04AA" w:rsidRDefault="000B5C48" w:rsidP="000B5C48">
            <w:pPr>
              <w:rPr>
                <w:rFonts w:cs="Arial"/>
                <w:sz w:val="18"/>
                <w:szCs w:val="18"/>
              </w:rPr>
            </w:pPr>
          </w:p>
        </w:tc>
        <w:tc>
          <w:tcPr>
            <w:tcW w:w="1134" w:type="dxa"/>
            <w:vMerge/>
            <w:tcBorders>
              <w:top w:val="single" w:sz="24" w:space="0" w:color="B7B7B7"/>
              <w:left w:val="single" w:sz="4" w:space="0" w:color="BABABA"/>
              <w:bottom w:val="single" w:sz="24" w:space="0" w:color="B7B7B7"/>
              <w:right w:val="single" w:sz="4" w:space="0" w:color="BCBCBC"/>
            </w:tcBorders>
            <w:vAlign w:val="center"/>
            <w:hideMark/>
          </w:tcPr>
          <w:p w14:paraId="3A30180D" w14:textId="77777777" w:rsidR="000B5C48" w:rsidRPr="001F04AA" w:rsidRDefault="000B5C48" w:rsidP="000B5C48">
            <w:pPr>
              <w:rPr>
                <w:rFonts w:cs="Arial"/>
                <w:sz w:val="18"/>
                <w:szCs w:val="18"/>
              </w:rPr>
            </w:pPr>
          </w:p>
        </w:tc>
        <w:tc>
          <w:tcPr>
            <w:tcW w:w="2126" w:type="dxa"/>
            <w:vMerge/>
            <w:tcBorders>
              <w:top w:val="single" w:sz="24" w:space="0" w:color="BABABA"/>
              <w:left w:val="single" w:sz="4" w:space="0" w:color="BCBCBC"/>
              <w:bottom w:val="single" w:sz="24" w:space="0" w:color="B7B7B7"/>
              <w:right w:val="single" w:sz="2" w:space="0" w:color="BCBCBC"/>
            </w:tcBorders>
            <w:vAlign w:val="center"/>
            <w:hideMark/>
          </w:tcPr>
          <w:p w14:paraId="62177AF8" w14:textId="77777777" w:rsidR="000B5C48" w:rsidRPr="001F04AA" w:rsidRDefault="000B5C48" w:rsidP="000B5C48">
            <w:pPr>
              <w:rPr>
                <w:rFonts w:cs="Arial"/>
                <w:sz w:val="18"/>
                <w:szCs w:val="18"/>
              </w:rPr>
            </w:pPr>
          </w:p>
        </w:tc>
        <w:tc>
          <w:tcPr>
            <w:tcW w:w="2835" w:type="dxa"/>
            <w:tcBorders>
              <w:top w:val="single" w:sz="24" w:space="0" w:color="02AD51"/>
              <w:left w:val="single" w:sz="2" w:space="0" w:color="BCBCBC"/>
              <w:bottom w:val="single" w:sz="24" w:space="0" w:color="1EAF60"/>
              <w:right w:val="single" w:sz="4" w:space="0" w:color="BCBCBC"/>
            </w:tcBorders>
            <w:shd w:val="clear" w:color="auto" w:fill="00AD4F"/>
            <w:vAlign w:val="center"/>
            <w:hideMark/>
          </w:tcPr>
          <w:p w14:paraId="39D56A8A" w14:textId="77777777" w:rsidR="000B5C48" w:rsidRPr="001F04AA" w:rsidRDefault="000B5C48" w:rsidP="000B5C48">
            <w:pPr>
              <w:spacing w:before="100" w:beforeAutospacing="1" w:after="100" w:afterAutospacing="1"/>
              <w:rPr>
                <w:rFonts w:cs="Arial"/>
                <w:sz w:val="18"/>
                <w:szCs w:val="18"/>
              </w:rPr>
            </w:pPr>
            <w:r w:rsidRPr="000F2456">
              <w:rPr>
                <w:rFonts w:cs="Arial"/>
                <w:color w:val="FFFFFF"/>
                <w:sz w:val="18"/>
                <w:szCs w:val="18"/>
              </w:rPr>
              <w:t xml:space="preserve">Majority of We Rise Coalition partners </w:t>
            </w:r>
            <w:r w:rsidRPr="000F2456">
              <w:rPr>
                <w:rFonts w:cs="Arial"/>
                <w:strike/>
                <w:color w:val="FFFFFF"/>
                <w:sz w:val="18"/>
                <w:szCs w:val="18"/>
              </w:rPr>
              <w:t>the countries</w:t>
            </w:r>
            <w:r w:rsidRPr="000F2456">
              <w:rPr>
                <w:rFonts w:cs="Arial"/>
                <w:color w:val="FFFFFF"/>
                <w:sz w:val="18"/>
                <w:szCs w:val="18"/>
              </w:rPr>
              <w:t xml:space="preserve"> (75%) can show evidence that they reach at least 2 of the groups</w:t>
            </w:r>
          </w:p>
        </w:tc>
        <w:tc>
          <w:tcPr>
            <w:tcW w:w="2822" w:type="dxa"/>
            <w:tcBorders>
              <w:top w:val="single" w:sz="24" w:space="0" w:color="FCBF02"/>
              <w:left w:val="single" w:sz="4" w:space="0" w:color="BCBCBC"/>
              <w:bottom w:val="single" w:sz="24" w:space="0" w:color="F2BC1E"/>
              <w:right w:val="single" w:sz="4" w:space="0" w:color="BCBCBC"/>
            </w:tcBorders>
            <w:shd w:val="clear" w:color="auto" w:fill="FFBF00"/>
            <w:vAlign w:val="center"/>
            <w:hideMark/>
          </w:tcPr>
          <w:p w14:paraId="4B64FFEE" w14:textId="77777777" w:rsidR="000B5C48" w:rsidRPr="001F04AA" w:rsidRDefault="000B5C48" w:rsidP="000B5C48">
            <w:pPr>
              <w:spacing w:before="100" w:beforeAutospacing="1" w:after="100" w:afterAutospacing="1"/>
              <w:rPr>
                <w:rFonts w:cs="Arial"/>
                <w:sz w:val="18"/>
                <w:szCs w:val="18"/>
              </w:rPr>
            </w:pPr>
            <w:r w:rsidRPr="000F2456">
              <w:rPr>
                <w:rFonts w:cs="Arial"/>
                <w:color w:val="FFFFFF"/>
                <w:sz w:val="18"/>
                <w:szCs w:val="18"/>
              </w:rPr>
              <w:t xml:space="preserve">Majority of We Rise Coalition partners </w:t>
            </w:r>
            <w:r w:rsidRPr="000F2456">
              <w:rPr>
                <w:rFonts w:cs="Arial"/>
                <w:strike/>
                <w:color w:val="FFFFFF"/>
                <w:sz w:val="18"/>
                <w:szCs w:val="18"/>
              </w:rPr>
              <w:t>the countries</w:t>
            </w:r>
            <w:r w:rsidRPr="000F2456">
              <w:rPr>
                <w:rFonts w:cs="Arial"/>
                <w:color w:val="FFFFFF"/>
                <w:sz w:val="18"/>
                <w:szCs w:val="18"/>
              </w:rPr>
              <w:t xml:space="preserve"> (75%) can show evidence that they reach at least 1 of the groups</w:t>
            </w:r>
          </w:p>
        </w:tc>
        <w:tc>
          <w:tcPr>
            <w:tcW w:w="2650" w:type="dxa"/>
            <w:tcBorders>
              <w:top w:val="single" w:sz="24" w:space="0" w:color="FC0202"/>
              <w:left w:val="single" w:sz="4" w:space="0" w:color="BCBCBC"/>
              <w:bottom w:val="single" w:sz="24" w:space="0" w:color="F21E1E"/>
              <w:right w:val="single" w:sz="2" w:space="0" w:color="BCBCBC"/>
            </w:tcBorders>
            <w:shd w:val="clear" w:color="auto" w:fill="FF0000"/>
            <w:vAlign w:val="center"/>
            <w:hideMark/>
          </w:tcPr>
          <w:p w14:paraId="7CBB3875" w14:textId="77777777" w:rsidR="000B5C48" w:rsidRPr="001F04AA" w:rsidRDefault="000B5C48" w:rsidP="000B5C48">
            <w:pPr>
              <w:spacing w:before="100" w:beforeAutospacing="1" w:after="100" w:afterAutospacing="1"/>
              <w:rPr>
                <w:rFonts w:cs="Arial"/>
                <w:sz w:val="18"/>
                <w:szCs w:val="18"/>
              </w:rPr>
            </w:pPr>
            <w:r w:rsidRPr="000F2456">
              <w:rPr>
                <w:rFonts w:cs="Arial"/>
                <w:color w:val="FFFFFF"/>
                <w:sz w:val="18"/>
                <w:szCs w:val="18"/>
              </w:rPr>
              <w:t xml:space="preserve">Majority of We Rise Coalition partners </w:t>
            </w:r>
            <w:r w:rsidRPr="000F2456">
              <w:rPr>
                <w:rFonts w:cs="Arial"/>
                <w:strike/>
                <w:color w:val="FFFFFF"/>
                <w:sz w:val="18"/>
                <w:szCs w:val="18"/>
              </w:rPr>
              <w:t>the countries</w:t>
            </w:r>
            <w:r w:rsidRPr="000F2456">
              <w:rPr>
                <w:rFonts w:cs="Arial"/>
                <w:color w:val="FFFFFF"/>
                <w:sz w:val="18"/>
                <w:szCs w:val="18"/>
              </w:rPr>
              <w:t xml:space="preserve"> (75%) cannot show evidence that they reach any of the groups</w:t>
            </w:r>
          </w:p>
        </w:tc>
        <w:tc>
          <w:tcPr>
            <w:tcW w:w="2183" w:type="dxa"/>
            <w:tcBorders>
              <w:top w:val="single" w:sz="24" w:space="0" w:color="FC0202"/>
              <w:left w:val="single" w:sz="4" w:space="0" w:color="BCBCBC"/>
              <w:bottom w:val="single" w:sz="24" w:space="0" w:color="F21E1E"/>
              <w:right w:val="single" w:sz="2" w:space="0" w:color="BCBCBC"/>
            </w:tcBorders>
            <w:shd w:val="clear" w:color="auto" w:fill="auto"/>
          </w:tcPr>
          <w:p w14:paraId="3571C908" w14:textId="28D50074" w:rsidR="000B5C48" w:rsidRPr="000F2456" w:rsidRDefault="000B5C48" w:rsidP="000B5C48">
            <w:pPr>
              <w:spacing w:before="100" w:beforeAutospacing="1" w:after="100" w:afterAutospacing="1"/>
              <w:rPr>
                <w:rFonts w:cs="Arial"/>
                <w:color w:val="000000" w:themeColor="text1"/>
                <w:sz w:val="18"/>
                <w:szCs w:val="18"/>
              </w:rPr>
            </w:pPr>
            <w:r w:rsidRPr="000F2456">
              <w:rPr>
                <w:rFonts w:cs="Arial"/>
                <w:color w:val="000000" w:themeColor="text1"/>
                <w:sz w:val="18"/>
                <w:szCs w:val="18"/>
              </w:rPr>
              <w:t>LGBT</w:t>
            </w:r>
            <w:r w:rsidR="00122BDA">
              <w:rPr>
                <w:rFonts w:cs="Arial"/>
                <w:color w:val="000000" w:themeColor="text1"/>
                <w:sz w:val="18"/>
                <w:szCs w:val="18"/>
              </w:rPr>
              <w:t>I</w:t>
            </w:r>
            <w:r w:rsidRPr="000F2456">
              <w:rPr>
                <w:rFonts w:cs="Arial"/>
                <w:color w:val="000000" w:themeColor="text1"/>
                <w:sz w:val="18"/>
                <w:szCs w:val="18"/>
              </w:rPr>
              <w:t xml:space="preserve"> community and rural women reached through We Rise Coalition</w:t>
            </w:r>
          </w:p>
        </w:tc>
      </w:tr>
    </w:tbl>
    <w:p w14:paraId="7046C668" w14:textId="77777777" w:rsidR="000B5C48" w:rsidRPr="00A46E1C" w:rsidRDefault="000B5C48" w:rsidP="000B5C48">
      <w:pPr>
        <w:rPr>
          <w:sz w:val="18"/>
          <w:szCs w:val="18"/>
        </w:rPr>
      </w:pPr>
      <w:r w:rsidRPr="00A46E1C">
        <w:rPr>
          <w:sz w:val="18"/>
          <w:szCs w:val="18"/>
        </w:rPr>
        <w:t xml:space="preserve"> </w:t>
      </w:r>
    </w:p>
    <w:p w14:paraId="663670F3" w14:textId="77777777" w:rsidR="000B5C48" w:rsidRPr="00A46E1C" w:rsidRDefault="000B5C48" w:rsidP="000B5C48">
      <w:pPr>
        <w:sectPr w:rsidR="000B5C48" w:rsidRPr="00A46E1C" w:rsidSect="000B5C48">
          <w:pgSz w:w="16838" w:h="11906" w:orient="landscape"/>
          <w:pgMar w:top="1440" w:right="1440" w:bottom="1440" w:left="1440" w:header="708" w:footer="708" w:gutter="0"/>
          <w:cols w:space="708"/>
          <w:docGrid w:linePitch="360"/>
        </w:sectPr>
      </w:pPr>
      <w:r w:rsidRPr="00A46E1C">
        <w:t xml:space="preserve"> </w:t>
      </w:r>
    </w:p>
    <w:p w14:paraId="51980D24" w14:textId="46C93DDF" w:rsidR="000B5C48" w:rsidRPr="00BA1731" w:rsidRDefault="000B5C48" w:rsidP="000B5C48">
      <w:pPr>
        <w:pStyle w:val="Heading1"/>
        <w:numPr>
          <w:ilvl w:val="0"/>
          <w:numId w:val="0"/>
        </w:numPr>
        <w:rPr>
          <w:rFonts w:eastAsia="Calibri"/>
          <w:color w:val="009F93"/>
        </w:rPr>
      </w:pPr>
      <w:bookmarkStart w:id="219" w:name="_Toc535503825"/>
      <w:bookmarkStart w:id="220" w:name="_Toc535586821"/>
      <w:bookmarkStart w:id="221" w:name="_Toc535586983"/>
      <w:bookmarkStart w:id="222" w:name="_Toc536032968"/>
      <w:r w:rsidRPr="00BA1731">
        <w:rPr>
          <w:rFonts w:eastAsia="Calibri"/>
          <w:color w:val="009F93"/>
        </w:rPr>
        <w:lastRenderedPageBreak/>
        <w:t xml:space="preserve">Annex 9: Standard 6: Independent </w:t>
      </w:r>
      <w:r w:rsidR="00122BDA">
        <w:rPr>
          <w:rFonts w:eastAsia="Calibri"/>
          <w:color w:val="009F93"/>
        </w:rPr>
        <w:t>e</w:t>
      </w:r>
      <w:r w:rsidRPr="00BA1731">
        <w:rPr>
          <w:rFonts w:eastAsia="Calibri"/>
          <w:color w:val="009F93"/>
        </w:rPr>
        <w:t xml:space="preserve">valuation </w:t>
      </w:r>
      <w:r w:rsidR="00122BDA">
        <w:rPr>
          <w:rFonts w:eastAsia="Calibri"/>
          <w:color w:val="009F93"/>
        </w:rPr>
        <w:t>r</w:t>
      </w:r>
      <w:r w:rsidRPr="00BA1731">
        <w:rPr>
          <w:rFonts w:eastAsia="Calibri"/>
          <w:color w:val="009F93"/>
        </w:rPr>
        <w:t>eports</w:t>
      </w:r>
      <w:bookmarkEnd w:id="219"/>
      <w:bookmarkEnd w:id="220"/>
      <w:bookmarkEnd w:id="221"/>
      <w:bookmarkEnd w:id="2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
        <w:gridCol w:w="6579"/>
        <w:gridCol w:w="2075"/>
      </w:tblGrid>
      <w:tr w:rsidR="000B5C48" w:rsidRPr="00A46E1C" w14:paraId="6933AA6F" w14:textId="77777777" w:rsidTr="000B5C48">
        <w:tc>
          <w:tcPr>
            <w:tcW w:w="0" w:type="auto"/>
            <w:shd w:val="clear" w:color="auto" w:fill="auto"/>
            <w:hideMark/>
          </w:tcPr>
          <w:p w14:paraId="513D0960" w14:textId="77777777" w:rsidR="000B5C48" w:rsidRPr="00A46E1C" w:rsidRDefault="000B5C48" w:rsidP="000B5C48">
            <w:pPr>
              <w:spacing w:beforeLines="30" w:before="72" w:afterLines="30" w:after="72" w:line="240" w:lineRule="auto"/>
              <w:rPr>
                <w:b/>
                <w:color w:val="000000" w:themeColor="text1"/>
                <w:sz w:val="17"/>
                <w:szCs w:val="17"/>
              </w:rPr>
            </w:pPr>
            <w:r w:rsidRPr="00A46E1C">
              <w:rPr>
                <w:rFonts w:eastAsia="Calibri"/>
                <w:b/>
                <w:sz w:val="17"/>
                <w:szCs w:val="17"/>
                <w:lang w:val="en-US" w:eastAsia="en-AU"/>
              </w:rPr>
              <w:t>No.</w:t>
            </w:r>
          </w:p>
        </w:tc>
        <w:tc>
          <w:tcPr>
            <w:tcW w:w="6558" w:type="dxa"/>
            <w:shd w:val="clear" w:color="auto" w:fill="auto"/>
            <w:hideMark/>
          </w:tcPr>
          <w:p w14:paraId="2D9D85E9" w14:textId="77777777" w:rsidR="000B5C48" w:rsidRPr="00A46E1C" w:rsidRDefault="000B5C48" w:rsidP="000B5C48">
            <w:pPr>
              <w:spacing w:beforeLines="30" w:before="72" w:afterLines="30" w:after="72" w:line="240" w:lineRule="auto"/>
              <w:rPr>
                <w:b/>
                <w:color w:val="000000" w:themeColor="text1"/>
                <w:sz w:val="17"/>
                <w:szCs w:val="17"/>
              </w:rPr>
            </w:pPr>
            <w:r w:rsidRPr="00A46E1C">
              <w:rPr>
                <w:rFonts w:eastAsia="Calibri"/>
                <w:b/>
                <w:sz w:val="17"/>
                <w:szCs w:val="17"/>
                <w:lang w:val="en-US" w:eastAsia="en-AU"/>
              </w:rPr>
              <w:t>Element</w:t>
            </w:r>
          </w:p>
        </w:tc>
        <w:tc>
          <w:tcPr>
            <w:tcW w:w="2075" w:type="dxa"/>
            <w:shd w:val="clear" w:color="auto" w:fill="auto"/>
          </w:tcPr>
          <w:p w14:paraId="0F2713EA" w14:textId="16FC55E3" w:rsidR="000B5C48" w:rsidRPr="00A46E1C" w:rsidRDefault="000B5C48">
            <w:pPr>
              <w:spacing w:beforeLines="30" w:before="72" w:afterLines="30" w:after="72" w:line="240" w:lineRule="auto"/>
              <w:rPr>
                <w:b/>
                <w:color w:val="000000" w:themeColor="text1"/>
                <w:sz w:val="17"/>
                <w:szCs w:val="17"/>
              </w:rPr>
            </w:pPr>
            <w:r w:rsidRPr="00A46E1C">
              <w:rPr>
                <w:rFonts w:eastAsia="Calibri"/>
                <w:b/>
                <w:sz w:val="17"/>
                <w:szCs w:val="17"/>
                <w:lang w:val="en-US" w:eastAsia="en-AU"/>
              </w:rPr>
              <w:t>Ref</w:t>
            </w:r>
            <w:r w:rsidR="00122BDA">
              <w:rPr>
                <w:rFonts w:eastAsia="Calibri"/>
                <w:b/>
                <w:sz w:val="17"/>
                <w:szCs w:val="17"/>
                <w:lang w:val="en-US" w:eastAsia="en-AU"/>
              </w:rPr>
              <w:t>erence</w:t>
            </w:r>
            <w:r w:rsidRPr="00A46E1C">
              <w:rPr>
                <w:rFonts w:eastAsia="Calibri"/>
                <w:b/>
                <w:sz w:val="17"/>
                <w:szCs w:val="17"/>
                <w:lang w:val="en-US" w:eastAsia="en-AU"/>
              </w:rPr>
              <w:t xml:space="preserve"> in Evaluation Plan</w:t>
            </w:r>
          </w:p>
        </w:tc>
      </w:tr>
      <w:tr w:rsidR="000B5C48" w:rsidRPr="00A46E1C" w14:paraId="3B301242" w14:textId="77777777" w:rsidTr="000B5C48">
        <w:tc>
          <w:tcPr>
            <w:tcW w:w="6941" w:type="dxa"/>
            <w:gridSpan w:val="2"/>
            <w:shd w:val="clear" w:color="auto" w:fill="A5A5A5"/>
            <w:hideMark/>
          </w:tcPr>
          <w:p w14:paraId="7E1E4787" w14:textId="77777777" w:rsidR="000B5C48" w:rsidRPr="00A46E1C" w:rsidRDefault="000B5C48" w:rsidP="000B5C48">
            <w:pPr>
              <w:spacing w:beforeLines="30" w:before="72" w:afterLines="30" w:after="72" w:line="240" w:lineRule="auto"/>
              <w:rPr>
                <w:sz w:val="17"/>
                <w:szCs w:val="17"/>
              </w:rPr>
            </w:pPr>
            <w:r w:rsidRPr="00A46E1C">
              <w:rPr>
                <w:sz w:val="17"/>
                <w:szCs w:val="17"/>
              </w:rPr>
              <w:t>Introductions</w:t>
            </w:r>
          </w:p>
        </w:tc>
        <w:tc>
          <w:tcPr>
            <w:tcW w:w="2075" w:type="dxa"/>
            <w:shd w:val="clear" w:color="auto" w:fill="A5A5A5"/>
          </w:tcPr>
          <w:p w14:paraId="6AAAF2C3" w14:textId="77777777" w:rsidR="000B5C48" w:rsidRPr="00A46E1C" w:rsidRDefault="000B5C48" w:rsidP="000B5C48">
            <w:pPr>
              <w:spacing w:beforeLines="30" w:before="72" w:afterLines="30" w:after="72" w:line="240" w:lineRule="auto"/>
              <w:rPr>
                <w:sz w:val="17"/>
                <w:szCs w:val="17"/>
              </w:rPr>
            </w:pPr>
            <w:r w:rsidRPr="00A46E1C">
              <w:rPr>
                <w:sz w:val="17"/>
                <w:szCs w:val="17"/>
              </w:rPr>
              <w:t xml:space="preserve"> </w:t>
            </w:r>
          </w:p>
        </w:tc>
      </w:tr>
      <w:tr w:rsidR="000B5C48" w:rsidRPr="00A46E1C" w14:paraId="72DDE505" w14:textId="77777777" w:rsidTr="000B5C48">
        <w:tc>
          <w:tcPr>
            <w:tcW w:w="0" w:type="auto"/>
            <w:hideMark/>
          </w:tcPr>
          <w:p w14:paraId="3E394BA3" w14:textId="77777777" w:rsidR="000B5C48" w:rsidRPr="00A46E1C" w:rsidRDefault="000B5C48" w:rsidP="000B5C48">
            <w:pPr>
              <w:spacing w:beforeLines="30" w:before="72" w:afterLines="30" w:after="72" w:line="240" w:lineRule="auto"/>
              <w:rPr>
                <w:sz w:val="17"/>
                <w:szCs w:val="17"/>
              </w:rPr>
            </w:pPr>
            <w:r w:rsidRPr="00A46E1C">
              <w:rPr>
                <w:sz w:val="17"/>
                <w:szCs w:val="17"/>
              </w:rPr>
              <w:t>6.1</w:t>
            </w:r>
          </w:p>
        </w:tc>
        <w:tc>
          <w:tcPr>
            <w:tcW w:w="6558" w:type="dxa"/>
            <w:hideMark/>
          </w:tcPr>
          <w:p w14:paraId="37178801" w14:textId="6977A321" w:rsidR="000B5C48" w:rsidRPr="00A46E1C" w:rsidRDefault="000B5C48">
            <w:pPr>
              <w:spacing w:beforeLines="30" w:before="72" w:afterLines="30" w:after="72" w:line="240" w:lineRule="auto"/>
              <w:rPr>
                <w:sz w:val="17"/>
                <w:szCs w:val="17"/>
              </w:rPr>
            </w:pPr>
            <w:r w:rsidRPr="00A46E1C">
              <w:rPr>
                <w:sz w:val="17"/>
                <w:szCs w:val="17"/>
              </w:rPr>
              <w:t>A background to the evaluation summari</w:t>
            </w:r>
            <w:r w:rsidR="00122BDA">
              <w:rPr>
                <w:sz w:val="17"/>
                <w:szCs w:val="17"/>
              </w:rPr>
              <w:t>s</w:t>
            </w:r>
            <w:r w:rsidRPr="00A46E1C">
              <w:rPr>
                <w:sz w:val="17"/>
                <w:szCs w:val="17"/>
              </w:rPr>
              <w:t>es: the total value of the initiative; the number of years of the initiative; the stage of initiative implementation; key outcomes of the initiative; and the key issues identified in the terms of reference</w:t>
            </w:r>
            <w:r w:rsidR="00122BDA">
              <w:rPr>
                <w:sz w:val="17"/>
                <w:szCs w:val="17"/>
              </w:rPr>
              <w:t>.</w:t>
            </w:r>
          </w:p>
        </w:tc>
        <w:tc>
          <w:tcPr>
            <w:tcW w:w="2075" w:type="dxa"/>
          </w:tcPr>
          <w:p w14:paraId="1CC95566" w14:textId="77777777" w:rsidR="000B5C48" w:rsidRPr="00A46E1C" w:rsidRDefault="000B5C48" w:rsidP="000B5C48">
            <w:pPr>
              <w:spacing w:beforeLines="30" w:before="72" w:afterLines="30" w:after="72" w:line="240" w:lineRule="auto"/>
              <w:rPr>
                <w:sz w:val="17"/>
                <w:szCs w:val="17"/>
              </w:rPr>
            </w:pPr>
            <w:r w:rsidRPr="00A46E1C">
              <w:rPr>
                <w:sz w:val="17"/>
                <w:szCs w:val="17"/>
              </w:rPr>
              <w:t>Section 2.1</w:t>
            </w:r>
          </w:p>
        </w:tc>
      </w:tr>
      <w:tr w:rsidR="000B5C48" w:rsidRPr="00A46E1C" w14:paraId="53F8D769" w14:textId="77777777" w:rsidTr="000B5C48">
        <w:trPr>
          <w:trHeight w:val="739"/>
        </w:trPr>
        <w:tc>
          <w:tcPr>
            <w:tcW w:w="0" w:type="auto"/>
            <w:hideMark/>
          </w:tcPr>
          <w:p w14:paraId="45A7EF25" w14:textId="77777777" w:rsidR="000B5C48" w:rsidRPr="00A46E1C" w:rsidRDefault="000B5C48" w:rsidP="000B5C48">
            <w:pPr>
              <w:spacing w:beforeLines="30" w:before="72" w:afterLines="30" w:after="72" w:line="240" w:lineRule="auto"/>
              <w:rPr>
                <w:sz w:val="17"/>
                <w:szCs w:val="17"/>
              </w:rPr>
            </w:pPr>
            <w:r w:rsidRPr="00A46E1C">
              <w:rPr>
                <w:sz w:val="17"/>
                <w:szCs w:val="17"/>
              </w:rPr>
              <w:t>6.2</w:t>
            </w:r>
          </w:p>
        </w:tc>
        <w:tc>
          <w:tcPr>
            <w:tcW w:w="6558" w:type="dxa"/>
            <w:hideMark/>
          </w:tcPr>
          <w:p w14:paraId="568E41DF" w14:textId="35F8A069" w:rsidR="000B5C48" w:rsidRPr="00A46E1C" w:rsidRDefault="000B5C48" w:rsidP="000B5C48">
            <w:pPr>
              <w:spacing w:beforeLines="30" w:before="72" w:afterLines="30" w:after="72" w:line="240" w:lineRule="auto"/>
              <w:rPr>
                <w:sz w:val="17"/>
                <w:szCs w:val="17"/>
              </w:rPr>
            </w:pPr>
            <w:r w:rsidRPr="007F7200">
              <w:rPr>
                <w:sz w:val="17"/>
                <w:szCs w:val="17"/>
              </w:rPr>
              <w:t>A brief summary of the methods employed is provided</w:t>
            </w:r>
            <w:r w:rsidR="00122BDA">
              <w:rPr>
                <w:sz w:val="17"/>
                <w:szCs w:val="17"/>
              </w:rPr>
              <w:t>.</w:t>
            </w:r>
          </w:p>
        </w:tc>
        <w:tc>
          <w:tcPr>
            <w:tcW w:w="2075" w:type="dxa"/>
          </w:tcPr>
          <w:p w14:paraId="2A81E347" w14:textId="77777777" w:rsidR="000B5C48" w:rsidRPr="00A46E1C" w:rsidRDefault="000B5C48" w:rsidP="000B5C48">
            <w:pPr>
              <w:spacing w:beforeLines="30" w:before="72" w:afterLines="30" w:after="72" w:line="240" w:lineRule="auto"/>
              <w:rPr>
                <w:sz w:val="17"/>
                <w:szCs w:val="17"/>
              </w:rPr>
            </w:pPr>
            <w:r w:rsidRPr="00A46E1C">
              <w:rPr>
                <w:sz w:val="17"/>
                <w:szCs w:val="17"/>
              </w:rPr>
              <w:t>Section 3.4</w:t>
            </w:r>
          </w:p>
        </w:tc>
      </w:tr>
      <w:tr w:rsidR="000B5C48" w:rsidRPr="00A46E1C" w14:paraId="55391B0C" w14:textId="77777777" w:rsidTr="000B5C48">
        <w:tc>
          <w:tcPr>
            <w:tcW w:w="0" w:type="auto"/>
            <w:hideMark/>
          </w:tcPr>
          <w:p w14:paraId="0C6CAEF7" w14:textId="77777777" w:rsidR="000B5C48" w:rsidRPr="00A46E1C" w:rsidRDefault="000B5C48" w:rsidP="000B5C48">
            <w:pPr>
              <w:spacing w:beforeLines="30" w:before="72" w:afterLines="30" w:after="72" w:line="240" w:lineRule="auto"/>
              <w:rPr>
                <w:sz w:val="17"/>
                <w:szCs w:val="17"/>
              </w:rPr>
            </w:pPr>
            <w:r w:rsidRPr="00A46E1C">
              <w:rPr>
                <w:sz w:val="17"/>
                <w:szCs w:val="17"/>
              </w:rPr>
              <w:t>6.3</w:t>
            </w:r>
          </w:p>
        </w:tc>
        <w:tc>
          <w:tcPr>
            <w:tcW w:w="6558" w:type="dxa"/>
            <w:hideMark/>
          </w:tcPr>
          <w:p w14:paraId="4080E8B6" w14:textId="1E2EA4C1" w:rsidR="000B5C48" w:rsidRPr="00A46E1C" w:rsidRDefault="000B5C48" w:rsidP="000B5C48">
            <w:pPr>
              <w:spacing w:beforeLines="30" w:before="72" w:afterLines="30" w:after="72" w:line="240" w:lineRule="auto"/>
              <w:rPr>
                <w:sz w:val="17"/>
                <w:szCs w:val="17"/>
              </w:rPr>
            </w:pPr>
            <w:r w:rsidRPr="00A46E1C">
              <w:rPr>
                <w:sz w:val="17"/>
                <w:szCs w:val="17"/>
              </w:rPr>
              <w:t>Key limitations of the methods are described and any relevant guidance provided to enable appropriate interpretation of the findings</w:t>
            </w:r>
            <w:r w:rsidR="00122BDA">
              <w:rPr>
                <w:sz w:val="17"/>
                <w:szCs w:val="17"/>
              </w:rPr>
              <w:t>.</w:t>
            </w:r>
          </w:p>
        </w:tc>
        <w:tc>
          <w:tcPr>
            <w:tcW w:w="2075" w:type="dxa"/>
          </w:tcPr>
          <w:p w14:paraId="2C6C63B0" w14:textId="77777777" w:rsidR="000B5C48" w:rsidRPr="00A46E1C" w:rsidRDefault="000B5C48" w:rsidP="000B5C48">
            <w:pPr>
              <w:spacing w:beforeLines="30" w:before="72" w:afterLines="30" w:after="72" w:line="240" w:lineRule="auto"/>
              <w:rPr>
                <w:sz w:val="17"/>
                <w:szCs w:val="17"/>
              </w:rPr>
            </w:pPr>
            <w:r w:rsidRPr="00A46E1C">
              <w:rPr>
                <w:sz w:val="17"/>
                <w:szCs w:val="17"/>
              </w:rPr>
              <w:t>Section 3.5</w:t>
            </w:r>
          </w:p>
        </w:tc>
      </w:tr>
      <w:tr w:rsidR="000B5C48" w:rsidRPr="00A46E1C" w14:paraId="58D13927" w14:textId="77777777" w:rsidTr="000B5C48">
        <w:tc>
          <w:tcPr>
            <w:tcW w:w="0" w:type="auto"/>
            <w:hideMark/>
          </w:tcPr>
          <w:p w14:paraId="0ACF7979" w14:textId="77777777" w:rsidR="000B5C48" w:rsidRPr="00A46E1C" w:rsidRDefault="000B5C48" w:rsidP="000B5C48">
            <w:pPr>
              <w:spacing w:beforeLines="30" w:before="72" w:afterLines="30" w:after="72" w:line="240" w:lineRule="auto"/>
              <w:rPr>
                <w:sz w:val="17"/>
                <w:szCs w:val="17"/>
              </w:rPr>
            </w:pPr>
            <w:r w:rsidRPr="00A46E1C">
              <w:rPr>
                <w:sz w:val="17"/>
                <w:szCs w:val="17"/>
              </w:rPr>
              <w:t>6.4</w:t>
            </w:r>
          </w:p>
        </w:tc>
        <w:tc>
          <w:tcPr>
            <w:tcW w:w="6558" w:type="dxa"/>
            <w:hideMark/>
          </w:tcPr>
          <w:p w14:paraId="5473CFD4" w14:textId="7E7333F6" w:rsidR="000B5C48" w:rsidRPr="00A46E1C" w:rsidRDefault="000B5C48" w:rsidP="000B5C48">
            <w:pPr>
              <w:spacing w:beforeLines="30" w:before="72" w:afterLines="30" w:after="72" w:line="240" w:lineRule="auto"/>
              <w:rPr>
                <w:sz w:val="17"/>
                <w:szCs w:val="17"/>
              </w:rPr>
            </w:pPr>
            <w:r w:rsidRPr="00A46E1C">
              <w:rPr>
                <w:sz w:val="17"/>
                <w:szCs w:val="17"/>
              </w:rPr>
              <w:t>The executive summary provides all the necessary information to enable primary users to make good quality decisions</w:t>
            </w:r>
            <w:r w:rsidR="00122BDA">
              <w:rPr>
                <w:sz w:val="17"/>
                <w:szCs w:val="17"/>
              </w:rPr>
              <w:t>.</w:t>
            </w:r>
          </w:p>
        </w:tc>
        <w:tc>
          <w:tcPr>
            <w:tcW w:w="2075" w:type="dxa"/>
          </w:tcPr>
          <w:p w14:paraId="79F8CCAE" w14:textId="77777777" w:rsidR="000B5C48" w:rsidRPr="00A46E1C" w:rsidRDefault="000B5C48" w:rsidP="000B5C48">
            <w:pPr>
              <w:spacing w:beforeLines="30" w:before="72" w:afterLines="30" w:after="72" w:line="240" w:lineRule="auto"/>
              <w:rPr>
                <w:sz w:val="17"/>
                <w:szCs w:val="17"/>
              </w:rPr>
            </w:pPr>
            <w:r w:rsidRPr="00A46E1C">
              <w:rPr>
                <w:sz w:val="17"/>
                <w:szCs w:val="17"/>
              </w:rPr>
              <w:t>Executive Summary</w:t>
            </w:r>
          </w:p>
        </w:tc>
      </w:tr>
      <w:tr w:rsidR="000B5C48" w:rsidRPr="00A46E1C" w14:paraId="26B31CEC" w14:textId="77777777" w:rsidTr="000B5C48">
        <w:tc>
          <w:tcPr>
            <w:tcW w:w="6941" w:type="dxa"/>
            <w:gridSpan w:val="2"/>
            <w:shd w:val="clear" w:color="auto" w:fill="A5A5A5"/>
            <w:hideMark/>
          </w:tcPr>
          <w:p w14:paraId="6D8A7671" w14:textId="77777777" w:rsidR="000B5C48" w:rsidRPr="00A46E1C" w:rsidRDefault="000B5C48" w:rsidP="000B5C48">
            <w:pPr>
              <w:spacing w:beforeLines="30" w:before="72" w:afterLines="30" w:after="72" w:line="240" w:lineRule="auto"/>
              <w:rPr>
                <w:sz w:val="17"/>
                <w:szCs w:val="17"/>
              </w:rPr>
            </w:pPr>
            <w:r w:rsidRPr="00A46E1C">
              <w:rPr>
                <w:sz w:val="17"/>
                <w:szCs w:val="17"/>
              </w:rPr>
              <w:t>Findings and Analysis</w:t>
            </w:r>
          </w:p>
        </w:tc>
        <w:tc>
          <w:tcPr>
            <w:tcW w:w="2075" w:type="dxa"/>
            <w:shd w:val="clear" w:color="auto" w:fill="A5A5A5"/>
          </w:tcPr>
          <w:p w14:paraId="73EEAEC1" w14:textId="77777777" w:rsidR="000B5C48" w:rsidRPr="00A46E1C" w:rsidRDefault="000B5C48" w:rsidP="000B5C48">
            <w:pPr>
              <w:spacing w:beforeLines="30" w:before="72" w:afterLines="30" w:after="72" w:line="240" w:lineRule="auto"/>
              <w:rPr>
                <w:sz w:val="17"/>
                <w:szCs w:val="17"/>
              </w:rPr>
            </w:pPr>
            <w:r w:rsidRPr="00A46E1C">
              <w:rPr>
                <w:sz w:val="17"/>
                <w:szCs w:val="17"/>
              </w:rPr>
              <w:t xml:space="preserve"> </w:t>
            </w:r>
          </w:p>
        </w:tc>
      </w:tr>
      <w:tr w:rsidR="000B5C48" w:rsidRPr="00A46E1C" w14:paraId="7C11A775" w14:textId="77777777" w:rsidTr="000B5C48">
        <w:tc>
          <w:tcPr>
            <w:tcW w:w="0" w:type="auto"/>
            <w:hideMark/>
          </w:tcPr>
          <w:p w14:paraId="4069587C" w14:textId="77777777" w:rsidR="000B5C48" w:rsidRPr="00A46E1C" w:rsidRDefault="000B5C48" w:rsidP="000B5C48">
            <w:pPr>
              <w:spacing w:beforeLines="30" w:before="72" w:afterLines="30" w:after="72" w:line="240" w:lineRule="auto"/>
              <w:rPr>
                <w:sz w:val="17"/>
                <w:szCs w:val="17"/>
              </w:rPr>
            </w:pPr>
            <w:r w:rsidRPr="00A46E1C">
              <w:rPr>
                <w:sz w:val="17"/>
                <w:szCs w:val="17"/>
              </w:rPr>
              <w:t>6.5</w:t>
            </w:r>
          </w:p>
        </w:tc>
        <w:tc>
          <w:tcPr>
            <w:tcW w:w="6558" w:type="dxa"/>
            <w:hideMark/>
          </w:tcPr>
          <w:p w14:paraId="24746337" w14:textId="249D58E2" w:rsidR="000B5C48" w:rsidRPr="00A46E1C" w:rsidRDefault="000B5C48" w:rsidP="000B5C48">
            <w:pPr>
              <w:spacing w:beforeLines="30" w:before="72" w:afterLines="30" w:after="72" w:line="240" w:lineRule="auto"/>
              <w:rPr>
                <w:sz w:val="17"/>
                <w:szCs w:val="17"/>
              </w:rPr>
            </w:pPr>
            <w:r w:rsidRPr="00A46E1C">
              <w:rPr>
                <w:sz w:val="17"/>
                <w:szCs w:val="17"/>
              </w:rPr>
              <w:t>The evaluation report clearly addresses all questions in the Terms of Reference</w:t>
            </w:r>
            <w:r w:rsidR="00122BDA">
              <w:rPr>
                <w:sz w:val="17"/>
                <w:szCs w:val="17"/>
              </w:rPr>
              <w:t>.</w:t>
            </w:r>
          </w:p>
        </w:tc>
        <w:tc>
          <w:tcPr>
            <w:tcW w:w="2075" w:type="dxa"/>
          </w:tcPr>
          <w:p w14:paraId="200F0A7A"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060626BD" w14:textId="77777777" w:rsidTr="000B5C48">
        <w:tc>
          <w:tcPr>
            <w:tcW w:w="0" w:type="auto"/>
            <w:hideMark/>
          </w:tcPr>
          <w:p w14:paraId="4C523C19" w14:textId="77777777" w:rsidR="000B5C48" w:rsidRPr="00A46E1C" w:rsidRDefault="000B5C48" w:rsidP="000B5C48">
            <w:pPr>
              <w:spacing w:beforeLines="30" w:before="72" w:afterLines="30" w:after="72" w:line="240" w:lineRule="auto"/>
              <w:rPr>
                <w:sz w:val="17"/>
                <w:szCs w:val="17"/>
              </w:rPr>
            </w:pPr>
            <w:r w:rsidRPr="00A46E1C">
              <w:rPr>
                <w:sz w:val="17"/>
                <w:szCs w:val="17"/>
              </w:rPr>
              <w:t>6.6</w:t>
            </w:r>
          </w:p>
        </w:tc>
        <w:tc>
          <w:tcPr>
            <w:tcW w:w="6558" w:type="dxa"/>
            <w:hideMark/>
          </w:tcPr>
          <w:p w14:paraId="09D86A05" w14:textId="43679AF6" w:rsidR="000B5C48" w:rsidRPr="00A46E1C" w:rsidRDefault="000B5C48" w:rsidP="000B5C48">
            <w:pPr>
              <w:spacing w:beforeLines="30" w:before="72" w:afterLines="30" w:after="72" w:line="240" w:lineRule="auto"/>
              <w:rPr>
                <w:sz w:val="17"/>
                <w:szCs w:val="17"/>
              </w:rPr>
            </w:pPr>
            <w:r w:rsidRPr="00A46E1C">
              <w:rPr>
                <w:sz w:val="17"/>
                <w:szCs w:val="17"/>
              </w:rPr>
              <w:t>The relative importance of the issues communicated is clear to the reader</w:t>
            </w:r>
            <w:r w:rsidR="00122BDA">
              <w:rPr>
                <w:sz w:val="17"/>
                <w:szCs w:val="17"/>
              </w:rPr>
              <w:t>.</w:t>
            </w:r>
          </w:p>
        </w:tc>
        <w:tc>
          <w:tcPr>
            <w:tcW w:w="2075" w:type="dxa"/>
          </w:tcPr>
          <w:p w14:paraId="4E67FA9D"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2413ADCC" w14:textId="77777777" w:rsidTr="000B5C48">
        <w:tc>
          <w:tcPr>
            <w:tcW w:w="0" w:type="auto"/>
            <w:hideMark/>
          </w:tcPr>
          <w:p w14:paraId="3508E200" w14:textId="77777777" w:rsidR="000B5C48" w:rsidRPr="00A46E1C" w:rsidRDefault="000B5C48" w:rsidP="000B5C48">
            <w:pPr>
              <w:spacing w:beforeLines="30" w:before="72" w:afterLines="30" w:after="72" w:line="240" w:lineRule="auto"/>
              <w:rPr>
                <w:sz w:val="17"/>
                <w:szCs w:val="17"/>
              </w:rPr>
            </w:pPr>
            <w:r w:rsidRPr="00A46E1C">
              <w:rPr>
                <w:sz w:val="17"/>
                <w:szCs w:val="17"/>
              </w:rPr>
              <w:t>6.7</w:t>
            </w:r>
          </w:p>
        </w:tc>
        <w:tc>
          <w:tcPr>
            <w:tcW w:w="6558" w:type="dxa"/>
            <w:hideMark/>
          </w:tcPr>
          <w:p w14:paraId="30D2DC76" w14:textId="78B0A66E" w:rsidR="000B5C48" w:rsidRPr="00A46E1C" w:rsidRDefault="000B5C48" w:rsidP="000B5C48">
            <w:pPr>
              <w:spacing w:beforeLines="30" w:before="72" w:afterLines="30" w:after="72" w:line="240" w:lineRule="auto"/>
              <w:rPr>
                <w:sz w:val="17"/>
                <w:szCs w:val="17"/>
              </w:rPr>
            </w:pPr>
            <w:r w:rsidRPr="00A46E1C">
              <w:rPr>
                <w:sz w:val="17"/>
                <w:szCs w:val="17"/>
              </w:rPr>
              <w:t>There is a good balance between operational and strategic issues</w:t>
            </w:r>
            <w:r w:rsidR="00122BDA">
              <w:rPr>
                <w:sz w:val="17"/>
                <w:szCs w:val="17"/>
              </w:rPr>
              <w:t>.</w:t>
            </w:r>
          </w:p>
        </w:tc>
        <w:tc>
          <w:tcPr>
            <w:tcW w:w="2075" w:type="dxa"/>
          </w:tcPr>
          <w:p w14:paraId="24607921"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57F4580D" w14:textId="77777777" w:rsidTr="000B5C48">
        <w:tc>
          <w:tcPr>
            <w:tcW w:w="0" w:type="auto"/>
            <w:hideMark/>
          </w:tcPr>
          <w:p w14:paraId="21FF378A" w14:textId="77777777" w:rsidR="000B5C48" w:rsidRPr="00A46E1C" w:rsidRDefault="000B5C48" w:rsidP="000B5C48">
            <w:pPr>
              <w:spacing w:beforeLines="30" w:before="72" w:afterLines="30" w:after="72" w:line="240" w:lineRule="auto"/>
              <w:rPr>
                <w:sz w:val="17"/>
                <w:szCs w:val="17"/>
              </w:rPr>
            </w:pPr>
            <w:r w:rsidRPr="00A46E1C">
              <w:rPr>
                <w:sz w:val="17"/>
                <w:szCs w:val="17"/>
              </w:rPr>
              <w:t>6.8</w:t>
            </w:r>
          </w:p>
        </w:tc>
        <w:tc>
          <w:tcPr>
            <w:tcW w:w="6558" w:type="dxa"/>
            <w:hideMark/>
          </w:tcPr>
          <w:p w14:paraId="57026719" w14:textId="2BEDCCB6" w:rsidR="000B5C48" w:rsidRPr="00A46E1C" w:rsidRDefault="000B5C48" w:rsidP="000B5C48">
            <w:pPr>
              <w:spacing w:beforeLines="30" w:before="72" w:afterLines="30" w:after="72" w:line="240" w:lineRule="auto"/>
              <w:rPr>
                <w:sz w:val="17"/>
                <w:szCs w:val="17"/>
              </w:rPr>
            </w:pPr>
            <w:r w:rsidRPr="00A46E1C">
              <w:rPr>
                <w:sz w:val="17"/>
                <w:szCs w:val="17"/>
              </w:rPr>
              <w:t>The report clearly explains the extent to which the evidence supports the conclusions and judgments made</w:t>
            </w:r>
            <w:r w:rsidR="00122BDA">
              <w:rPr>
                <w:sz w:val="17"/>
                <w:szCs w:val="17"/>
              </w:rPr>
              <w:t>.</w:t>
            </w:r>
          </w:p>
        </w:tc>
        <w:tc>
          <w:tcPr>
            <w:tcW w:w="2075" w:type="dxa"/>
          </w:tcPr>
          <w:p w14:paraId="123A0C3E"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52B1E91A" w14:textId="77777777" w:rsidTr="000B5C48">
        <w:tc>
          <w:tcPr>
            <w:tcW w:w="0" w:type="auto"/>
            <w:hideMark/>
          </w:tcPr>
          <w:p w14:paraId="53E2C709" w14:textId="77777777" w:rsidR="000B5C48" w:rsidRPr="00A46E1C" w:rsidRDefault="000B5C48" w:rsidP="000B5C48">
            <w:pPr>
              <w:spacing w:beforeLines="30" w:before="72" w:afterLines="30" w:after="72" w:line="240" w:lineRule="auto"/>
              <w:rPr>
                <w:sz w:val="17"/>
                <w:szCs w:val="17"/>
              </w:rPr>
            </w:pPr>
            <w:r w:rsidRPr="00A46E1C">
              <w:rPr>
                <w:sz w:val="17"/>
                <w:szCs w:val="17"/>
              </w:rPr>
              <w:t>6.9</w:t>
            </w:r>
          </w:p>
        </w:tc>
        <w:tc>
          <w:tcPr>
            <w:tcW w:w="6558" w:type="dxa"/>
            <w:hideMark/>
          </w:tcPr>
          <w:p w14:paraId="3DFA75B8" w14:textId="5CD33A9B" w:rsidR="000B5C48" w:rsidRPr="00A46E1C" w:rsidRDefault="000B5C48" w:rsidP="000B5C48">
            <w:pPr>
              <w:spacing w:beforeLines="30" w:before="72" w:afterLines="30" w:after="72" w:line="240" w:lineRule="auto"/>
              <w:rPr>
                <w:sz w:val="17"/>
                <w:szCs w:val="17"/>
              </w:rPr>
            </w:pPr>
            <w:r w:rsidRPr="00A46E1C">
              <w:rPr>
                <w:sz w:val="17"/>
                <w:szCs w:val="17"/>
              </w:rPr>
              <w:t>Alternative points of view are presented and considered where appropriate</w:t>
            </w:r>
            <w:r w:rsidR="00122BDA">
              <w:rPr>
                <w:sz w:val="17"/>
                <w:szCs w:val="17"/>
              </w:rPr>
              <w:t>.</w:t>
            </w:r>
          </w:p>
        </w:tc>
        <w:tc>
          <w:tcPr>
            <w:tcW w:w="2075" w:type="dxa"/>
          </w:tcPr>
          <w:p w14:paraId="4C82D854"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3B3807AE" w14:textId="77777777" w:rsidTr="000B5C48">
        <w:tc>
          <w:tcPr>
            <w:tcW w:w="0" w:type="auto"/>
            <w:hideMark/>
          </w:tcPr>
          <w:p w14:paraId="0E487B71" w14:textId="77777777" w:rsidR="000B5C48" w:rsidRPr="00A46E1C" w:rsidRDefault="000B5C48" w:rsidP="000B5C48">
            <w:pPr>
              <w:spacing w:beforeLines="30" w:before="72" w:afterLines="30" w:after="72" w:line="240" w:lineRule="auto"/>
              <w:rPr>
                <w:sz w:val="17"/>
                <w:szCs w:val="17"/>
              </w:rPr>
            </w:pPr>
            <w:r w:rsidRPr="00A46E1C">
              <w:rPr>
                <w:sz w:val="17"/>
                <w:szCs w:val="17"/>
              </w:rPr>
              <w:t>6.10</w:t>
            </w:r>
          </w:p>
        </w:tc>
        <w:tc>
          <w:tcPr>
            <w:tcW w:w="6558" w:type="dxa"/>
            <w:hideMark/>
          </w:tcPr>
          <w:p w14:paraId="0DB44E3C" w14:textId="2E7C3A01" w:rsidR="000B5C48" w:rsidRPr="00A46E1C" w:rsidRDefault="000B5C48" w:rsidP="000B5C48">
            <w:pPr>
              <w:spacing w:beforeLines="30" w:before="72" w:afterLines="30" w:after="72" w:line="240" w:lineRule="auto"/>
              <w:rPr>
                <w:sz w:val="17"/>
                <w:szCs w:val="17"/>
              </w:rPr>
            </w:pPr>
            <w:r w:rsidRPr="00A46E1C">
              <w:rPr>
                <w:sz w:val="17"/>
                <w:szCs w:val="17"/>
              </w:rPr>
              <w:t>Complicated and complex aspects of issues are adequately explored and not oversimplified</w:t>
            </w:r>
            <w:r w:rsidR="00122BDA">
              <w:rPr>
                <w:sz w:val="17"/>
                <w:szCs w:val="17"/>
              </w:rPr>
              <w:t>.</w:t>
            </w:r>
          </w:p>
        </w:tc>
        <w:tc>
          <w:tcPr>
            <w:tcW w:w="2075" w:type="dxa"/>
          </w:tcPr>
          <w:p w14:paraId="5929FF67"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4C418781" w14:textId="77777777" w:rsidTr="000B5C48">
        <w:tc>
          <w:tcPr>
            <w:tcW w:w="0" w:type="auto"/>
            <w:hideMark/>
          </w:tcPr>
          <w:p w14:paraId="6F8B8250" w14:textId="77777777" w:rsidR="000B5C48" w:rsidRPr="00A46E1C" w:rsidRDefault="000B5C48" w:rsidP="000B5C48">
            <w:pPr>
              <w:spacing w:beforeLines="30" w:before="72" w:afterLines="30" w:after="72" w:line="240" w:lineRule="auto"/>
              <w:rPr>
                <w:sz w:val="17"/>
                <w:szCs w:val="17"/>
              </w:rPr>
            </w:pPr>
            <w:r w:rsidRPr="00A46E1C">
              <w:rPr>
                <w:sz w:val="17"/>
                <w:szCs w:val="17"/>
              </w:rPr>
              <w:t>6.11</w:t>
            </w:r>
          </w:p>
        </w:tc>
        <w:tc>
          <w:tcPr>
            <w:tcW w:w="6558" w:type="dxa"/>
            <w:hideMark/>
          </w:tcPr>
          <w:p w14:paraId="56132AAD" w14:textId="6ECA0F34" w:rsidR="000B5C48" w:rsidRPr="00A46E1C" w:rsidRDefault="000B5C48" w:rsidP="000B5C48">
            <w:pPr>
              <w:spacing w:beforeLines="30" w:before="72" w:afterLines="30" w:after="72" w:line="240" w:lineRule="auto"/>
              <w:rPr>
                <w:sz w:val="17"/>
                <w:szCs w:val="17"/>
              </w:rPr>
            </w:pPr>
            <w:r w:rsidRPr="00A46E1C">
              <w:rPr>
                <w:sz w:val="17"/>
                <w:szCs w:val="17"/>
              </w:rPr>
              <w:t>The role of context and emergent risks to initiative performance are analysed</w:t>
            </w:r>
            <w:r w:rsidR="00122BDA">
              <w:rPr>
                <w:sz w:val="17"/>
                <w:szCs w:val="17"/>
              </w:rPr>
              <w:t>.</w:t>
            </w:r>
          </w:p>
        </w:tc>
        <w:tc>
          <w:tcPr>
            <w:tcW w:w="2075" w:type="dxa"/>
          </w:tcPr>
          <w:p w14:paraId="3859132D"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19B6D6D9" w14:textId="77777777" w:rsidTr="000B5C48">
        <w:tc>
          <w:tcPr>
            <w:tcW w:w="0" w:type="auto"/>
            <w:hideMark/>
          </w:tcPr>
          <w:p w14:paraId="08F837C2" w14:textId="77777777" w:rsidR="000B5C48" w:rsidRPr="00A46E1C" w:rsidRDefault="000B5C48" w:rsidP="000B5C48">
            <w:pPr>
              <w:spacing w:beforeLines="30" w:before="72" w:afterLines="30" w:after="72" w:line="240" w:lineRule="auto"/>
              <w:rPr>
                <w:sz w:val="17"/>
                <w:szCs w:val="17"/>
              </w:rPr>
            </w:pPr>
            <w:r w:rsidRPr="00A46E1C">
              <w:rPr>
                <w:sz w:val="17"/>
                <w:szCs w:val="17"/>
              </w:rPr>
              <w:t>6.12</w:t>
            </w:r>
          </w:p>
        </w:tc>
        <w:tc>
          <w:tcPr>
            <w:tcW w:w="6558" w:type="dxa"/>
            <w:hideMark/>
          </w:tcPr>
          <w:p w14:paraId="357FC36D" w14:textId="58B62BBC" w:rsidR="000B5C48" w:rsidRPr="00A46E1C" w:rsidRDefault="000B5C48" w:rsidP="000B5C48">
            <w:pPr>
              <w:spacing w:beforeLines="30" w:before="72" w:afterLines="30" w:after="72" w:line="240" w:lineRule="auto"/>
              <w:rPr>
                <w:sz w:val="17"/>
                <w:szCs w:val="17"/>
              </w:rPr>
            </w:pPr>
            <w:r w:rsidRPr="00A46E1C">
              <w:rPr>
                <w:sz w:val="17"/>
                <w:szCs w:val="17"/>
              </w:rPr>
              <w:t>The text uses appropriate methods/language to convince the reader of the findings and conclusions</w:t>
            </w:r>
            <w:r w:rsidR="00122BDA">
              <w:rPr>
                <w:sz w:val="17"/>
                <w:szCs w:val="17"/>
              </w:rPr>
              <w:t>.</w:t>
            </w:r>
          </w:p>
        </w:tc>
        <w:tc>
          <w:tcPr>
            <w:tcW w:w="2075" w:type="dxa"/>
          </w:tcPr>
          <w:p w14:paraId="0178FE0D"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5DBC6363" w14:textId="77777777" w:rsidTr="000B5C48">
        <w:tc>
          <w:tcPr>
            <w:tcW w:w="0" w:type="auto"/>
            <w:hideMark/>
          </w:tcPr>
          <w:p w14:paraId="165CF710" w14:textId="77777777" w:rsidR="000B5C48" w:rsidRPr="00A46E1C" w:rsidRDefault="000B5C48" w:rsidP="000B5C48">
            <w:pPr>
              <w:spacing w:beforeLines="30" w:before="72" w:afterLines="30" w:after="72" w:line="240" w:lineRule="auto"/>
              <w:rPr>
                <w:sz w:val="17"/>
                <w:szCs w:val="17"/>
              </w:rPr>
            </w:pPr>
            <w:r w:rsidRPr="00A46E1C">
              <w:rPr>
                <w:sz w:val="17"/>
                <w:szCs w:val="17"/>
              </w:rPr>
              <w:t>6.13</w:t>
            </w:r>
          </w:p>
        </w:tc>
        <w:tc>
          <w:tcPr>
            <w:tcW w:w="6558" w:type="dxa"/>
            <w:hideMark/>
          </w:tcPr>
          <w:p w14:paraId="077ED095" w14:textId="5FB8B039" w:rsidR="000B5C48" w:rsidRPr="00A46E1C" w:rsidRDefault="000B5C48" w:rsidP="000B5C48">
            <w:pPr>
              <w:spacing w:beforeLines="30" w:before="72" w:afterLines="30" w:after="72" w:line="240" w:lineRule="auto"/>
              <w:rPr>
                <w:sz w:val="17"/>
                <w:szCs w:val="17"/>
              </w:rPr>
            </w:pPr>
            <w:r w:rsidRPr="00A46E1C">
              <w:rPr>
                <w:sz w:val="17"/>
                <w:szCs w:val="17"/>
              </w:rPr>
              <w:t>There is an adequate exploration of the factors that have influenced the issues identified and conclusions drawn</w:t>
            </w:r>
            <w:r w:rsidR="00122BDA">
              <w:rPr>
                <w:sz w:val="17"/>
                <w:szCs w:val="17"/>
              </w:rPr>
              <w:t>.</w:t>
            </w:r>
          </w:p>
        </w:tc>
        <w:tc>
          <w:tcPr>
            <w:tcW w:w="2075" w:type="dxa"/>
          </w:tcPr>
          <w:p w14:paraId="2714A2F5"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20C3F0C6" w14:textId="77777777" w:rsidTr="000B5C48">
        <w:tc>
          <w:tcPr>
            <w:tcW w:w="0" w:type="auto"/>
            <w:hideMark/>
          </w:tcPr>
          <w:p w14:paraId="1F3DAF03" w14:textId="77777777" w:rsidR="000B5C48" w:rsidRPr="00A46E1C" w:rsidRDefault="000B5C48" w:rsidP="000B5C48">
            <w:pPr>
              <w:spacing w:beforeLines="30" w:before="72" w:afterLines="30" w:after="72" w:line="240" w:lineRule="auto"/>
              <w:rPr>
                <w:sz w:val="17"/>
                <w:szCs w:val="17"/>
              </w:rPr>
            </w:pPr>
            <w:r w:rsidRPr="00A46E1C">
              <w:rPr>
                <w:sz w:val="17"/>
                <w:szCs w:val="17"/>
              </w:rPr>
              <w:t>6.14</w:t>
            </w:r>
          </w:p>
        </w:tc>
        <w:tc>
          <w:tcPr>
            <w:tcW w:w="6558" w:type="dxa"/>
            <w:hideMark/>
          </w:tcPr>
          <w:p w14:paraId="1C6FC063" w14:textId="4B4D6E3F" w:rsidR="000B5C48" w:rsidRPr="00A46E1C" w:rsidRDefault="000B5C48" w:rsidP="000B5C48">
            <w:pPr>
              <w:spacing w:beforeLines="30" w:before="72" w:afterLines="30" w:after="72" w:line="240" w:lineRule="auto"/>
              <w:rPr>
                <w:sz w:val="17"/>
                <w:szCs w:val="17"/>
              </w:rPr>
            </w:pPr>
            <w:r w:rsidRPr="00A46E1C">
              <w:rPr>
                <w:sz w:val="17"/>
                <w:szCs w:val="17"/>
              </w:rPr>
              <w:t>The implications of key findings are fully explored</w:t>
            </w:r>
            <w:r w:rsidR="00122BDA">
              <w:rPr>
                <w:sz w:val="17"/>
                <w:szCs w:val="17"/>
              </w:rPr>
              <w:t>.</w:t>
            </w:r>
          </w:p>
        </w:tc>
        <w:tc>
          <w:tcPr>
            <w:tcW w:w="2075" w:type="dxa"/>
          </w:tcPr>
          <w:p w14:paraId="06345595"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6E374575" w14:textId="77777777" w:rsidTr="000B5C48">
        <w:tc>
          <w:tcPr>
            <w:tcW w:w="0" w:type="auto"/>
            <w:hideMark/>
          </w:tcPr>
          <w:p w14:paraId="17F8A5E3" w14:textId="77777777" w:rsidR="000B5C48" w:rsidRPr="00A46E1C" w:rsidRDefault="000B5C48" w:rsidP="000B5C48">
            <w:pPr>
              <w:spacing w:beforeLines="30" w:before="72" w:afterLines="30" w:after="72" w:line="240" w:lineRule="auto"/>
              <w:rPr>
                <w:sz w:val="17"/>
                <w:szCs w:val="17"/>
              </w:rPr>
            </w:pPr>
            <w:r w:rsidRPr="00A46E1C">
              <w:rPr>
                <w:sz w:val="17"/>
                <w:szCs w:val="17"/>
              </w:rPr>
              <w:t>6.15</w:t>
            </w:r>
          </w:p>
        </w:tc>
        <w:tc>
          <w:tcPr>
            <w:tcW w:w="6558" w:type="dxa"/>
            <w:hideMark/>
          </w:tcPr>
          <w:p w14:paraId="3900B3A8" w14:textId="77777777" w:rsidR="000B5C48" w:rsidRPr="00A46E1C" w:rsidRDefault="000B5C48" w:rsidP="000B5C48">
            <w:pPr>
              <w:spacing w:beforeLines="30" w:before="72" w:afterLines="30" w:after="72" w:line="240" w:lineRule="auto"/>
              <w:rPr>
                <w:sz w:val="17"/>
                <w:szCs w:val="17"/>
              </w:rPr>
            </w:pPr>
            <w:r w:rsidRPr="00A46E1C">
              <w:rPr>
                <w:sz w:val="17"/>
                <w:szCs w:val="17"/>
              </w:rPr>
              <w:t>The overall position of the author is clear and their professional judgments are unambiguous.</w:t>
            </w:r>
          </w:p>
        </w:tc>
        <w:tc>
          <w:tcPr>
            <w:tcW w:w="2075" w:type="dxa"/>
          </w:tcPr>
          <w:p w14:paraId="6AF904BA" w14:textId="77777777" w:rsidR="000B5C48" w:rsidRPr="00A46E1C" w:rsidRDefault="000B5C48" w:rsidP="000B5C48">
            <w:pPr>
              <w:spacing w:beforeLines="30" w:before="72" w:afterLines="30" w:after="72" w:line="240" w:lineRule="auto"/>
              <w:rPr>
                <w:sz w:val="17"/>
                <w:szCs w:val="17"/>
              </w:rPr>
            </w:pPr>
            <w:r w:rsidRPr="00A46E1C">
              <w:rPr>
                <w:sz w:val="17"/>
                <w:szCs w:val="17"/>
              </w:rPr>
              <w:t>Section 4</w:t>
            </w:r>
          </w:p>
        </w:tc>
      </w:tr>
      <w:tr w:rsidR="000B5C48" w:rsidRPr="00A46E1C" w14:paraId="14F9979D" w14:textId="77777777" w:rsidTr="000B5C48">
        <w:tc>
          <w:tcPr>
            <w:tcW w:w="6941" w:type="dxa"/>
            <w:gridSpan w:val="2"/>
            <w:shd w:val="clear" w:color="auto" w:fill="A5A5A5"/>
            <w:hideMark/>
          </w:tcPr>
          <w:p w14:paraId="59709D4D" w14:textId="77777777" w:rsidR="000B5C48" w:rsidRPr="00A46E1C" w:rsidRDefault="000B5C48" w:rsidP="000B5C48">
            <w:pPr>
              <w:spacing w:beforeLines="30" w:before="72" w:afterLines="30" w:after="72" w:line="240" w:lineRule="auto"/>
              <w:rPr>
                <w:sz w:val="17"/>
                <w:szCs w:val="17"/>
              </w:rPr>
            </w:pPr>
            <w:r w:rsidRPr="00A46E1C">
              <w:rPr>
                <w:sz w:val="17"/>
                <w:szCs w:val="17"/>
              </w:rPr>
              <w:t>Conclusions and Recommendations</w:t>
            </w:r>
          </w:p>
        </w:tc>
        <w:tc>
          <w:tcPr>
            <w:tcW w:w="2075" w:type="dxa"/>
            <w:shd w:val="clear" w:color="auto" w:fill="A5A5A5"/>
          </w:tcPr>
          <w:p w14:paraId="504F804B" w14:textId="77777777" w:rsidR="000B5C48" w:rsidRPr="00A46E1C" w:rsidRDefault="000B5C48" w:rsidP="000B5C48">
            <w:pPr>
              <w:spacing w:beforeLines="30" w:before="72" w:afterLines="30" w:after="72" w:line="240" w:lineRule="auto"/>
              <w:rPr>
                <w:sz w:val="17"/>
                <w:szCs w:val="17"/>
              </w:rPr>
            </w:pPr>
            <w:r w:rsidRPr="00A46E1C">
              <w:rPr>
                <w:sz w:val="17"/>
                <w:szCs w:val="17"/>
              </w:rPr>
              <w:t xml:space="preserve"> </w:t>
            </w:r>
          </w:p>
        </w:tc>
      </w:tr>
      <w:tr w:rsidR="000B5C48" w:rsidRPr="00A46E1C" w14:paraId="5808653E" w14:textId="77777777" w:rsidTr="000B5C48">
        <w:tc>
          <w:tcPr>
            <w:tcW w:w="0" w:type="auto"/>
            <w:hideMark/>
          </w:tcPr>
          <w:p w14:paraId="463A17C2" w14:textId="77777777" w:rsidR="000B5C48" w:rsidRPr="00A46E1C" w:rsidRDefault="000B5C48" w:rsidP="000B5C48">
            <w:pPr>
              <w:spacing w:beforeLines="30" w:before="72" w:afterLines="30" w:after="72" w:line="240" w:lineRule="auto"/>
              <w:rPr>
                <w:sz w:val="17"/>
                <w:szCs w:val="17"/>
              </w:rPr>
            </w:pPr>
            <w:r w:rsidRPr="00A46E1C">
              <w:rPr>
                <w:sz w:val="17"/>
                <w:szCs w:val="17"/>
              </w:rPr>
              <w:t>6.16</w:t>
            </w:r>
          </w:p>
        </w:tc>
        <w:tc>
          <w:tcPr>
            <w:tcW w:w="6558" w:type="dxa"/>
            <w:hideMark/>
          </w:tcPr>
          <w:p w14:paraId="3DAE5062" w14:textId="748B442B" w:rsidR="000B5C48" w:rsidRPr="00A46E1C" w:rsidRDefault="000B5C48" w:rsidP="000B5C48">
            <w:pPr>
              <w:spacing w:beforeLines="30" w:before="72" w:afterLines="30" w:after="72" w:line="240" w:lineRule="auto"/>
              <w:rPr>
                <w:sz w:val="17"/>
                <w:szCs w:val="17"/>
              </w:rPr>
            </w:pPr>
            <w:r w:rsidRPr="00A46E1C">
              <w:rPr>
                <w:sz w:val="17"/>
                <w:szCs w:val="17"/>
              </w:rPr>
              <w:t>The conclusions and recommendations logically flow from the presentation of findings and any associated analyses</w:t>
            </w:r>
            <w:r w:rsidR="00122BDA">
              <w:rPr>
                <w:sz w:val="17"/>
                <w:szCs w:val="17"/>
              </w:rPr>
              <w:t>.</w:t>
            </w:r>
          </w:p>
        </w:tc>
        <w:tc>
          <w:tcPr>
            <w:tcW w:w="2075" w:type="dxa"/>
          </w:tcPr>
          <w:p w14:paraId="634E9073" w14:textId="77777777" w:rsidR="000B5C48" w:rsidRPr="00A46E1C" w:rsidRDefault="000B5C48" w:rsidP="000B5C48">
            <w:pPr>
              <w:spacing w:beforeLines="30" w:before="72" w:afterLines="30" w:after="72" w:line="240" w:lineRule="auto"/>
              <w:rPr>
                <w:sz w:val="17"/>
                <w:szCs w:val="17"/>
              </w:rPr>
            </w:pPr>
            <w:r w:rsidRPr="00A46E1C">
              <w:rPr>
                <w:sz w:val="17"/>
                <w:szCs w:val="17"/>
              </w:rPr>
              <w:t>Section 5 and 6</w:t>
            </w:r>
          </w:p>
        </w:tc>
      </w:tr>
      <w:tr w:rsidR="000B5C48" w:rsidRPr="00A46E1C" w14:paraId="11ADA1D9" w14:textId="77777777" w:rsidTr="000B5C48">
        <w:tc>
          <w:tcPr>
            <w:tcW w:w="0" w:type="auto"/>
            <w:hideMark/>
          </w:tcPr>
          <w:p w14:paraId="5520D0B7" w14:textId="77777777" w:rsidR="000B5C48" w:rsidRPr="00A46E1C" w:rsidRDefault="000B5C48" w:rsidP="000B5C48">
            <w:pPr>
              <w:spacing w:beforeLines="30" w:before="72" w:afterLines="30" w:after="72" w:line="240" w:lineRule="auto"/>
              <w:rPr>
                <w:sz w:val="17"/>
                <w:szCs w:val="17"/>
              </w:rPr>
            </w:pPr>
            <w:r w:rsidRPr="00A46E1C">
              <w:rPr>
                <w:sz w:val="17"/>
                <w:szCs w:val="17"/>
              </w:rPr>
              <w:t>6.17</w:t>
            </w:r>
          </w:p>
        </w:tc>
        <w:tc>
          <w:tcPr>
            <w:tcW w:w="6558" w:type="dxa"/>
            <w:hideMark/>
          </w:tcPr>
          <w:p w14:paraId="66F3EA79" w14:textId="1DC32B4C" w:rsidR="000B5C48" w:rsidRPr="00A46E1C" w:rsidRDefault="000B5C48" w:rsidP="000B5C48">
            <w:pPr>
              <w:spacing w:beforeLines="30" w:before="72" w:afterLines="30" w:after="72" w:line="240" w:lineRule="auto"/>
              <w:rPr>
                <w:sz w:val="17"/>
                <w:szCs w:val="17"/>
              </w:rPr>
            </w:pPr>
            <w:r w:rsidRPr="00A46E1C">
              <w:rPr>
                <w:sz w:val="17"/>
                <w:szCs w:val="17"/>
              </w:rPr>
              <w:t>Individuals have been allocated responsibility for responding to recommendations</w:t>
            </w:r>
            <w:r w:rsidR="00122BDA">
              <w:rPr>
                <w:sz w:val="17"/>
                <w:szCs w:val="17"/>
              </w:rPr>
              <w:t>.</w:t>
            </w:r>
          </w:p>
        </w:tc>
        <w:tc>
          <w:tcPr>
            <w:tcW w:w="2075" w:type="dxa"/>
          </w:tcPr>
          <w:p w14:paraId="367716AC" w14:textId="77777777" w:rsidR="000B5C48" w:rsidRPr="00A46E1C" w:rsidRDefault="000B5C48" w:rsidP="000B5C48">
            <w:pPr>
              <w:spacing w:beforeLines="30" w:before="72" w:afterLines="30" w:after="72" w:line="240" w:lineRule="auto"/>
              <w:rPr>
                <w:sz w:val="17"/>
                <w:szCs w:val="17"/>
              </w:rPr>
            </w:pPr>
            <w:r w:rsidRPr="00A46E1C">
              <w:rPr>
                <w:sz w:val="17"/>
                <w:szCs w:val="17"/>
              </w:rPr>
              <w:t>Section 6</w:t>
            </w:r>
          </w:p>
        </w:tc>
      </w:tr>
      <w:tr w:rsidR="000B5C48" w:rsidRPr="00A46E1C" w14:paraId="5D2D7FCD" w14:textId="77777777" w:rsidTr="000B5C48">
        <w:tc>
          <w:tcPr>
            <w:tcW w:w="0" w:type="auto"/>
          </w:tcPr>
          <w:p w14:paraId="4D26C1BF" w14:textId="77777777" w:rsidR="000B5C48" w:rsidRPr="00A46E1C" w:rsidRDefault="000B5C48" w:rsidP="000B5C48">
            <w:pPr>
              <w:spacing w:beforeLines="30" w:before="72" w:afterLines="30" w:after="72" w:line="240" w:lineRule="auto"/>
              <w:rPr>
                <w:sz w:val="17"/>
                <w:szCs w:val="17"/>
              </w:rPr>
            </w:pPr>
            <w:r w:rsidRPr="00A46E1C">
              <w:rPr>
                <w:sz w:val="17"/>
                <w:szCs w:val="17"/>
              </w:rPr>
              <w:t>6.18</w:t>
            </w:r>
          </w:p>
        </w:tc>
        <w:tc>
          <w:tcPr>
            <w:tcW w:w="6558" w:type="dxa"/>
          </w:tcPr>
          <w:p w14:paraId="62E393E7" w14:textId="6360B7E2" w:rsidR="000B5C48" w:rsidRPr="00A46E1C" w:rsidRDefault="000B5C48" w:rsidP="000B5C48">
            <w:pPr>
              <w:spacing w:beforeLines="30" w:before="72" w:afterLines="30" w:after="72" w:line="240" w:lineRule="auto"/>
              <w:rPr>
                <w:sz w:val="17"/>
                <w:szCs w:val="17"/>
              </w:rPr>
            </w:pPr>
            <w:r w:rsidRPr="00A46E1C">
              <w:rPr>
                <w:sz w:val="17"/>
                <w:szCs w:val="17"/>
              </w:rPr>
              <w:t>Where there are significant cost implications of recommendations, these have been estimated (financial, human and materials costs)</w:t>
            </w:r>
            <w:r w:rsidR="00122BDA">
              <w:rPr>
                <w:sz w:val="17"/>
                <w:szCs w:val="17"/>
              </w:rPr>
              <w:t>.</w:t>
            </w:r>
          </w:p>
        </w:tc>
        <w:tc>
          <w:tcPr>
            <w:tcW w:w="2075" w:type="dxa"/>
          </w:tcPr>
          <w:p w14:paraId="4FADE4C0" w14:textId="77777777" w:rsidR="000B5C48" w:rsidRPr="00A46E1C" w:rsidRDefault="000B5C48" w:rsidP="000B5C48">
            <w:pPr>
              <w:spacing w:beforeLines="30" w:before="72" w:afterLines="30" w:after="72" w:line="240" w:lineRule="auto"/>
              <w:rPr>
                <w:sz w:val="17"/>
                <w:szCs w:val="17"/>
              </w:rPr>
            </w:pPr>
            <w:r w:rsidRPr="00A46E1C">
              <w:rPr>
                <w:sz w:val="17"/>
                <w:szCs w:val="17"/>
              </w:rPr>
              <w:t>N/A</w:t>
            </w:r>
          </w:p>
        </w:tc>
      </w:tr>
      <w:tr w:rsidR="000B5C48" w:rsidRPr="00A46E1C" w14:paraId="1ABA8F33" w14:textId="77777777" w:rsidTr="000B5C48">
        <w:tc>
          <w:tcPr>
            <w:tcW w:w="0" w:type="auto"/>
          </w:tcPr>
          <w:p w14:paraId="358CC473" w14:textId="77777777" w:rsidR="000B5C48" w:rsidRPr="00A46E1C" w:rsidRDefault="000B5C48" w:rsidP="000B5C48">
            <w:pPr>
              <w:spacing w:beforeLines="30" w:before="72" w:afterLines="30" w:after="72" w:line="240" w:lineRule="auto"/>
              <w:rPr>
                <w:sz w:val="17"/>
                <w:szCs w:val="17"/>
              </w:rPr>
            </w:pPr>
            <w:r w:rsidRPr="00A46E1C">
              <w:rPr>
                <w:sz w:val="17"/>
                <w:szCs w:val="17"/>
              </w:rPr>
              <w:t>6.19</w:t>
            </w:r>
          </w:p>
        </w:tc>
        <w:tc>
          <w:tcPr>
            <w:tcW w:w="6558" w:type="dxa"/>
          </w:tcPr>
          <w:p w14:paraId="7459359C" w14:textId="107B3890" w:rsidR="000B5C48" w:rsidRPr="00A46E1C" w:rsidRDefault="000B5C48" w:rsidP="000B5C48">
            <w:pPr>
              <w:spacing w:beforeLines="30" w:before="72" w:afterLines="30" w:after="72" w:line="240" w:lineRule="auto"/>
              <w:rPr>
                <w:sz w:val="17"/>
                <w:szCs w:val="17"/>
              </w:rPr>
            </w:pPr>
            <w:r w:rsidRPr="00A46E1C">
              <w:rPr>
                <w:sz w:val="17"/>
                <w:szCs w:val="17"/>
              </w:rPr>
              <w:t>The recommendations are feasible</w:t>
            </w:r>
            <w:r w:rsidR="00122BDA">
              <w:rPr>
                <w:sz w:val="17"/>
                <w:szCs w:val="17"/>
              </w:rPr>
              <w:t>.</w:t>
            </w:r>
          </w:p>
        </w:tc>
        <w:tc>
          <w:tcPr>
            <w:tcW w:w="2075" w:type="dxa"/>
          </w:tcPr>
          <w:p w14:paraId="1D6A869A" w14:textId="77777777" w:rsidR="000B5C48" w:rsidRPr="00A46E1C" w:rsidRDefault="000B5C48" w:rsidP="000B5C48">
            <w:pPr>
              <w:spacing w:beforeLines="30" w:before="72" w:afterLines="30" w:after="72" w:line="240" w:lineRule="auto"/>
              <w:rPr>
                <w:sz w:val="17"/>
                <w:szCs w:val="17"/>
              </w:rPr>
            </w:pPr>
            <w:r w:rsidRPr="00A46E1C">
              <w:rPr>
                <w:sz w:val="17"/>
                <w:szCs w:val="17"/>
              </w:rPr>
              <w:t>Section 6</w:t>
            </w:r>
          </w:p>
        </w:tc>
      </w:tr>
    </w:tbl>
    <w:p w14:paraId="03359F72" w14:textId="77777777" w:rsidR="00FE65CA" w:rsidRPr="00481233" w:rsidRDefault="00FE65CA" w:rsidP="00481233">
      <w:pPr>
        <w:spacing w:before="116" w:line="262" w:lineRule="auto"/>
      </w:pPr>
    </w:p>
    <w:p w14:paraId="3D1E0A53" w14:textId="77777777" w:rsidR="00FE65CA" w:rsidRDefault="00FE65CA" w:rsidP="00BA1731">
      <w:pPr>
        <w:rPr>
          <w:rFonts w:ascii="Times New Roman" w:hAnsi="Times New Roman"/>
          <w:sz w:val="56"/>
          <w:szCs w:val="56"/>
        </w:rPr>
      </w:pPr>
    </w:p>
    <w:sectPr w:rsidR="00FE65CA" w:rsidSect="00BA17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39182" w14:textId="77777777" w:rsidR="00DA2DB0" w:rsidRDefault="00DA2DB0" w:rsidP="00FE65CA">
      <w:pPr>
        <w:spacing w:before="0" w:after="0" w:line="240" w:lineRule="auto"/>
      </w:pPr>
      <w:r>
        <w:separator/>
      </w:r>
    </w:p>
  </w:endnote>
  <w:endnote w:type="continuationSeparator" w:id="0">
    <w:p w14:paraId="3EB285B0" w14:textId="77777777" w:rsidR="00DA2DB0" w:rsidRDefault="00DA2DB0" w:rsidP="00FE65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genda-Light">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ITC Avant Garde Std Md">
    <w:altName w:val="Cambria"/>
    <w:panose1 w:val="00000000000000000000"/>
    <w:charset w:val="00"/>
    <w:family w:val="modern"/>
    <w:notTrueType/>
    <w:pitch w:val="variable"/>
    <w:sig w:usb0="A00000AF" w:usb1="5000205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Verdana-BoldItalic">
    <w:altName w:val="Verdan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2130740"/>
      <w:docPartObj>
        <w:docPartGallery w:val="Page Numbers (Bottom of Page)"/>
        <w:docPartUnique/>
      </w:docPartObj>
    </w:sdtPr>
    <w:sdtEndPr>
      <w:rPr>
        <w:rStyle w:val="PageNumber"/>
      </w:rPr>
    </w:sdtEndPr>
    <w:sdtContent>
      <w:p w14:paraId="6B16FC67" w14:textId="77777777" w:rsidR="00DA2DB0" w:rsidRDefault="00DA2DB0" w:rsidP="00E315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DDD9FA" w14:textId="77777777" w:rsidR="00DA2DB0" w:rsidRDefault="00DA2DB0" w:rsidP="00E315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DC82B" w14:textId="77777777" w:rsidR="00277CA0" w:rsidRDefault="00277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5EB85" w14:textId="77777777" w:rsidR="00277CA0" w:rsidRDefault="00277C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0473153"/>
      <w:docPartObj>
        <w:docPartGallery w:val="Page Numbers (Bottom of Page)"/>
        <w:docPartUnique/>
      </w:docPartObj>
    </w:sdtPr>
    <w:sdtEndPr>
      <w:rPr>
        <w:rStyle w:val="PageNumber"/>
      </w:rPr>
    </w:sdtEndPr>
    <w:sdtContent>
      <w:p w14:paraId="570A869F" w14:textId="3312797D" w:rsidR="00DA2DB0" w:rsidRDefault="00DA2DB0" w:rsidP="00E315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7CA0">
          <w:rPr>
            <w:rStyle w:val="PageNumber"/>
            <w:noProof/>
          </w:rPr>
          <w:t>iv</w:t>
        </w:r>
        <w:r>
          <w:rPr>
            <w:rStyle w:val="PageNumber"/>
          </w:rPr>
          <w:fldChar w:fldCharType="end"/>
        </w:r>
      </w:p>
    </w:sdtContent>
  </w:sdt>
  <w:p w14:paraId="49DB6651" w14:textId="77777777" w:rsidR="00DA2DB0" w:rsidRDefault="00DA2DB0" w:rsidP="00E315FC">
    <w:pPr>
      <w:ind w:right="360"/>
    </w:pPr>
  </w:p>
  <w:p w14:paraId="00F10221" w14:textId="77777777" w:rsidR="00DA2DB0" w:rsidRDefault="00DA2DB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3C9FE" w14:textId="77777777" w:rsidR="00DA2DB0" w:rsidRDefault="00DA2DB0" w:rsidP="00FE65CA">
      <w:pPr>
        <w:spacing w:before="0" w:after="0" w:line="240" w:lineRule="auto"/>
      </w:pPr>
      <w:r>
        <w:separator/>
      </w:r>
    </w:p>
  </w:footnote>
  <w:footnote w:type="continuationSeparator" w:id="0">
    <w:p w14:paraId="593D0EBD" w14:textId="77777777" w:rsidR="00DA2DB0" w:rsidRDefault="00DA2DB0" w:rsidP="00FE65CA">
      <w:pPr>
        <w:spacing w:before="0" w:after="0" w:line="240" w:lineRule="auto"/>
      </w:pPr>
      <w:r>
        <w:continuationSeparator/>
      </w:r>
    </w:p>
  </w:footnote>
  <w:footnote w:id="1">
    <w:p w14:paraId="7790BE10" w14:textId="2983F2F3" w:rsidR="00DA2DB0" w:rsidRPr="00BA1731"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sidRPr="000B5C48">
        <w:rPr>
          <w:rFonts w:eastAsia="Calibri"/>
          <w:sz w:val="16"/>
          <w:szCs w:val="16"/>
        </w:rPr>
        <w:t>Feminist</w:t>
      </w:r>
      <w:r w:rsidRPr="0003705F">
        <w:rPr>
          <w:rFonts w:eastAsia="Calibri"/>
          <w:sz w:val="16"/>
          <w:szCs w:val="16"/>
        </w:rPr>
        <w:t xml:space="preserve">: our research builds feminist knowledge of women’s lives; Accountable: we are accountable for how our research (evaluation) is conducted; Collaborative: our collaboration is ethical; and Transformative: our recommendations transform the root causes of gender inequality </w:t>
      </w:r>
      <w:r w:rsidRPr="0003705F">
        <w:rPr>
          <w:sz w:val="16"/>
          <w:szCs w:val="16"/>
        </w:rPr>
        <w:t>(Feminist Research Framework, IWDA 2017).</w:t>
      </w:r>
    </w:p>
  </w:footnote>
  <w:footnote w:id="2">
    <w:p w14:paraId="2B3A43EC" w14:textId="6F0FCB55" w:rsidR="00DA2DB0" w:rsidRPr="00055ACC" w:rsidRDefault="00DA2DB0">
      <w:pPr>
        <w:pStyle w:val="FootnoteText"/>
        <w:rPr>
          <w:sz w:val="16"/>
          <w:szCs w:val="16"/>
        </w:rPr>
      </w:pPr>
      <w:r>
        <w:rPr>
          <w:rStyle w:val="FootnoteReference"/>
        </w:rPr>
        <w:footnoteRef/>
      </w:r>
      <w:r>
        <w:t xml:space="preserve"> </w:t>
      </w:r>
      <w:r>
        <w:rPr>
          <w:sz w:val="16"/>
          <w:szCs w:val="16"/>
        </w:rPr>
        <w:t>Other Pacific countries We Rise works in include</w:t>
      </w:r>
      <w:r w:rsidR="004B6760">
        <w:rPr>
          <w:sz w:val="16"/>
          <w:szCs w:val="16"/>
        </w:rPr>
        <w:t>,</w:t>
      </w:r>
      <w:r>
        <w:rPr>
          <w:sz w:val="16"/>
          <w:szCs w:val="16"/>
        </w:rPr>
        <w:t xml:space="preserve"> </w:t>
      </w:r>
      <w:r w:rsidRPr="00DA2DB0">
        <w:rPr>
          <w:sz w:val="16"/>
          <w:szCs w:val="16"/>
        </w:rPr>
        <w:t xml:space="preserve">Papua New Guinea, </w:t>
      </w:r>
      <w:r w:rsidR="004B6760">
        <w:rPr>
          <w:sz w:val="16"/>
          <w:szCs w:val="16"/>
        </w:rPr>
        <w:t xml:space="preserve">the </w:t>
      </w:r>
      <w:r w:rsidRPr="00DA2DB0">
        <w:rPr>
          <w:sz w:val="16"/>
          <w:szCs w:val="16"/>
        </w:rPr>
        <w:t>Solomon Islands, Tonga</w:t>
      </w:r>
      <w:r w:rsidR="004B6760">
        <w:rPr>
          <w:sz w:val="16"/>
          <w:szCs w:val="16"/>
        </w:rPr>
        <w:t>, Samoa and Vanuatu</w:t>
      </w:r>
      <w:r w:rsidR="00EE6A28">
        <w:rPr>
          <w:sz w:val="16"/>
          <w:szCs w:val="16"/>
        </w:rPr>
        <w:t xml:space="preserve">. </w:t>
      </w:r>
      <w:r w:rsidR="004B6760">
        <w:rPr>
          <w:sz w:val="16"/>
          <w:szCs w:val="16"/>
        </w:rPr>
        <w:t xml:space="preserve"> </w:t>
      </w:r>
    </w:p>
  </w:footnote>
  <w:footnote w:id="3">
    <w:p w14:paraId="06D864D3" w14:textId="5C3267FE" w:rsidR="00DA2DB0" w:rsidRPr="00BA1731" w:rsidRDefault="00DA2DB0" w:rsidP="000B5C48">
      <w:pPr>
        <w:pStyle w:val="FootnoteText"/>
        <w:rPr>
          <w:sz w:val="16"/>
          <w:szCs w:val="16"/>
        </w:rPr>
      </w:pPr>
      <w:r w:rsidRPr="00BA1731">
        <w:rPr>
          <w:rStyle w:val="FootnoteReference"/>
          <w:sz w:val="16"/>
          <w:szCs w:val="16"/>
        </w:rPr>
        <w:footnoteRef/>
      </w:r>
      <w:r w:rsidRPr="00BA1731">
        <w:rPr>
          <w:sz w:val="16"/>
          <w:szCs w:val="16"/>
        </w:rPr>
        <w:t xml:space="preserve"> </w:t>
      </w:r>
      <w:r w:rsidRPr="000B5C48">
        <w:rPr>
          <w:rFonts w:cs="Arial"/>
          <w:sz w:val="16"/>
          <w:szCs w:val="16"/>
        </w:rPr>
        <w:t xml:space="preserve">Purpose of the coalition partnership health check: a rapid assessment to support whole of program monitoring and to assess satisfaction in the </w:t>
      </w:r>
      <w:r w:rsidRPr="0003705F">
        <w:rPr>
          <w:rFonts w:cs="Arial"/>
          <w:sz w:val="16"/>
          <w:szCs w:val="16"/>
        </w:rPr>
        <w:t>coalition partnership among partner operational focal points. The rapid assessment is for use at quarterly face-to-face meetings with the We Rise Program Operations Group or is built into existing We Rise workshops/meetings, such as the annual planning workshop in April every year.</w:t>
      </w:r>
    </w:p>
  </w:footnote>
  <w:footnote w:id="4">
    <w:p w14:paraId="36A0B39E" w14:textId="77777777" w:rsidR="00DA2DB0" w:rsidRPr="00BA1731"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sidRPr="000B5C48">
        <w:rPr>
          <w:sz w:val="16"/>
          <w:szCs w:val="16"/>
        </w:rPr>
        <w:t xml:space="preserve">The term ‘beneficiary’ is </w:t>
      </w:r>
      <w:r w:rsidRPr="0003705F">
        <w:rPr>
          <w:sz w:val="16"/>
          <w:szCs w:val="16"/>
        </w:rPr>
        <w:t>described on Page 3.</w:t>
      </w:r>
    </w:p>
  </w:footnote>
  <w:footnote w:id="5">
    <w:p w14:paraId="4E177A62" w14:textId="7EE41FF4" w:rsidR="00DA2DB0" w:rsidRPr="00D11FE2" w:rsidRDefault="00DA2DB0" w:rsidP="00BA1731">
      <w:pPr>
        <w:pStyle w:val="FootnoteText"/>
      </w:pPr>
      <w:r>
        <w:rPr>
          <w:rStyle w:val="FootnoteReference"/>
        </w:rPr>
        <w:footnoteRef/>
      </w:r>
      <w:r>
        <w:t xml:space="preserve"> </w:t>
      </w:r>
      <w:r w:rsidRPr="00D11FE2">
        <w:rPr>
          <w:sz w:val="16"/>
          <w:szCs w:val="16"/>
        </w:rPr>
        <w:t xml:space="preserve">Praxis </w:t>
      </w:r>
      <w:r>
        <w:rPr>
          <w:sz w:val="16"/>
          <w:szCs w:val="16"/>
        </w:rPr>
        <w:t>is</w:t>
      </w:r>
      <w:r w:rsidRPr="00D11FE2">
        <w:rPr>
          <w:sz w:val="16"/>
          <w:szCs w:val="16"/>
        </w:rPr>
        <w:t xml:space="preserve"> defined as theory in practice</w:t>
      </w:r>
      <w:r>
        <w:t>.</w:t>
      </w:r>
    </w:p>
    <w:p w14:paraId="75BECE1A" w14:textId="77777777" w:rsidR="00DA2DB0" w:rsidRDefault="00DA2DB0" w:rsidP="00FE65CA">
      <w:pPr>
        <w:pStyle w:val="FootnoteText"/>
        <w:spacing w:line="240" w:lineRule="auto"/>
      </w:pPr>
    </w:p>
  </w:footnote>
  <w:footnote w:id="6">
    <w:p w14:paraId="13967E92" w14:textId="610D4C84" w:rsidR="00DA2DB0" w:rsidRPr="00BA1731"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Pr>
          <w:sz w:val="16"/>
          <w:szCs w:val="16"/>
        </w:rPr>
        <w:t>M</w:t>
      </w:r>
      <w:r w:rsidRPr="00595DB2">
        <w:rPr>
          <w:sz w:val="16"/>
          <w:szCs w:val="16"/>
        </w:rPr>
        <w:t>id-term evaluation</w:t>
      </w:r>
      <w:r w:rsidRPr="00A40C08">
        <w:rPr>
          <w:sz w:val="16"/>
          <w:szCs w:val="16"/>
        </w:rPr>
        <w:t xml:space="preserve"> </w:t>
      </w:r>
      <w:r>
        <w:rPr>
          <w:sz w:val="16"/>
          <w:szCs w:val="16"/>
        </w:rPr>
        <w:t>terms of reference.</w:t>
      </w:r>
      <w:r w:rsidRPr="00BA1731">
        <w:rPr>
          <w:sz w:val="16"/>
          <w:szCs w:val="16"/>
        </w:rPr>
        <w:t xml:space="preserve"> </w:t>
      </w:r>
    </w:p>
  </w:footnote>
  <w:footnote w:id="7">
    <w:p w14:paraId="0F8270C6" w14:textId="4A018F8E" w:rsidR="00DA2DB0" w:rsidRPr="00BA1731"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sidRPr="00755A93">
        <w:rPr>
          <w:sz w:val="16"/>
          <w:szCs w:val="16"/>
        </w:rPr>
        <w:t>IWDA (2017)</w:t>
      </w:r>
      <w:r>
        <w:rPr>
          <w:sz w:val="16"/>
          <w:szCs w:val="16"/>
        </w:rPr>
        <w:t>.</w:t>
      </w:r>
      <w:r w:rsidRPr="00755A93">
        <w:rPr>
          <w:sz w:val="16"/>
          <w:szCs w:val="16"/>
        </w:rPr>
        <w:t xml:space="preserve"> Feminist Research Framework</w:t>
      </w:r>
      <w:r>
        <w:rPr>
          <w:sz w:val="16"/>
          <w:szCs w:val="16"/>
        </w:rPr>
        <w:t>.</w:t>
      </w:r>
      <w:r w:rsidRPr="00BA1731">
        <w:rPr>
          <w:sz w:val="16"/>
          <w:szCs w:val="16"/>
        </w:rPr>
        <w:t xml:space="preserve"> </w:t>
      </w:r>
    </w:p>
  </w:footnote>
  <w:footnote w:id="8">
    <w:p w14:paraId="1A2D0538" w14:textId="38ED066A" w:rsidR="00DA2DB0" w:rsidRDefault="00DA2DB0" w:rsidP="00BA1731">
      <w:pPr>
        <w:pStyle w:val="FootnoteText"/>
      </w:pPr>
      <w:r w:rsidRPr="00BA1731">
        <w:rPr>
          <w:rStyle w:val="FootnoteReference"/>
          <w:sz w:val="16"/>
          <w:szCs w:val="16"/>
        </w:rPr>
        <w:footnoteRef/>
      </w:r>
      <w:r w:rsidRPr="00BA1731">
        <w:rPr>
          <w:sz w:val="16"/>
          <w:szCs w:val="16"/>
        </w:rPr>
        <w:t xml:space="preserve"> </w:t>
      </w:r>
      <w:r w:rsidRPr="00755A93">
        <w:rPr>
          <w:sz w:val="16"/>
          <w:szCs w:val="16"/>
        </w:rPr>
        <w:t>Focus Group Discussions were informed by</w:t>
      </w:r>
      <w:r w:rsidRPr="00E4131B">
        <w:rPr>
          <w:sz w:val="16"/>
          <w:szCs w:val="16"/>
        </w:rPr>
        <w:t xml:space="preserve"> </w:t>
      </w:r>
      <w:r w:rsidRPr="00BA1731">
        <w:rPr>
          <w:i/>
          <w:sz w:val="16"/>
          <w:szCs w:val="16"/>
        </w:rPr>
        <w:t>Talanoa</w:t>
      </w:r>
      <w:r>
        <w:rPr>
          <w:i/>
          <w:sz w:val="16"/>
          <w:szCs w:val="16"/>
        </w:rPr>
        <w:t>,</w:t>
      </w:r>
      <w:r w:rsidRPr="00755A93">
        <w:rPr>
          <w:sz w:val="16"/>
          <w:szCs w:val="16"/>
        </w:rPr>
        <w:t xml:space="preserve"> which refers to ‘conversation’ in a circle that allows for the co-production of knowledge informed by focus group discussion</w:t>
      </w:r>
    </w:p>
  </w:footnote>
  <w:footnote w:id="9">
    <w:p w14:paraId="7E6AFA1C" w14:textId="7D86D179" w:rsidR="00DA2DB0" w:rsidRPr="00BA1731" w:rsidRDefault="00DA2DB0" w:rsidP="000B5C48">
      <w:pPr>
        <w:pStyle w:val="FootnoteText"/>
        <w:rPr>
          <w:sz w:val="16"/>
          <w:szCs w:val="16"/>
        </w:rPr>
      </w:pPr>
      <w:r w:rsidRPr="00BA1731">
        <w:rPr>
          <w:rStyle w:val="FootnoteReference"/>
          <w:sz w:val="16"/>
          <w:szCs w:val="16"/>
        </w:rPr>
        <w:footnoteRef/>
      </w:r>
      <w:r w:rsidRPr="00BA1731">
        <w:rPr>
          <w:sz w:val="16"/>
          <w:szCs w:val="16"/>
        </w:rPr>
        <w:t xml:space="preserve"> </w:t>
      </w:r>
      <w:r w:rsidRPr="00A40C08">
        <w:rPr>
          <w:sz w:val="16"/>
          <w:szCs w:val="16"/>
        </w:rPr>
        <w:t>Article</w:t>
      </w:r>
      <w:r w:rsidRPr="00BA1731">
        <w:rPr>
          <w:sz w:val="16"/>
          <w:szCs w:val="16"/>
        </w:rPr>
        <w:t xml:space="preserve"> 19(f), Thirteenth Triennial Conference of Pacific Women and Sixth Meeting of Pacific Ministers for Women</w:t>
      </w:r>
      <w:r w:rsidRPr="000B5C48">
        <w:rPr>
          <w:sz w:val="16"/>
          <w:szCs w:val="16"/>
        </w:rPr>
        <w:t xml:space="preserve"> 2–5 October 2017, Suva, Fiji. </w:t>
      </w:r>
      <w:r w:rsidRPr="00BA1731">
        <w:rPr>
          <w:sz w:val="16"/>
          <w:szCs w:val="16"/>
        </w:rPr>
        <w:t xml:space="preserve">Recommendations and outcomes endorsed on 5 October 2017. </w:t>
      </w:r>
      <w:hyperlink r:id="rId1" w:history="1">
        <w:r w:rsidRPr="00BA1731">
          <w:rPr>
            <w:rStyle w:val="Hyperlink"/>
            <w:sz w:val="16"/>
            <w:szCs w:val="16"/>
          </w:rPr>
          <w:t>https://www.spc.int/sites/default/files/wordpresscontent/wp-content/uploads/2017/11/Endorsed-Outcomes-of-13e-triennial-conference-of-Pacific-women.pdf</w:t>
        </w:r>
      </w:hyperlink>
      <w:r w:rsidRPr="00BA1731">
        <w:rPr>
          <w:sz w:val="16"/>
          <w:szCs w:val="16"/>
        </w:rPr>
        <w:t xml:space="preserve"> </w:t>
      </w:r>
    </w:p>
  </w:footnote>
  <w:footnote w:id="10">
    <w:p w14:paraId="68B99A3D" w14:textId="671C2CC2" w:rsidR="00DA2DB0" w:rsidRPr="00BA1731" w:rsidRDefault="00DA2DB0" w:rsidP="000B5C48">
      <w:pPr>
        <w:rPr>
          <w:sz w:val="16"/>
          <w:szCs w:val="16"/>
        </w:rPr>
      </w:pPr>
      <w:r w:rsidRPr="00BA1731">
        <w:rPr>
          <w:rStyle w:val="FootnoteReference"/>
          <w:sz w:val="16"/>
          <w:szCs w:val="16"/>
        </w:rPr>
        <w:footnoteRef/>
      </w:r>
      <w:r w:rsidRPr="00BA1731">
        <w:rPr>
          <w:sz w:val="16"/>
          <w:szCs w:val="16"/>
        </w:rPr>
        <w:t xml:space="preserve"> Institute for Human Security and Social Change (2016). </w:t>
      </w:r>
      <w:r w:rsidRPr="00BA1731">
        <w:rPr>
          <w:i/>
          <w:sz w:val="16"/>
          <w:szCs w:val="16"/>
        </w:rPr>
        <w:t>Policy Brief: Power, Politics and Coalitions in the Pacific: Lessons from Collective Action on Gender and Power,</w:t>
      </w:r>
      <w:r w:rsidRPr="00BA1731">
        <w:rPr>
          <w:sz w:val="16"/>
          <w:szCs w:val="16"/>
        </w:rPr>
        <w:t xml:space="preserve"> Fletcher, Brimacombe and Roche, La Trobe University</w:t>
      </w:r>
      <w:r w:rsidRPr="000B5C48">
        <w:rPr>
          <w:sz w:val="16"/>
          <w:szCs w:val="16"/>
        </w:rPr>
        <w:t>.</w:t>
      </w:r>
    </w:p>
    <w:p w14:paraId="2B23CAD4" w14:textId="37238532" w:rsidR="00DA2DB0" w:rsidRDefault="00DA2DB0">
      <w:pPr>
        <w:pStyle w:val="FootnoteText"/>
      </w:pPr>
    </w:p>
  </w:footnote>
  <w:footnote w:id="11">
    <w:p w14:paraId="18C52C67" w14:textId="661690BF" w:rsidR="00DA2DB0" w:rsidRPr="00A46E1C" w:rsidRDefault="00DA2DB0" w:rsidP="00BA1731">
      <w:pPr>
        <w:pStyle w:val="FootnoteText"/>
        <w:rPr>
          <w:sz w:val="16"/>
          <w:szCs w:val="16"/>
        </w:rPr>
      </w:pPr>
      <w:r w:rsidRPr="00A46E1C">
        <w:rPr>
          <w:rStyle w:val="FootnoteReference"/>
          <w:sz w:val="16"/>
          <w:szCs w:val="16"/>
        </w:rPr>
        <w:footnoteRef/>
      </w:r>
      <w:r w:rsidRPr="00A46E1C">
        <w:rPr>
          <w:sz w:val="16"/>
          <w:szCs w:val="16"/>
        </w:rPr>
        <w:t xml:space="preserve"> Whilst </w:t>
      </w:r>
      <w:r>
        <w:rPr>
          <w:sz w:val="16"/>
          <w:szCs w:val="16"/>
        </w:rPr>
        <w:t>‘d</w:t>
      </w:r>
      <w:r w:rsidRPr="00A46E1C">
        <w:rPr>
          <w:sz w:val="16"/>
          <w:szCs w:val="16"/>
        </w:rPr>
        <w:t>emocratisation</w:t>
      </w:r>
      <w:r>
        <w:rPr>
          <w:sz w:val="16"/>
          <w:szCs w:val="16"/>
        </w:rPr>
        <w:t>’ is reported on only in relation to Fiji in progress reports, the evaluation team took a broad interpretation of the evaluation questions, informed by We Rise partners and other stakeholders, to include all spaces where We Rise Coalition has engaged with or influenced ‘</w:t>
      </w:r>
      <w:r w:rsidRPr="00A46E1C">
        <w:rPr>
          <w:sz w:val="16"/>
          <w:szCs w:val="16"/>
        </w:rPr>
        <w:t>women and girls in leadership and decision</w:t>
      </w:r>
      <w:r>
        <w:rPr>
          <w:sz w:val="16"/>
          <w:szCs w:val="16"/>
        </w:rPr>
        <w:t xml:space="preserve"> </w:t>
      </w:r>
      <w:r w:rsidRPr="00A46E1C">
        <w:rPr>
          <w:sz w:val="16"/>
          <w:szCs w:val="16"/>
        </w:rPr>
        <w:t>making roles</w:t>
      </w:r>
      <w:r>
        <w:rPr>
          <w:sz w:val="16"/>
          <w:szCs w:val="16"/>
        </w:rPr>
        <w:t>.’</w:t>
      </w:r>
    </w:p>
  </w:footnote>
  <w:footnote w:id="12">
    <w:p w14:paraId="5F452D0E" w14:textId="1D545CAF" w:rsidR="00DA2DB0" w:rsidRDefault="00DA2DB0" w:rsidP="00BA1731">
      <w:pPr>
        <w:pStyle w:val="FootnoteText"/>
      </w:pPr>
      <w:r w:rsidRPr="00A46E1C">
        <w:rPr>
          <w:rStyle w:val="FootnoteReference"/>
          <w:sz w:val="16"/>
          <w:szCs w:val="16"/>
        </w:rPr>
        <w:footnoteRef/>
      </w:r>
      <w:r w:rsidRPr="00A46E1C">
        <w:rPr>
          <w:sz w:val="16"/>
          <w:szCs w:val="16"/>
        </w:rPr>
        <w:t xml:space="preserve"> </w:t>
      </w:r>
      <w:r w:rsidRPr="000C0D60">
        <w:rPr>
          <w:sz w:val="16"/>
          <w:szCs w:val="16"/>
        </w:rPr>
        <w:t xml:space="preserve">Refer to </w:t>
      </w:r>
      <w:r>
        <w:rPr>
          <w:sz w:val="16"/>
          <w:szCs w:val="16"/>
        </w:rPr>
        <w:t xml:space="preserve">Annex 6 </w:t>
      </w:r>
      <w:r w:rsidRPr="000C0D60">
        <w:rPr>
          <w:sz w:val="16"/>
          <w:szCs w:val="16"/>
        </w:rPr>
        <w:t xml:space="preserve">for typology of strategies within the </w:t>
      </w:r>
      <w:r>
        <w:rPr>
          <w:sz w:val="16"/>
          <w:szCs w:val="16"/>
        </w:rPr>
        <w:t>o</w:t>
      </w:r>
      <w:r w:rsidRPr="000C0D60">
        <w:rPr>
          <w:sz w:val="16"/>
          <w:szCs w:val="16"/>
        </w:rPr>
        <w:t xml:space="preserve">utcome </w:t>
      </w:r>
      <w:r>
        <w:rPr>
          <w:sz w:val="16"/>
          <w:szCs w:val="16"/>
        </w:rPr>
        <w:t>m</w:t>
      </w:r>
      <w:r w:rsidRPr="000C0D60">
        <w:rPr>
          <w:sz w:val="16"/>
          <w:szCs w:val="16"/>
        </w:rPr>
        <w:t>apping approach</w:t>
      </w:r>
      <w:r>
        <w:rPr>
          <w:sz w:val="16"/>
          <w:szCs w:val="16"/>
        </w:rPr>
        <w:t>.</w:t>
      </w:r>
    </w:p>
  </w:footnote>
  <w:footnote w:id="13">
    <w:p w14:paraId="54BFF48B" w14:textId="4874791E" w:rsidR="00DA2DB0" w:rsidRPr="00BA1731"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sidRPr="00CF2500">
        <w:rPr>
          <w:sz w:val="16"/>
          <w:szCs w:val="16"/>
        </w:rPr>
        <w:t>Fiji and Pacific women leaders, advocates, activists</w:t>
      </w:r>
      <w:r w:rsidRPr="00AD5D53">
        <w:rPr>
          <w:sz w:val="16"/>
          <w:szCs w:val="16"/>
        </w:rPr>
        <w:t xml:space="preserve"> and regional Pacific organisations</w:t>
      </w:r>
      <w:r>
        <w:rPr>
          <w:sz w:val="16"/>
          <w:szCs w:val="16"/>
        </w:rPr>
        <w:t>.</w:t>
      </w:r>
    </w:p>
  </w:footnote>
  <w:footnote w:id="14">
    <w:p w14:paraId="47BBF41B" w14:textId="248B9842" w:rsidR="00DA2DB0" w:rsidRPr="00BA1731" w:rsidRDefault="00DA2DB0" w:rsidP="00BA1731">
      <w:pPr>
        <w:pStyle w:val="FootnoteText"/>
        <w:rPr>
          <w:rFonts w:cs="Arial"/>
          <w:sz w:val="16"/>
          <w:szCs w:val="16"/>
        </w:rPr>
      </w:pPr>
      <w:r w:rsidRPr="00BA1731">
        <w:rPr>
          <w:rStyle w:val="FootnoteReference"/>
          <w:rFonts w:cs="Arial"/>
          <w:sz w:val="16"/>
          <w:szCs w:val="16"/>
        </w:rPr>
        <w:footnoteRef/>
      </w:r>
      <w:r w:rsidRPr="00BA1731">
        <w:rPr>
          <w:rFonts w:cs="Arial"/>
          <w:sz w:val="16"/>
          <w:szCs w:val="16"/>
        </w:rPr>
        <w:t xml:space="preserve"> </w:t>
      </w:r>
      <w:r w:rsidRPr="00BA1731">
        <w:rPr>
          <w:rFonts w:cs="Arial"/>
          <w:i/>
          <w:sz w:val="16"/>
          <w:szCs w:val="16"/>
        </w:rPr>
        <w:t>Pacific Women</w:t>
      </w:r>
      <w:r w:rsidRPr="00CF2500">
        <w:rPr>
          <w:rFonts w:cs="Arial"/>
          <w:sz w:val="16"/>
          <w:szCs w:val="16"/>
        </w:rPr>
        <w:t xml:space="preserve"> (2017) Women in Leadership Synthesis Report</w:t>
      </w:r>
      <w:r>
        <w:rPr>
          <w:rFonts w:cs="Arial"/>
          <w:sz w:val="16"/>
          <w:szCs w:val="16"/>
        </w:rPr>
        <w:t>.</w:t>
      </w:r>
    </w:p>
  </w:footnote>
  <w:footnote w:id="15">
    <w:p w14:paraId="1678BA66" w14:textId="1A5CEDF3" w:rsidR="00DA2DB0" w:rsidRPr="00BA1731" w:rsidRDefault="00DA2DB0" w:rsidP="00BA1731">
      <w:pPr>
        <w:pStyle w:val="FootnoteText"/>
        <w:rPr>
          <w:rFonts w:cs="Arial"/>
          <w:sz w:val="16"/>
          <w:szCs w:val="16"/>
        </w:rPr>
      </w:pPr>
      <w:r w:rsidRPr="00BA1731">
        <w:rPr>
          <w:rStyle w:val="FootnoteReference"/>
          <w:rFonts w:cs="Arial"/>
          <w:sz w:val="16"/>
          <w:szCs w:val="16"/>
        </w:rPr>
        <w:footnoteRef/>
      </w:r>
      <w:r w:rsidRPr="00BA1731">
        <w:rPr>
          <w:rFonts w:cs="Arial"/>
          <w:sz w:val="16"/>
          <w:szCs w:val="16"/>
        </w:rPr>
        <w:t xml:space="preserve"> </w:t>
      </w:r>
      <w:r w:rsidRPr="00CF2500">
        <w:rPr>
          <w:rFonts w:cs="Arial"/>
          <w:sz w:val="16"/>
          <w:szCs w:val="16"/>
        </w:rPr>
        <w:t>Pietilä and Vickers (1996). Making women matter:</w:t>
      </w:r>
      <w:r w:rsidRPr="00CF2500">
        <w:rPr>
          <w:rStyle w:val="apple-converted-space"/>
          <w:rFonts w:cs="Arial"/>
          <w:color w:val="333333"/>
          <w:sz w:val="16"/>
          <w:szCs w:val="16"/>
        </w:rPr>
        <w:t> </w:t>
      </w:r>
      <w:r w:rsidRPr="00CF2500">
        <w:rPr>
          <w:rFonts w:cs="Arial"/>
          <w:sz w:val="16"/>
          <w:szCs w:val="16"/>
        </w:rPr>
        <w:t xml:space="preserve">the role of the United Nations, Zed Books, </w:t>
      </w:r>
      <w:r w:rsidRPr="00AD5D53">
        <w:rPr>
          <w:rFonts w:cs="Arial"/>
          <w:color w:val="000000"/>
          <w:sz w:val="16"/>
          <w:szCs w:val="16"/>
          <w:shd w:val="clear" w:color="auto" w:fill="FFFFFF"/>
        </w:rPr>
        <w:t>the University of Virginia</w:t>
      </w:r>
      <w:r>
        <w:rPr>
          <w:rFonts w:cs="Arial"/>
          <w:color w:val="000000"/>
          <w:sz w:val="16"/>
          <w:szCs w:val="16"/>
          <w:shd w:val="clear" w:color="auto" w:fill="FFFFFF"/>
        </w:rPr>
        <w:t>.</w:t>
      </w:r>
    </w:p>
  </w:footnote>
  <w:footnote w:id="16">
    <w:p w14:paraId="3093980C" w14:textId="6997202C" w:rsidR="00DA2DB0" w:rsidRPr="00BA1731"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sidRPr="00AD5D53">
        <w:rPr>
          <w:sz w:val="16"/>
          <w:szCs w:val="16"/>
        </w:rPr>
        <w:t>Parisi (2017). Feminist Perspectives on Human Rights, Human Rights, Politics and Sexuality and Gender</w:t>
      </w:r>
      <w:r w:rsidRPr="00AD5D53">
        <w:rPr>
          <w:color w:val="233E7F"/>
          <w:sz w:val="16"/>
          <w:szCs w:val="16"/>
        </w:rPr>
        <w:t xml:space="preserve">, </w:t>
      </w:r>
      <w:r w:rsidRPr="00AD5D53">
        <w:rPr>
          <w:sz w:val="16"/>
          <w:szCs w:val="16"/>
        </w:rPr>
        <w:t>DOI: 10.1093/acrefore/9780190846626.013.48</w:t>
      </w:r>
      <w:r>
        <w:rPr>
          <w:sz w:val="16"/>
          <w:szCs w:val="16"/>
        </w:rPr>
        <w:t>.</w:t>
      </w:r>
    </w:p>
  </w:footnote>
  <w:footnote w:id="17">
    <w:p w14:paraId="293CD8A8" w14:textId="2B5237A4" w:rsidR="00DA2DB0" w:rsidRPr="00BA1731"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Pr>
          <w:sz w:val="16"/>
          <w:szCs w:val="16"/>
        </w:rPr>
        <w:t>‘‘</w:t>
      </w:r>
      <w:r w:rsidRPr="00AD5D53">
        <w:rPr>
          <w:sz w:val="16"/>
          <w:szCs w:val="16"/>
        </w:rPr>
        <w:t>Local’ ownership is important and widely lauded, but difficult to define: for instance, geographic proximity is no guarantee of shared values, shared interests or a shared understanding of and engagement with dimensions of power and gender relations</w:t>
      </w:r>
      <w:r>
        <w:rPr>
          <w:sz w:val="16"/>
          <w:szCs w:val="16"/>
        </w:rPr>
        <w:t>.’</w:t>
      </w:r>
      <w:r w:rsidRPr="00AD5D53">
        <w:rPr>
          <w:sz w:val="16"/>
          <w:szCs w:val="16"/>
        </w:rPr>
        <w:t xml:space="preserve"> Institute for Human Security and Social Change (2016), p.3</w:t>
      </w:r>
      <w:r>
        <w:rPr>
          <w:sz w:val="16"/>
          <w:szCs w:val="16"/>
        </w:rPr>
        <w:t>.</w:t>
      </w:r>
    </w:p>
  </w:footnote>
  <w:footnote w:id="18">
    <w:p w14:paraId="4A2755CA" w14:textId="6B36504A" w:rsidR="00DA2DB0" w:rsidRPr="00BA1731" w:rsidRDefault="00DA2DB0" w:rsidP="00AD5D53">
      <w:pPr>
        <w:pStyle w:val="FootnoteText"/>
        <w:rPr>
          <w:sz w:val="16"/>
          <w:szCs w:val="16"/>
        </w:rPr>
      </w:pPr>
      <w:r w:rsidRPr="00BA1731">
        <w:rPr>
          <w:rStyle w:val="FootnoteReference"/>
          <w:sz w:val="16"/>
          <w:szCs w:val="16"/>
        </w:rPr>
        <w:footnoteRef/>
      </w:r>
      <w:r w:rsidRPr="00BA1731">
        <w:rPr>
          <w:sz w:val="16"/>
          <w:szCs w:val="16"/>
        </w:rPr>
        <w:t xml:space="preserve"> DFAT (2016). </w:t>
      </w:r>
      <w:r w:rsidRPr="00BA1731">
        <w:rPr>
          <w:color w:val="000000" w:themeColor="text1"/>
          <w:sz w:val="16"/>
          <w:szCs w:val="16"/>
        </w:rPr>
        <w:t>Gender Equality and Women’s Empowerment Strategy.</w:t>
      </w:r>
    </w:p>
  </w:footnote>
  <w:footnote w:id="19">
    <w:p w14:paraId="1E5065C6" w14:textId="4145CDFF" w:rsidR="00DA2DB0" w:rsidRPr="00BA1731"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Pr>
          <w:sz w:val="16"/>
          <w:szCs w:val="16"/>
        </w:rPr>
        <w:t>A</w:t>
      </w:r>
      <w:r w:rsidRPr="00AD5D53">
        <w:rPr>
          <w:sz w:val="16"/>
          <w:szCs w:val="16"/>
        </w:rPr>
        <w:t xml:space="preserve">dditional </w:t>
      </w:r>
      <w:r>
        <w:rPr>
          <w:sz w:val="16"/>
          <w:szCs w:val="16"/>
        </w:rPr>
        <w:t>c</w:t>
      </w:r>
      <w:r w:rsidRPr="00AD5D53">
        <w:rPr>
          <w:sz w:val="16"/>
          <w:szCs w:val="16"/>
        </w:rPr>
        <w:t>oalition partner views on principles</w:t>
      </w:r>
      <w:r w:rsidRPr="00BA1731">
        <w:rPr>
          <w:sz w:val="16"/>
          <w:szCs w:val="16"/>
        </w:rPr>
        <w:t xml:space="preserve"> </w:t>
      </w:r>
      <w:r>
        <w:rPr>
          <w:sz w:val="16"/>
          <w:szCs w:val="16"/>
        </w:rPr>
        <w:t>are in Annex 7.</w:t>
      </w:r>
    </w:p>
  </w:footnote>
  <w:footnote w:id="20">
    <w:p w14:paraId="0D5D0E03" w14:textId="6E2EEF11" w:rsidR="00DA2DB0" w:rsidRPr="00AD5D53"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sidRPr="00AD5D53">
        <w:rPr>
          <w:sz w:val="16"/>
          <w:szCs w:val="16"/>
        </w:rPr>
        <w:t>IWDA, FWRM and FemLINK</w:t>
      </w:r>
      <w:r>
        <w:rPr>
          <w:sz w:val="16"/>
          <w:szCs w:val="16"/>
        </w:rPr>
        <w:t>.</w:t>
      </w:r>
      <w:r w:rsidRPr="00AD5D53">
        <w:rPr>
          <w:sz w:val="16"/>
          <w:szCs w:val="16"/>
        </w:rPr>
        <w:t xml:space="preserve"> </w:t>
      </w:r>
    </w:p>
  </w:footnote>
  <w:footnote w:id="21">
    <w:p w14:paraId="45EF3B97" w14:textId="1FE45128" w:rsidR="00DA2DB0" w:rsidRPr="00BA1731" w:rsidRDefault="00DA2DB0" w:rsidP="00BA1731">
      <w:pPr>
        <w:pStyle w:val="FootnoteText"/>
        <w:rPr>
          <w:sz w:val="16"/>
          <w:szCs w:val="16"/>
        </w:rPr>
      </w:pPr>
      <w:r w:rsidRPr="00BA1731">
        <w:rPr>
          <w:rStyle w:val="FootnoteReference"/>
          <w:sz w:val="16"/>
          <w:szCs w:val="16"/>
        </w:rPr>
        <w:footnoteRef/>
      </w:r>
      <w:r w:rsidRPr="00BA1731">
        <w:rPr>
          <w:sz w:val="16"/>
          <w:szCs w:val="16"/>
        </w:rPr>
        <w:t xml:space="preserve"> </w:t>
      </w:r>
      <w:r w:rsidRPr="00AD5D53">
        <w:rPr>
          <w:sz w:val="16"/>
          <w:szCs w:val="16"/>
        </w:rPr>
        <w:t>Issues of power included decision making (</w:t>
      </w:r>
      <w:r>
        <w:rPr>
          <w:sz w:val="16"/>
          <w:szCs w:val="16"/>
        </w:rPr>
        <w:t xml:space="preserve">such as </w:t>
      </w:r>
      <w:r w:rsidRPr="00AD5D53">
        <w:rPr>
          <w:sz w:val="16"/>
          <w:szCs w:val="16"/>
        </w:rPr>
        <w:t>budgeting)</w:t>
      </w:r>
      <w:r>
        <w:rPr>
          <w:sz w:val="16"/>
          <w:szCs w:val="16"/>
        </w:rPr>
        <w:t>,</w:t>
      </w:r>
      <w:r w:rsidRPr="00AD5D53">
        <w:rPr>
          <w:sz w:val="16"/>
          <w:szCs w:val="16"/>
        </w:rPr>
        <w:t xml:space="preserve"> representation at </w:t>
      </w:r>
      <w:r>
        <w:rPr>
          <w:sz w:val="16"/>
          <w:szCs w:val="16"/>
        </w:rPr>
        <w:t>c</w:t>
      </w:r>
      <w:r w:rsidRPr="00AD5D53">
        <w:rPr>
          <w:sz w:val="16"/>
          <w:szCs w:val="16"/>
        </w:rPr>
        <w:t>oalition meetings</w:t>
      </w:r>
      <w:r>
        <w:rPr>
          <w:sz w:val="16"/>
          <w:szCs w:val="16"/>
        </w:rPr>
        <w:t xml:space="preserve"> and </w:t>
      </w:r>
      <w:r w:rsidRPr="00AD5D53">
        <w:rPr>
          <w:sz w:val="16"/>
          <w:szCs w:val="16"/>
        </w:rPr>
        <w:t>accountability (</w:t>
      </w:r>
      <w:r>
        <w:rPr>
          <w:sz w:val="16"/>
          <w:szCs w:val="16"/>
        </w:rPr>
        <w:t xml:space="preserve">including </w:t>
      </w:r>
      <w:r w:rsidRPr="00AD5D53">
        <w:rPr>
          <w:sz w:val="16"/>
          <w:szCs w:val="16"/>
        </w:rPr>
        <w:t xml:space="preserve">multiple </w:t>
      </w:r>
      <w:r>
        <w:rPr>
          <w:sz w:val="16"/>
          <w:szCs w:val="16"/>
        </w:rPr>
        <w:t>and</w:t>
      </w:r>
      <w:r w:rsidRPr="00AD5D53">
        <w:rPr>
          <w:sz w:val="16"/>
          <w:szCs w:val="16"/>
        </w:rPr>
        <w:t xml:space="preserve"> competing accountabilities to each other, </w:t>
      </w:r>
      <w:r>
        <w:rPr>
          <w:sz w:val="16"/>
          <w:szCs w:val="16"/>
        </w:rPr>
        <w:t xml:space="preserve">the </w:t>
      </w:r>
      <w:r w:rsidRPr="00AD5D53">
        <w:rPr>
          <w:sz w:val="16"/>
          <w:szCs w:val="16"/>
        </w:rPr>
        <w:t>donor</w:t>
      </w:r>
      <w:r>
        <w:rPr>
          <w:sz w:val="16"/>
          <w:szCs w:val="16"/>
        </w:rPr>
        <w:t xml:space="preserve"> and</w:t>
      </w:r>
      <w:r w:rsidRPr="00AD5D53">
        <w:rPr>
          <w:sz w:val="16"/>
          <w:szCs w:val="16"/>
        </w:rPr>
        <w:t xml:space="preserve"> constituents).</w:t>
      </w:r>
    </w:p>
  </w:footnote>
  <w:footnote w:id="22">
    <w:p w14:paraId="27CD9FCC" w14:textId="20FE6745" w:rsidR="00DA2DB0" w:rsidRPr="00654285" w:rsidRDefault="00DA2DB0" w:rsidP="00FE65CA">
      <w:pPr>
        <w:snapToGrid/>
        <w:spacing w:before="0" w:after="0" w:line="240" w:lineRule="auto"/>
        <w:rPr>
          <w:rFonts w:ascii="Times New Roman" w:hAnsi="Times New Roman"/>
          <w:sz w:val="24"/>
        </w:rPr>
      </w:pPr>
      <w:r>
        <w:rPr>
          <w:rStyle w:val="FootnoteReference"/>
        </w:rPr>
        <w:footnoteRef/>
      </w:r>
      <w:r>
        <w:t xml:space="preserve"> </w:t>
      </w:r>
      <w:r w:rsidRPr="00A46E1C">
        <w:rPr>
          <w:sz w:val="16"/>
          <w:szCs w:val="16"/>
        </w:rPr>
        <w:t xml:space="preserve">Alumni We Rise </w:t>
      </w:r>
      <w:r w:rsidRPr="00A55BD9">
        <w:rPr>
          <w:sz w:val="16"/>
          <w:szCs w:val="16"/>
        </w:rPr>
        <w:t>Coalition</w:t>
      </w:r>
      <w:r w:rsidRPr="00A46E1C">
        <w:rPr>
          <w:sz w:val="16"/>
          <w:szCs w:val="16"/>
        </w:rPr>
        <w:t xml:space="preserve"> members </w:t>
      </w:r>
      <w:r>
        <w:rPr>
          <w:sz w:val="16"/>
          <w:szCs w:val="16"/>
        </w:rPr>
        <w:t xml:space="preserve">should be paid an </w:t>
      </w:r>
      <w:r w:rsidRPr="00A46E1C">
        <w:rPr>
          <w:sz w:val="16"/>
          <w:szCs w:val="16"/>
        </w:rPr>
        <w:t>honorarium</w:t>
      </w:r>
      <w:r>
        <w:rPr>
          <w:sz w:val="16"/>
          <w:szCs w:val="16"/>
        </w:rPr>
        <w:t xml:space="preserve"> for their role and participation in the alumni.</w:t>
      </w:r>
    </w:p>
    <w:p w14:paraId="16782848" w14:textId="77777777" w:rsidR="00DA2DB0" w:rsidRPr="00A46E1C" w:rsidRDefault="00DA2DB0" w:rsidP="00FE65CA">
      <w:pPr>
        <w:pStyle w:val="FootnoteText"/>
        <w:rPr>
          <w:sz w:val="16"/>
          <w:szCs w:val="16"/>
        </w:rPr>
      </w:pPr>
    </w:p>
  </w:footnote>
  <w:footnote w:id="23">
    <w:p w14:paraId="4E1DAC77" w14:textId="77777777" w:rsidR="00DA2DB0" w:rsidRDefault="00DA2DB0" w:rsidP="000B5C48">
      <w:pPr>
        <w:pStyle w:val="FootnoteText"/>
      </w:pPr>
      <w:r>
        <w:rPr>
          <w:rStyle w:val="FootnoteReference"/>
        </w:rPr>
        <w:footnoteRef/>
      </w:r>
      <w:r>
        <w:t xml:space="preserve"> </w:t>
      </w:r>
      <w:r>
        <w:rPr>
          <w:sz w:val="16"/>
          <w:szCs w:val="16"/>
        </w:rPr>
        <w:t>1 = poor (requires addressing), 2 = adequate (could be improved); 3 = good (functioning appropriately); 4 = excellent (suitable for partners and enabling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D04A1" w14:textId="77777777" w:rsidR="00277CA0" w:rsidRDefault="00277C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9C6F" w14:textId="77777777" w:rsidR="00277CA0" w:rsidRDefault="00277C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CFF5C" w14:textId="77777777" w:rsidR="00277CA0" w:rsidRDefault="00277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6268E9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4CEAD0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BDAE65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89045A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9F48FF"/>
    <w:multiLevelType w:val="hybridMultilevel"/>
    <w:tmpl w:val="37F64F42"/>
    <w:lvl w:ilvl="0" w:tplc="EA5AFD3C">
      <w:start w:val="1"/>
      <w:numFmt w:val="bullet"/>
      <w:lvlText w:val=""/>
      <w:lvlJc w:val="left"/>
      <w:pPr>
        <w:ind w:left="720" w:hanging="360"/>
      </w:pPr>
      <w:rPr>
        <w:rFonts w:ascii="Wingdings" w:hAnsi="Wingdings" w:hint="default"/>
        <w:b w:val="0"/>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F4F7D"/>
    <w:multiLevelType w:val="hybridMultilevel"/>
    <w:tmpl w:val="8B5492B6"/>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F4D13"/>
    <w:multiLevelType w:val="hybridMultilevel"/>
    <w:tmpl w:val="34809ABE"/>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81F76"/>
    <w:multiLevelType w:val="hybridMultilevel"/>
    <w:tmpl w:val="6F3CCA2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1B204B"/>
    <w:multiLevelType w:val="hybridMultilevel"/>
    <w:tmpl w:val="1652CC4A"/>
    <w:lvl w:ilvl="0" w:tplc="DF7888EE">
      <w:start w:val="1"/>
      <w:numFmt w:val="bullet"/>
      <w:lvlText w:val=""/>
      <w:lvlJc w:val="left"/>
      <w:pPr>
        <w:ind w:left="720" w:hanging="360"/>
      </w:pPr>
      <w:rPr>
        <w:rFonts w:ascii="Wingdings" w:hAnsi="Wingdings" w:hint="default"/>
        <w:color w:val="009F9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365F1"/>
    <w:multiLevelType w:val="hybridMultilevel"/>
    <w:tmpl w:val="3590380A"/>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A695C"/>
    <w:multiLevelType w:val="hybridMultilevel"/>
    <w:tmpl w:val="96B8B8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D854AE2"/>
    <w:multiLevelType w:val="hybridMultilevel"/>
    <w:tmpl w:val="A8567530"/>
    <w:lvl w:ilvl="0" w:tplc="B8F893D4">
      <w:start w:val="1"/>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A2CF9"/>
    <w:multiLevelType w:val="multilevel"/>
    <w:tmpl w:val="097E7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650DDD"/>
    <w:multiLevelType w:val="hybridMultilevel"/>
    <w:tmpl w:val="397002F8"/>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CF75BF"/>
    <w:multiLevelType w:val="multilevel"/>
    <w:tmpl w:val="EFA2C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79368F"/>
    <w:multiLevelType w:val="hybridMultilevel"/>
    <w:tmpl w:val="A92C805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816B95"/>
    <w:multiLevelType w:val="multilevel"/>
    <w:tmpl w:val="E47C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553E32"/>
    <w:multiLevelType w:val="hybridMultilevel"/>
    <w:tmpl w:val="A6BE59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1866E5"/>
    <w:multiLevelType w:val="hybridMultilevel"/>
    <w:tmpl w:val="5DA01FEC"/>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5C32B7"/>
    <w:multiLevelType w:val="multilevel"/>
    <w:tmpl w:val="7A4633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CDE3947"/>
    <w:multiLevelType w:val="hybridMultilevel"/>
    <w:tmpl w:val="24CE6832"/>
    <w:lvl w:ilvl="0" w:tplc="DF7888EE">
      <w:start w:val="1"/>
      <w:numFmt w:val="bullet"/>
      <w:lvlText w:val=""/>
      <w:lvlJc w:val="left"/>
      <w:pPr>
        <w:ind w:left="1440" w:hanging="360"/>
      </w:pPr>
      <w:rPr>
        <w:rFonts w:ascii="Wingdings" w:hAnsi="Wingdings" w:hint="default"/>
        <w:color w:val="009F9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E2E7059"/>
    <w:multiLevelType w:val="hybridMultilevel"/>
    <w:tmpl w:val="A328D4E4"/>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F93184"/>
    <w:multiLevelType w:val="hybridMultilevel"/>
    <w:tmpl w:val="A92C805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025E7E"/>
    <w:multiLevelType w:val="hybridMultilevel"/>
    <w:tmpl w:val="A226343E"/>
    <w:lvl w:ilvl="0" w:tplc="EA5AFD3C">
      <w:start w:val="1"/>
      <w:numFmt w:val="bullet"/>
      <w:lvlText w:val=""/>
      <w:lvlJc w:val="left"/>
      <w:pPr>
        <w:ind w:left="1080" w:hanging="360"/>
      </w:pPr>
      <w:rPr>
        <w:rFonts w:ascii="Wingdings" w:hAnsi="Wingdings" w:hint="default"/>
        <w:b w:val="0"/>
        <w:color w:val="009F93"/>
      </w:rPr>
    </w:lvl>
    <w:lvl w:ilvl="1" w:tplc="B24245E8">
      <w:start w:val="1"/>
      <w:numFmt w:val="bullet"/>
      <w:lvlText w:val="o"/>
      <w:lvlJc w:val="left"/>
      <w:pPr>
        <w:ind w:left="1494" w:hanging="283"/>
      </w:pPr>
      <w:rPr>
        <w:rFonts w:ascii="Courier New" w:hAnsi="Courier New" w:hint="default"/>
        <w:color w:val="5B9BD5" w:themeColor="accent1"/>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6F661DE"/>
    <w:multiLevelType w:val="multilevel"/>
    <w:tmpl w:val="7A4633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7AC2C4F"/>
    <w:multiLevelType w:val="multilevel"/>
    <w:tmpl w:val="116C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E4091A"/>
    <w:multiLevelType w:val="hybridMultilevel"/>
    <w:tmpl w:val="90D82E28"/>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533773"/>
    <w:multiLevelType w:val="hybridMultilevel"/>
    <w:tmpl w:val="E09C716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DD4F95"/>
    <w:multiLevelType w:val="multilevel"/>
    <w:tmpl w:val="CAC0B01C"/>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E1513D9"/>
    <w:multiLevelType w:val="multilevel"/>
    <w:tmpl w:val="41E8E6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2E8B501D"/>
    <w:multiLevelType w:val="hybridMultilevel"/>
    <w:tmpl w:val="35EAC1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8B340B"/>
    <w:multiLevelType w:val="hybridMultilevel"/>
    <w:tmpl w:val="9E105B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DD1698"/>
    <w:multiLevelType w:val="hybridMultilevel"/>
    <w:tmpl w:val="13EA42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4357CE"/>
    <w:multiLevelType w:val="hybridMultilevel"/>
    <w:tmpl w:val="66D6776A"/>
    <w:lvl w:ilvl="0" w:tplc="DF7888EE">
      <w:start w:val="1"/>
      <w:numFmt w:val="bullet"/>
      <w:lvlText w:val=""/>
      <w:lvlJc w:val="left"/>
      <w:pPr>
        <w:ind w:left="360" w:hanging="360"/>
      </w:pPr>
      <w:rPr>
        <w:rFonts w:ascii="Wingdings" w:hAnsi="Wingdings" w:hint="default"/>
        <w:color w:val="009F9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693596B"/>
    <w:multiLevelType w:val="hybridMultilevel"/>
    <w:tmpl w:val="AB821E00"/>
    <w:lvl w:ilvl="0" w:tplc="185273A0">
      <w:start w:val="2"/>
      <w:numFmt w:val="bullet"/>
      <w:lvlText w:val="-"/>
      <w:lvlJc w:val="left"/>
      <w:pPr>
        <w:ind w:left="360" w:hanging="360"/>
      </w:pPr>
      <w:rPr>
        <w:rFonts w:ascii="Times New Roman" w:eastAsiaTheme="minorHAnsi" w:hAnsi="Times New Roman" w:cs="Times New Roman"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86D696D"/>
    <w:multiLevelType w:val="hybridMultilevel"/>
    <w:tmpl w:val="A5BA5F6E"/>
    <w:lvl w:ilvl="0" w:tplc="DF7888EE">
      <w:start w:val="1"/>
      <w:numFmt w:val="bullet"/>
      <w:lvlText w:val=""/>
      <w:lvlJc w:val="left"/>
      <w:pPr>
        <w:ind w:left="893" w:hanging="360"/>
      </w:pPr>
      <w:rPr>
        <w:rFonts w:ascii="Wingdings" w:hAnsi="Wingdings" w:hint="default"/>
        <w:color w:val="009F93"/>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6" w15:restartNumberingAfterBreak="0">
    <w:nsid w:val="3B475AA5"/>
    <w:multiLevelType w:val="hybridMultilevel"/>
    <w:tmpl w:val="01A67830"/>
    <w:lvl w:ilvl="0" w:tplc="DF7888EE">
      <w:start w:val="1"/>
      <w:numFmt w:val="bullet"/>
      <w:lvlText w:val=""/>
      <w:lvlJc w:val="left"/>
      <w:pPr>
        <w:ind w:left="720" w:hanging="360"/>
      </w:pPr>
      <w:rPr>
        <w:rFonts w:ascii="Wingdings" w:hAnsi="Wingdings" w:hint="default"/>
        <w:b w:val="0"/>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07207B"/>
    <w:multiLevelType w:val="hybridMultilevel"/>
    <w:tmpl w:val="8DCEA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0B368A"/>
    <w:multiLevelType w:val="hybridMultilevel"/>
    <w:tmpl w:val="1B8AFE60"/>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22322E"/>
    <w:multiLevelType w:val="hybridMultilevel"/>
    <w:tmpl w:val="65B2EE2E"/>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B9461E"/>
    <w:multiLevelType w:val="hybridMultilevel"/>
    <w:tmpl w:val="764CA8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E13679"/>
    <w:multiLevelType w:val="hybridMultilevel"/>
    <w:tmpl w:val="144286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E796000"/>
    <w:multiLevelType w:val="hybridMultilevel"/>
    <w:tmpl w:val="62FCE634"/>
    <w:lvl w:ilvl="0" w:tplc="DF7888EE">
      <w:start w:val="1"/>
      <w:numFmt w:val="bullet"/>
      <w:lvlText w:val=""/>
      <w:lvlJc w:val="left"/>
      <w:pPr>
        <w:ind w:left="360" w:hanging="360"/>
      </w:pPr>
      <w:rPr>
        <w:rFonts w:ascii="Wingdings" w:hAnsi="Wingdings" w:hint="default"/>
        <w:color w:val="009F9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E7C6718"/>
    <w:multiLevelType w:val="multilevel"/>
    <w:tmpl w:val="F75C2D4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F2065D3"/>
    <w:multiLevelType w:val="multilevel"/>
    <w:tmpl w:val="5A4A49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8638FD"/>
    <w:multiLevelType w:val="hybridMultilevel"/>
    <w:tmpl w:val="2A009C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F9B663B"/>
    <w:multiLevelType w:val="hybridMultilevel"/>
    <w:tmpl w:val="751044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FE3B2B"/>
    <w:multiLevelType w:val="hybridMultilevel"/>
    <w:tmpl w:val="6CD0C68C"/>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5A515E"/>
    <w:multiLevelType w:val="hybridMultilevel"/>
    <w:tmpl w:val="9F94574E"/>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CA798A"/>
    <w:multiLevelType w:val="multilevel"/>
    <w:tmpl w:val="70D867E4"/>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7C7729E"/>
    <w:multiLevelType w:val="hybridMultilevel"/>
    <w:tmpl w:val="F0F20E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7E42F99"/>
    <w:multiLevelType w:val="hybridMultilevel"/>
    <w:tmpl w:val="01EE7DE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7F78A1"/>
    <w:multiLevelType w:val="hybridMultilevel"/>
    <w:tmpl w:val="250225CE"/>
    <w:lvl w:ilvl="0" w:tplc="DF7888EE">
      <w:start w:val="1"/>
      <w:numFmt w:val="bullet"/>
      <w:lvlText w:val=""/>
      <w:lvlJc w:val="left"/>
      <w:pPr>
        <w:ind w:left="1440" w:hanging="360"/>
      </w:pPr>
      <w:rPr>
        <w:rFonts w:ascii="Wingdings" w:hAnsi="Wingdings" w:hint="default"/>
        <w:color w:val="009F9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8F51497"/>
    <w:multiLevelType w:val="hybridMultilevel"/>
    <w:tmpl w:val="1A520B3C"/>
    <w:lvl w:ilvl="0" w:tplc="B8F893D4">
      <w:start w:val="1"/>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97C6065"/>
    <w:multiLevelType w:val="multilevel"/>
    <w:tmpl w:val="936E4E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4AFD06FC"/>
    <w:multiLevelType w:val="hybridMultilevel"/>
    <w:tmpl w:val="59C0ACFC"/>
    <w:lvl w:ilvl="0" w:tplc="185273A0">
      <w:start w:val="2"/>
      <w:numFmt w:val="bullet"/>
      <w:lvlText w:val="-"/>
      <w:lvlJc w:val="left"/>
      <w:pPr>
        <w:ind w:left="36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D57A67"/>
    <w:multiLevelType w:val="hybridMultilevel"/>
    <w:tmpl w:val="120CDA00"/>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061566"/>
    <w:multiLevelType w:val="hybridMultilevel"/>
    <w:tmpl w:val="3DE85F06"/>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EC755D"/>
    <w:multiLevelType w:val="hybridMultilevel"/>
    <w:tmpl w:val="A956BA46"/>
    <w:lvl w:ilvl="0" w:tplc="DF7888EE">
      <w:start w:val="1"/>
      <w:numFmt w:val="bullet"/>
      <w:lvlText w:val=""/>
      <w:lvlJc w:val="left"/>
      <w:pPr>
        <w:ind w:left="360" w:hanging="360"/>
      </w:pPr>
      <w:rPr>
        <w:rFonts w:ascii="Wingdings" w:hAnsi="Wingdings" w:hint="default"/>
        <w:color w:val="009F93"/>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9" w15:restartNumberingAfterBreak="0">
    <w:nsid w:val="4F897AA6"/>
    <w:multiLevelType w:val="hybridMultilevel"/>
    <w:tmpl w:val="19449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223602D"/>
    <w:multiLevelType w:val="hybridMultilevel"/>
    <w:tmpl w:val="F5CE9460"/>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47C5CCF"/>
    <w:multiLevelType w:val="hybridMultilevel"/>
    <w:tmpl w:val="A92C805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8C0B55"/>
    <w:multiLevelType w:val="hybridMultilevel"/>
    <w:tmpl w:val="9AF8C1C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B0409D"/>
    <w:multiLevelType w:val="hybridMultilevel"/>
    <w:tmpl w:val="17A8DE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8295483"/>
    <w:multiLevelType w:val="hybridMultilevel"/>
    <w:tmpl w:val="FDE4BB88"/>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9C946DA"/>
    <w:multiLevelType w:val="hybridMultilevel"/>
    <w:tmpl w:val="6C8812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AF657BC"/>
    <w:multiLevelType w:val="hybridMultilevel"/>
    <w:tmpl w:val="9AF8C1C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AE4ABE"/>
    <w:multiLevelType w:val="hybridMultilevel"/>
    <w:tmpl w:val="63789050"/>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DA3720E"/>
    <w:multiLevelType w:val="multilevel"/>
    <w:tmpl w:val="7A4633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5EDE2C49"/>
    <w:multiLevelType w:val="hybridMultilevel"/>
    <w:tmpl w:val="55087C8C"/>
    <w:lvl w:ilvl="0" w:tplc="DF7888EE">
      <w:start w:val="1"/>
      <w:numFmt w:val="bullet"/>
      <w:lvlText w:val=""/>
      <w:lvlJc w:val="left"/>
      <w:pPr>
        <w:ind w:left="720" w:hanging="360"/>
      </w:pPr>
      <w:rPr>
        <w:rFonts w:ascii="Wingdings" w:hAnsi="Wingdings" w:hint="default"/>
        <w:color w:val="009F93"/>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70" w15:restartNumberingAfterBreak="0">
    <w:nsid w:val="5EDF4DE4"/>
    <w:multiLevelType w:val="multilevel"/>
    <w:tmpl w:val="7A4633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6581566B"/>
    <w:multiLevelType w:val="hybridMultilevel"/>
    <w:tmpl w:val="922C208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5EA1159"/>
    <w:multiLevelType w:val="multilevel"/>
    <w:tmpl w:val="7A4633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67AD2685"/>
    <w:multiLevelType w:val="hybridMultilevel"/>
    <w:tmpl w:val="EFA652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39F6123"/>
    <w:multiLevelType w:val="hybridMultilevel"/>
    <w:tmpl w:val="A106EFAE"/>
    <w:lvl w:ilvl="0" w:tplc="1486AE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5575FF8"/>
    <w:multiLevelType w:val="hybridMultilevel"/>
    <w:tmpl w:val="A92C805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CCE2DCB"/>
    <w:multiLevelType w:val="hybridMultilevel"/>
    <w:tmpl w:val="F44CD0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D2428C4"/>
    <w:multiLevelType w:val="multilevel"/>
    <w:tmpl w:val="4C4ECA0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2"/>
  </w:num>
  <w:num w:numId="4">
    <w:abstractNumId w:val="0"/>
  </w:num>
  <w:num w:numId="5">
    <w:abstractNumId w:val="29"/>
  </w:num>
  <w:num w:numId="6">
    <w:abstractNumId w:val="43"/>
  </w:num>
  <w:num w:numId="7">
    <w:abstractNumId w:val="33"/>
  </w:num>
  <w:num w:numId="8">
    <w:abstractNumId w:val="9"/>
  </w:num>
  <w:num w:numId="9">
    <w:abstractNumId w:val="47"/>
  </w:num>
  <w:num w:numId="10">
    <w:abstractNumId w:val="69"/>
  </w:num>
  <w:num w:numId="11">
    <w:abstractNumId w:val="67"/>
  </w:num>
  <w:num w:numId="12">
    <w:abstractNumId w:val="45"/>
  </w:num>
  <w:num w:numId="13">
    <w:abstractNumId w:val="65"/>
  </w:num>
  <w:num w:numId="14">
    <w:abstractNumId w:val="37"/>
  </w:num>
  <w:num w:numId="15">
    <w:abstractNumId w:val="63"/>
  </w:num>
  <w:num w:numId="16">
    <w:abstractNumId w:val="66"/>
  </w:num>
  <w:num w:numId="17">
    <w:abstractNumId w:val="62"/>
  </w:num>
  <w:num w:numId="18">
    <w:abstractNumId w:val="77"/>
  </w:num>
  <w:num w:numId="19">
    <w:abstractNumId w:val="43"/>
  </w:num>
  <w:num w:numId="20">
    <w:abstractNumId w:val="68"/>
  </w:num>
  <w:num w:numId="21">
    <w:abstractNumId w:val="70"/>
  </w:num>
  <w:num w:numId="22">
    <w:abstractNumId w:val="43"/>
  </w:num>
  <w:num w:numId="23">
    <w:abstractNumId w:val="43"/>
  </w:num>
  <w:num w:numId="24">
    <w:abstractNumId w:val="43"/>
  </w:num>
  <w:num w:numId="25">
    <w:abstractNumId w:val="28"/>
  </w:num>
  <w:num w:numId="26">
    <w:abstractNumId w:val="43"/>
  </w:num>
  <w:num w:numId="27">
    <w:abstractNumId w:val="43"/>
  </w:num>
  <w:num w:numId="28">
    <w:abstractNumId w:val="43"/>
  </w:num>
  <w:num w:numId="29">
    <w:abstractNumId w:val="43"/>
  </w:num>
  <w:num w:numId="30">
    <w:abstractNumId w:val="43"/>
  </w:num>
  <w:num w:numId="31">
    <w:abstractNumId w:val="43"/>
  </w:num>
  <w:num w:numId="32">
    <w:abstractNumId w:val="43"/>
  </w:num>
  <w:num w:numId="33">
    <w:abstractNumId w:val="43"/>
  </w:num>
  <w:num w:numId="34">
    <w:abstractNumId w:val="43"/>
  </w:num>
  <w:num w:numId="35">
    <w:abstractNumId w:val="43"/>
  </w:num>
  <w:num w:numId="36">
    <w:abstractNumId w:val="43"/>
  </w:num>
  <w:num w:numId="37">
    <w:abstractNumId w:val="38"/>
  </w:num>
  <w:num w:numId="38">
    <w:abstractNumId w:val="43"/>
  </w:num>
  <w:num w:numId="39">
    <w:abstractNumId w:val="43"/>
  </w:num>
  <w:num w:numId="40">
    <w:abstractNumId w:val="43"/>
  </w:num>
  <w:num w:numId="41">
    <w:abstractNumId w:val="21"/>
  </w:num>
  <w:num w:numId="42">
    <w:abstractNumId w:val="43"/>
  </w:num>
  <w:num w:numId="43">
    <w:abstractNumId w:val="43"/>
  </w:num>
  <w:num w:numId="44">
    <w:abstractNumId w:val="43"/>
  </w:num>
  <w:num w:numId="45">
    <w:abstractNumId w:val="43"/>
  </w:num>
  <w:num w:numId="46">
    <w:abstractNumId w:val="43"/>
  </w:num>
  <w:num w:numId="47">
    <w:abstractNumId w:val="43"/>
  </w:num>
  <w:num w:numId="48">
    <w:abstractNumId w:val="74"/>
  </w:num>
  <w:num w:numId="49">
    <w:abstractNumId w:val="43"/>
  </w:num>
  <w:num w:numId="50">
    <w:abstractNumId w:val="43"/>
  </w:num>
  <w:num w:numId="51">
    <w:abstractNumId w:val="43"/>
  </w:num>
  <w:num w:numId="52">
    <w:abstractNumId w:val="43"/>
  </w:num>
  <w:num w:numId="53">
    <w:abstractNumId w:val="72"/>
  </w:num>
  <w:num w:numId="54">
    <w:abstractNumId w:val="51"/>
  </w:num>
  <w:num w:numId="55">
    <w:abstractNumId w:val="24"/>
  </w:num>
  <w:num w:numId="56">
    <w:abstractNumId w:val="11"/>
  </w:num>
  <w:num w:numId="57">
    <w:abstractNumId w:val="39"/>
  </w:num>
  <w:num w:numId="58">
    <w:abstractNumId w:val="50"/>
  </w:num>
  <w:num w:numId="59">
    <w:abstractNumId w:val="76"/>
  </w:num>
  <w:num w:numId="60">
    <w:abstractNumId w:val="48"/>
  </w:num>
  <w:num w:numId="61">
    <w:abstractNumId w:val="7"/>
  </w:num>
  <w:num w:numId="62">
    <w:abstractNumId w:val="19"/>
  </w:num>
  <w:num w:numId="63">
    <w:abstractNumId w:val="15"/>
  </w:num>
  <w:num w:numId="64">
    <w:abstractNumId w:val="4"/>
  </w:num>
  <w:num w:numId="65">
    <w:abstractNumId w:val="36"/>
  </w:num>
  <w:num w:numId="66">
    <w:abstractNumId w:val="8"/>
  </w:num>
  <w:num w:numId="67">
    <w:abstractNumId w:val="61"/>
  </w:num>
  <w:num w:numId="68">
    <w:abstractNumId w:val="75"/>
  </w:num>
  <w:num w:numId="69">
    <w:abstractNumId w:val="22"/>
  </w:num>
  <w:num w:numId="70">
    <w:abstractNumId w:val="23"/>
  </w:num>
  <w:num w:numId="71">
    <w:abstractNumId w:val="58"/>
  </w:num>
  <w:num w:numId="72">
    <w:abstractNumId w:val="18"/>
  </w:num>
  <w:num w:numId="73">
    <w:abstractNumId w:val="56"/>
  </w:num>
  <w:num w:numId="74">
    <w:abstractNumId w:val="16"/>
  </w:num>
  <w:num w:numId="75">
    <w:abstractNumId w:val="14"/>
  </w:num>
  <w:num w:numId="76">
    <w:abstractNumId w:val="44"/>
  </w:num>
  <w:num w:numId="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3"/>
  </w:num>
  <w:num w:numId="79">
    <w:abstractNumId w:val="64"/>
  </w:num>
  <w:num w:numId="80">
    <w:abstractNumId w:val="5"/>
  </w:num>
  <w:num w:numId="81">
    <w:abstractNumId w:val="13"/>
  </w:num>
  <w:num w:numId="82">
    <w:abstractNumId w:val="34"/>
  </w:num>
  <w:num w:numId="83">
    <w:abstractNumId w:val="55"/>
  </w:num>
  <w:num w:numId="84">
    <w:abstractNumId w:val="42"/>
  </w:num>
  <w:num w:numId="85">
    <w:abstractNumId w:val="25"/>
  </w:num>
  <w:num w:numId="86">
    <w:abstractNumId w:val="54"/>
  </w:num>
  <w:num w:numId="87">
    <w:abstractNumId w:val="35"/>
  </w:num>
  <w:num w:numId="88">
    <w:abstractNumId w:val="20"/>
  </w:num>
  <w:num w:numId="89">
    <w:abstractNumId w:val="60"/>
  </w:num>
  <w:num w:numId="90">
    <w:abstractNumId w:val="52"/>
  </w:num>
  <w:num w:numId="91">
    <w:abstractNumId w:val="12"/>
  </w:num>
  <w:num w:numId="92">
    <w:abstractNumId w:val="6"/>
  </w:num>
  <w:num w:numId="93">
    <w:abstractNumId w:val="59"/>
  </w:num>
  <w:num w:numId="94">
    <w:abstractNumId w:val="27"/>
  </w:num>
  <w:num w:numId="95">
    <w:abstractNumId w:val="17"/>
  </w:num>
  <w:num w:numId="96">
    <w:abstractNumId w:val="30"/>
  </w:num>
  <w:num w:numId="97">
    <w:abstractNumId w:val="71"/>
  </w:num>
  <w:num w:numId="98">
    <w:abstractNumId w:val="41"/>
  </w:num>
  <w:num w:numId="99">
    <w:abstractNumId w:val="10"/>
  </w:num>
  <w:num w:numId="100">
    <w:abstractNumId w:val="31"/>
  </w:num>
  <w:num w:numId="101">
    <w:abstractNumId w:val="46"/>
  </w:num>
  <w:num w:numId="102">
    <w:abstractNumId w:val="73"/>
  </w:num>
  <w:num w:numId="103">
    <w:abstractNumId w:val="32"/>
  </w:num>
  <w:num w:numId="104">
    <w:abstractNumId w:val="40"/>
  </w:num>
  <w:num w:numId="105">
    <w:abstractNumId w:val="49"/>
  </w:num>
  <w:num w:numId="106">
    <w:abstractNumId w:val="43"/>
  </w:num>
  <w:num w:numId="107">
    <w:abstractNumId w:val="26"/>
  </w:num>
  <w:num w:numId="108">
    <w:abstractNumId w:val="43"/>
  </w:num>
  <w:num w:numId="109">
    <w:abstractNumId w:val="43"/>
  </w:num>
  <w:num w:numId="110">
    <w:abstractNumId w:val="43"/>
  </w:num>
  <w:num w:numId="111">
    <w:abstractNumId w:val="43"/>
  </w:num>
  <w:num w:numId="112">
    <w:abstractNumId w:val="57"/>
  </w:num>
  <w:num w:numId="113">
    <w:abstractNumId w:val="43"/>
  </w:num>
  <w:num w:numId="114">
    <w:abstractNumId w:val="43"/>
  </w:num>
  <w:num w:numId="115">
    <w:abstractNumId w:val="43"/>
  </w:num>
  <w:num w:numId="116">
    <w:abstractNumId w:val="43"/>
  </w:num>
  <w:num w:numId="117">
    <w:abstractNumId w:val="4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5CA"/>
    <w:rsid w:val="0001163A"/>
    <w:rsid w:val="0001582A"/>
    <w:rsid w:val="000340B8"/>
    <w:rsid w:val="00037030"/>
    <w:rsid w:val="0003705F"/>
    <w:rsid w:val="00051344"/>
    <w:rsid w:val="00055ACC"/>
    <w:rsid w:val="0006230B"/>
    <w:rsid w:val="00064A8D"/>
    <w:rsid w:val="00072C2F"/>
    <w:rsid w:val="000A2FC8"/>
    <w:rsid w:val="000B5C48"/>
    <w:rsid w:val="000C53F0"/>
    <w:rsid w:val="000E5C03"/>
    <w:rsid w:val="000F66E2"/>
    <w:rsid w:val="00111660"/>
    <w:rsid w:val="00122BDA"/>
    <w:rsid w:val="00136189"/>
    <w:rsid w:val="00140D93"/>
    <w:rsid w:val="001C5165"/>
    <w:rsid w:val="001D4055"/>
    <w:rsid w:val="001D7A5A"/>
    <w:rsid w:val="001E4459"/>
    <w:rsid w:val="001F1A8F"/>
    <w:rsid w:val="001F7465"/>
    <w:rsid w:val="00223DE9"/>
    <w:rsid w:val="002673E5"/>
    <w:rsid w:val="00277CA0"/>
    <w:rsid w:val="002B3343"/>
    <w:rsid w:val="002B3948"/>
    <w:rsid w:val="002B7987"/>
    <w:rsid w:val="002D0FDD"/>
    <w:rsid w:val="00311094"/>
    <w:rsid w:val="00315C8D"/>
    <w:rsid w:val="00315D58"/>
    <w:rsid w:val="00337865"/>
    <w:rsid w:val="00341C2F"/>
    <w:rsid w:val="003430FE"/>
    <w:rsid w:val="00362EAF"/>
    <w:rsid w:val="00382648"/>
    <w:rsid w:val="0038728D"/>
    <w:rsid w:val="003C1A95"/>
    <w:rsid w:val="003C205E"/>
    <w:rsid w:val="003C5D41"/>
    <w:rsid w:val="003E0F99"/>
    <w:rsid w:val="003E32EE"/>
    <w:rsid w:val="00451DE1"/>
    <w:rsid w:val="00460917"/>
    <w:rsid w:val="00462D4C"/>
    <w:rsid w:val="0046424E"/>
    <w:rsid w:val="00481233"/>
    <w:rsid w:val="00494097"/>
    <w:rsid w:val="004B6760"/>
    <w:rsid w:val="004D65C7"/>
    <w:rsid w:val="004D7AE3"/>
    <w:rsid w:val="004E439D"/>
    <w:rsid w:val="004E60C9"/>
    <w:rsid w:val="00501AB6"/>
    <w:rsid w:val="00527C99"/>
    <w:rsid w:val="00577CFB"/>
    <w:rsid w:val="00584001"/>
    <w:rsid w:val="00595DB2"/>
    <w:rsid w:val="005A5603"/>
    <w:rsid w:val="006105D4"/>
    <w:rsid w:val="00610B60"/>
    <w:rsid w:val="00620718"/>
    <w:rsid w:val="00627823"/>
    <w:rsid w:val="006443E2"/>
    <w:rsid w:val="006928E6"/>
    <w:rsid w:val="006B6F66"/>
    <w:rsid w:val="006D2F0B"/>
    <w:rsid w:val="006D3D5C"/>
    <w:rsid w:val="006E063C"/>
    <w:rsid w:val="00714F7C"/>
    <w:rsid w:val="007207CA"/>
    <w:rsid w:val="00723AAD"/>
    <w:rsid w:val="00755A93"/>
    <w:rsid w:val="00782E50"/>
    <w:rsid w:val="00792D07"/>
    <w:rsid w:val="007B039C"/>
    <w:rsid w:val="007D3958"/>
    <w:rsid w:val="007D3CB9"/>
    <w:rsid w:val="007D4330"/>
    <w:rsid w:val="007E11EE"/>
    <w:rsid w:val="007E3190"/>
    <w:rsid w:val="008473BC"/>
    <w:rsid w:val="00855C9B"/>
    <w:rsid w:val="00881A64"/>
    <w:rsid w:val="00896886"/>
    <w:rsid w:val="008A34AF"/>
    <w:rsid w:val="008C434E"/>
    <w:rsid w:val="008D2B74"/>
    <w:rsid w:val="00921B02"/>
    <w:rsid w:val="0095616C"/>
    <w:rsid w:val="00967503"/>
    <w:rsid w:val="009F19CE"/>
    <w:rsid w:val="009F7DA2"/>
    <w:rsid w:val="00A31FA6"/>
    <w:rsid w:val="00A40C08"/>
    <w:rsid w:val="00AA0DDE"/>
    <w:rsid w:val="00AB4168"/>
    <w:rsid w:val="00AB59CF"/>
    <w:rsid w:val="00AD5BCE"/>
    <w:rsid w:val="00AD5D53"/>
    <w:rsid w:val="00AE08BC"/>
    <w:rsid w:val="00AF2688"/>
    <w:rsid w:val="00B12D0F"/>
    <w:rsid w:val="00B27B97"/>
    <w:rsid w:val="00B32A73"/>
    <w:rsid w:val="00B32F46"/>
    <w:rsid w:val="00B3507A"/>
    <w:rsid w:val="00B367F3"/>
    <w:rsid w:val="00B36CF1"/>
    <w:rsid w:val="00B60ED2"/>
    <w:rsid w:val="00B92211"/>
    <w:rsid w:val="00B93F2A"/>
    <w:rsid w:val="00BA1731"/>
    <w:rsid w:val="00BA70B2"/>
    <w:rsid w:val="00BD42BE"/>
    <w:rsid w:val="00C23168"/>
    <w:rsid w:val="00C234C0"/>
    <w:rsid w:val="00C37B13"/>
    <w:rsid w:val="00C4034E"/>
    <w:rsid w:val="00C46CB4"/>
    <w:rsid w:val="00C47232"/>
    <w:rsid w:val="00C671A9"/>
    <w:rsid w:val="00C93C63"/>
    <w:rsid w:val="00CA3808"/>
    <w:rsid w:val="00CC0489"/>
    <w:rsid w:val="00CC65D4"/>
    <w:rsid w:val="00CD3FEC"/>
    <w:rsid w:val="00CE0878"/>
    <w:rsid w:val="00CF2500"/>
    <w:rsid w:val="00D05ED6"/>
    <w:rsid w:val="00D11FA3"/>
    <w:rsid w:val="00D20763"/>
    <w:rsid w:val="00D4587F"/>
    <w:rsid w:val="00D644D3"/>
    <w:rsid w:val="00D7107B"/>
    <w:rsid w:val="00D900C1"/>
    <w:rsid w:val="00D93BF3"/>
    <w:rsid w:val="00DA2DB0"/>
    <w:rsid w:val="00DB4B73"/>
    <w:rsid w:val="00DC1D62"/>
    <w:rsid w:val="00DC5916"/>
    <w:rsid w:val="00DD02FB"/>
    <w:rsid w:val="00DD2E6D"/>
    <w:rsid w:val="00DD3E38"/>
    <w:rsid w:val="00DE4314"/>
    <w:rsid w:val="00E160C7"/>
    <w:rsid w:val="00E20D38"/>
    <w:rsid w:val="00E266F9"/>
    <w:rsid w:val="00E30CD7"/>
    <w:rsid w:val="00E315FC"/>
    <w:rsid w:val="00E36387"/>
    <w:rsid w:val="00E37649"/>
    <w:rsid w:val="00E4131B"/>
    <w:rsid w:val="00E609D3"/>
    <w:rsid w:val="00E725A6"/>
    <w:rsid w:val="00E85BD8"/>
    <w:rsid w:val="00E86B7D"/>
    <w:rsid w:val="00EA1778"/>
    <w:rsid w:val="00EA4055"/>
    <w:rsid w:val="00EB108C"/>
    <w:rsid w:val="00EE2A4E"/>
    <w:rsid w:val="00EE615B"/>
    <w:rsid w:val="00EE6A28"/>
    <w:rsid w:val="00EF1A03"/>
    <w:rsid w:val="00EF6994"/>
    <w:rsid w:val="00F04E5C"/>
    <w:rsid w:val="00F07C0B"/>
    <w:rsid w:val="00F2351E"/>
    <w:rsid w:val="00F2673D"/>
    <w:rsid w:val="00F71B57"/>
    <w:rsid w:val="00F94FAE"/>
    <w:rsid w:val="00FA0481"/>
    <w:rsid w:val="00FA04DB"/>
    <w:rsid w:val="00FB4790"/>
    <w:rsid w:val="00FD58D8"/>
    <w:rsid w:val="00FD6F33"/>
    <w:rsid w:val="00FE65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467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5CA"/>
    <w:pPr>
      <w:snapToGrid w:val="0"/>
      <w:spacing w:before="120" w:after="120" w:line="276" w:lineRule="auto"/>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FE65CA"/>
    <w:pPr>
      <w:keepNext/>
      <w:numPr>
        <w:numId w:val="6"/>
      </w:numPr>
      <w:spacing w:before="0" w:after="0" w:line="240" w:lineRule="auto"/>
      <w:outlineLvl w:val="0"/>
    </w:pPr>
    <w:rPr>
      <w:rFonts w:asciiTheme="minorHAnsi" w:hAnsiTheme="minorHAnsi"/>
      <w:bCs/>
      <w:kern w:val="32"/>
      <w:sz w:val="44"/>
      <w:szCs w:val="32"/>
    </w:rPr>
  </w:style>
  <w:style w:type="paragraph" w:styleId="Heading2">
    <w:name w:val="heading 2"/>
    <w:basedOn w:val="Normal"/>
    <w:next w:val="Normal"/>
    <w:link w:val="Heading2Char"/>
    <w:uiPriority w:val="9"/>
    <w:unhideWhenUsed/>
    <w:qFormat/>
    <w:rsid w:val="00FE65CA"/>
    <w:pPr>
      <w:keepNext/>
      <w:numPr>
        <w:ilvl w:val="1"/>
        <w:numId w:val="6"/>
      </w:numPr>
      <w:spacing w:before="0" w:after="0" w:line="240" w:lineRule="auto"/>
      <w:outlineLvl w:val="1"/>
    </w:pPr>
    <w:rPr>
      <w:rFonts w:asciiTheme="minorHAnsi" w:hAnsiTheme="minorHAnsi"/>
      <w:bCs/>
      <w:iCs/>
      <w:sz w:val="36"/>
      <w:szCs w:val="28"/>
    </w:rPr>
  </w:style>
  <w:style w:type="paragraph" w:styleId="Heading3">
    <w:name w:val="heading 3"/>
    <w:basedOn w:val="Normal"/>
    <w:next w:val="Normal"/>
    <w:link w:val="Heading3Char"/>
    <w:autoRedefine/>
    <w:uiPriority w:val="9"/>
    <w:unhideWhenUsed/>
    <w:qFormat/>
    <w:rsid w:val="00CF2500"/>
    <w:pPr>
      <w:keepNext/>
      <w:numPr>
        <w:ilvl w:val="2"/>
        <w:numId w:val="6"/>
      </w:numPr>
      <w:spacing w:before="60" w:after="60"/>
      <w:ind w:left="851" w:hanging="851"/>
      <w:outlineLvl w:val="2"/>
    </w:pPr>
    <w:rPr>
      <w:rFonts w:asciiTheme="minorHAnsi" w:hAnsiTheme="minorHAnsi"/>
      <w:bCs/>
      <w:color w:val="009F93"/>
      <w:sz w:val="24"/>
      <w:szCs w:val="26"/>
    </w:rPr>
  </w:style>
  <w:style w:type="paragraph" w:styleId="Heading4">
    <w:name w:val="heading 4"/>
    <w:basedOn w:val="Normal"/>
    <w:next w:val="Normal"/>
    <w:link w:val="Heading4Char"/>
    <w:autoRedefine/>
    <w:uiPriority w:val="9"/>
    <w:unhideWhenUsed/>
    <w:qFormat/>
    <w:rsid w:val="00FE65CA"/>
    <w:pPr>
      <w:keepNext/>
      <w:keepLines/>
      <w:numPr>
        <w:ilvl w:val="3"/>
        <w:numId w:val="5"/>
      </w:numPr>
      <w:jc w:val="both"/>
      <w:outlineLvl w:val="3"/>
    </w:pPr>
    <w:rPr>
      <w:rFonts w:asciiTheme="minorHAnsi" w:eastAsiaTheme="majorEastAsia" w:hAnsiTheme="minorHAnsi" w:cstheme="majorBidi"/>
      <w:bCs/>
      <w:i/>
      <w:iCs/>
      <w:color w:val="262626" w:themeColor="text1" w:themeTint="D9"/>
      <w:szCs w:val="22"/>
    </w:rPr>
  </w:style>
  <w:style w:type="paragraph" w:styleId="Heading5">
    <w:name w:val="heading 5"/>
    <w:basedOn w:val="Normal"/>
    <w:next w:val="Normal"/>
    <w:link w:val="Heading5Char"/>
    <w:uiPriority w:val="9"/>
    <w:semiHidden/>
    <w:unhideWhenUsed/>
    <w:qFormat/>
    <w:rsid w:val="00FE65CA"/>
    <w:pPr>
      <w:keepNext/>
      <w:keepLines/>
      <w:numPr>
        <w:ilvl w:val="4"/>
        <w:numId w:val="5"/>
      </w:numPr>
      <w:spacing w:before="200" w:after="0"/>
      <w:jc w:val="both"/>
      <w:outlineLvl w:val="4"/>
    </w:pPr>
    <w:rPr>
      <w:rFonts w:asciiTheme="majorHAnsi" w:eastAsiaTheme="majorEastAsia" w:hAnsiTheme="majorHAnsi" w:cstheme="majorBidi"/>
      <w:color w:val="1F4D78" w:themeColor="accent1" w:themeShade="7F"/>
      <w:szCs w:val="22"/>
    </w:rPr>
  </w:style>
  <w:style w:type="paragraph" w:styleId="Heading6">
    <w:name w:val="heading 6"/>
    <w:basedOn w:val="Normal"/>
    <w:next w:val="Normal"/>
    <w:link w:val="Heading6Char"/>
    <w:uiPriority w:val="9"/>
    <w:semiHidden/>
    <w:unhideWhenUsed/>
    <w:qFormat/>
    <w:rsid w:val="00FE65CA"/>
    <w:pPr>
      <w:keepNext/>
      <w:keepLines/>
      <w:numPr>
        <w:ilvl w:val="5"/>
        <w:numId w:val="5"/>
      </w:numPr>
      <w:spacing w:before="200" w:after="0"/>
      <w:jc w:val="both"/>
      <w:outlineLvl w:val="5"/>
    </w:pPr>
    <w:rPr>
      <w:rFonts w:asciiTheme="majorHAnsi" w:eastAsiaTheme="majorEastAsia" w:hAnsiTheme="majorHAnsi" w:cstheme="majorBidi"/>
      <w:i/>
      <w:iCs/>
      <w:color w:val="1F4D78" w:themeColor="accent1" w:themeShade="7F"/>
      <w:szCs w:val="22"/>
    </w:rPr>
  </w:style>
  <w:style w:type="paragraph" w:styleId="Heading7">
    <w:name w:val="heading 7"/>
    <w:basedOn w:val="Normal"/>
    <w:next w:val="Normal"/>
    <w:link w:val="Heading7Char"/>
    <w:uiPriority w:val="9"/>
    <w:semiHidden/>
    <w:unhideWhenUsed/>
    <w:qFormat/>
    <w:rsid w:val="00FE65CA"/>
    <w:pPr>
      <w:keepNext/>
      <w:keepLines/>
      <w:numPr>
        <w:ilvl w:val="6"/>
        <w:numId w:val="5"/>
      </w:numPr>
      <w:spacing w:before="200" w:after="0"/>
      <w:jc w:val="both"/>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FE65CA"/>
    <w:pPr>
      <w:keepNext/>
      <w:keepLines/>
      <w:numPr>
        <w:ilvl w:val="7"/>
        <w:numId w:val="5"/>
      </w:numPr>
      <w:spacing w:before="200" w:after="0"/>
      <w:jc w:val="both"/>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E65CA"/>
    <w:pPr>
      <w:keepNext/>
      <w:keepLines/>
      <w:numPr>
        <w:ilvl w:val="8"/>
        <w:numId w:val="5"/>
      </w:numPr>
      <w:spacing w:before="200" w:after="0"/>
      <w:jc w:val="both"/>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5CA"/>
    <w:rPr>
      <w:rFonts w:eastAsia="Times New Roman" w:cs="Times New Roman"/>
      <w:bCs/>
      <w:kern w:val="32"/>
      <w:sz w:val="44"/>
      <w:szCs w:val="32"/>
    </w:rPr>
  </w:style>
  <w:style w:type="character" w:customStyle="1" w:styleId="Heading2Char">
    <w:name w:val="Heading 2 Char"/>
    <w:basedOn w:val="DefaultParagraphFont"/>
    <w:link w:val="Heading2"/>
    <w:uiPriority w:val="9"/>
    <w:rsid w:val="00FE65CA"/>
    <w:rPr>
      <w:rFonts w:eastAsia="Times New Roman" w:cs="Times New Roman"/>
      <w:bCs/>
      <w:iCs/>
      <w:sz w:val="36"/>
      <w:szCs w:val="28"/>
    </w:rPr>
  </w:style>
  <w:style w:type="character" w:customStyle="1" w:styleId="Heading3Char">
    <w:name w:val="Heading 3 Char"/>
    <w:basedOn w:val="DefaultParagraphFont"/>
    <w:link w:val="Heading3"/>
    <w:uiPriority w:val="9"/>
    <w:rsid w:val="00CF2500"/>
    <w:rPr>
      <w:rFonts w:eastAsia="Times New Roman" w:cs="Times New Roman"/>
      <w:bCs/>
      <w:color w:val="009F93"/>
      <w:sz w:val="24"/>
      <w:szCs w:val="26"/>
    </w:rPr>
  </w:style>
  <w:style w:type="character" w:customStyle="1" w:styleId="Heading4Char">
    <w:name w:val="Heading 4 Char"/>
    <w:basedOn w:val="DefaultParagraphFont"/>
    <w:link w:val="Heading4"/>
    <w:uiPriority w:val="9"/>
    <w:rsid w:val="00FE65CA"/>
    <w:rPr>
      <w:rFonts w:eastAsiaTheme="majorEastAsia" w:cstheme="majorBidi"/>
      <w:bCs/>
      <w:i/>
      <w:iCs/>
      <w:color w:val="262626" w:themeColor="text1" w:themeTint="D9"/>
      <w:sz w:val="20"/>
    </w:rPr>
  </w:style>
  <w:style w:type="character" w:customStyle="1" w:styleId="Heading5Char">
    <w:name w:val="Heading 5 Char"/>
    <w:basedOn w:val="DefaultParagraphFont"/>
    <w:link w:val="Heading5"/>
    <w:uiPriority w:val="9"/>
    <w:semiHidden/>
    <w:rsid w:val="00FE65CA"/>
    <w:rPr>
      <w:rFonts w:asciiTheme="majorHAnsi" w:eastAsiaTheme="majorEastAsia" w:hAnsiTheme="majorHAnsi" w:cstheme="majorBidi"/>
      <w:color w:val="1F4D78" w:themeColor="accent1" w:themeShade="7F"/>
      <w:sz w:val="20"/>
    </w:rPr>
  </w:style>
  <w:style w:type="character" w:customStyle="1" w:styleId="Heading6Char">
    <w:name w:val="Heading 6 Char"/>
    <w:basedOn w:val="DefaultParagraphFont"/>
    <w:link w:val="Heading6"/>
    <w:uiPriority w:val="9"/>
    <w:semiHidden/>
    <w:rsid w:val="00FE65CA"/>
    <w:rPr>
      <w:rFonts w:asciiTheme="majorHAnsi" w:eastAsiaTheme="majorEastAsia" w:hAnsiTheme="majorHAnsi" w:cstheme="majorBidi"/>
      <w:i/>
      <w:iCs/>
      <w:color w:val="1F4D78" w:themeColor="accent1" w:themeShade="7F"/>
      <w:sz w:val="20"/>
    </w:rPr>
  </w:style>
  <w:style w:type="character" w:customStyle="1" w:styleId="Heading7Char">
    <w:name w:val="Heading 7 Char"/>
    <w:basedOn w:val="DefaultParagraphFont"/>
    <w:link w:val="Heading7"/>
    <w:uiPriority w:val="9"/>
    <w:semiHidden/>
    <w:rsid w:val="00FE65C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E65C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65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E65CA"/>
    <w:rPr>
      <w:b/>
      <w:bCs/>
      <w:szCs w:val="20"/>
    </w:rPr>
  </w:style>
  <w:style w:type="paragraph" w:styleId="Header">
    <w:name w:val="header"/>
    <w:basedOn w:val="Normal"/>
    <w:link w:val="HeaderChar"/>
    <w:uiPriority w:val="99"/>
    <w:unhideWhenUsed/>
    <w:rsid w:val="00FE65CA"/>
    <w:pPr>
      <w:tabs>
        <w:tab w:val="center" w:pos="4513"/>
        <w:tab w:val="right" w:pos="9026"/>
      </w:tabs>
    </w:pPr>
  </w:style>
  <w:style w:type="character" w:customStyle="1" w:styleId="HeaderChar">
    <w:name w:val="Header Char"/>
    <w:basedOn w:val="DefaultParagraphFont"/>
    <w:link w:val="Header"/>
    <w:uiPriority w:val="99"/>
    <w:rsid w:val="00FE65CA"/>
    <w:rPr>
      <w:rFonts w:ascii="Arial" w:eastAsia="Times New Roman" w:hAnsi="Arial" w:cs="Times New Roman"/>
      <w:sz w:val="20"/>
      <w:szCs w:val="24"/>
    </w:rPr>
  </w:style>
  <w:style w:type="paragraph" w:styleId="Footer">
    <w:name w:val="footer"/>
    <w:basedOn w:val="Normal"/>
    <w:link w:val="FooterChar"/>
    <w:uiPriority w:val="99"/>
    <w:unhideWhenUsed/>
    <w:rsid w:val="00FE65CA"/>
    <w:pPr>
      <w:tabs>
        <w:tab w:val="center" w:pos="4513"/>
        <w:tab w:val="right" w:pos="9026"/>
      </w:tabs>
    </w:pPr>
  </w:style>
  <w:style w:type="character" w:customStyle="1" w:styleId="FooterChar">
    <w:name w:val="Footer Char"/>
    <w:basedOn w:val="DefaultParagraphFont"/>
    <w:link w:val="Footer"/>
    <w:uiPriority w:val="99"/>
    <w:rsid w:val="00FE65CA"/>
    <w:rPr>
      <w:rFonts w:ascii="Arial" w:eastAsia="Times New Roman" w:hAnsi="Arial" w:cs="Times New Roman"/>
      <w:sz w:val="20"/>
      <w:szCs w:val="24"/>
    </w:rPr>
  </w:style>
  <w:style w:type="table" w:styleId="TableGrid">
    <w:name w:val="Table Grid"/>
    <w:basedOn w:val="TableNormal"/>
    <w:uiPriority w:val="59"/>
    <w:rsid w:val="00FE65CA"/>
    <w:pPr>
      <w:spacing w:after="0" w:line="240" w:lineRule="auto"/>
    </w:pPr>
    <w:rPr>
      <w:rFonts w:ascii="Calibri" w:eastAsia="Calibri" w:hAnsi="Calibri" w:cs="Times New Roman"/>
      <w:sz w:val="24"/>
      <w:szCs w:val="24"/>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FE65CA"/>
    <w:pPr>
      <w:spacing w:after="0"/>
      <w:ind w:left="720"/>
    </w:pPr>
    <w:rPr>
      <w:lang w:val="en-US" w:bidi="en-US"/>
    </w:rPr>
  </w:style>
  <w:style w:type="paragraph" w:customStyle="1" w:styleId="Normal0">
    <w:name w:val="[Normal]"/>
    <w:uiPriority w:val="99"/>
    <w:rsid w:val="00FE65CA"/>
    <w:pPr>
      <w:widowControl w:val="0"/>
      <w:autoSpaceDE w:val="0"/>
      <w:autoSpaceDN w:val="0"/>
      <w:adjustRightInd w:val="0"/>
      <w:spacing w:after="0" w:line="240" w:lineRule="auto"/>
    </w:pPr>
    <w:rPr>
      <w:rFonts w:ascii="Arial" w:eastAsia="Calibri" w:hAnsi="Arial" w:cs="Arial"/>
      <w:sz w:val="24"/>
      <w:szCs w:val="24"/>
      <w:lang w:eastAsia="en-AU"/>
    </w:rPr>
  </w:style>
  <w:style w:type="paragraph" w:customStyle="1" w:styleId="TABLE">
    <w:name w:val="TABLE"/>
    <w:basedOn w:val="Normal"/>
    <w:rsid w:val="00FE65CA"/>
    <w:pPr>
      <w:spacing w:before="60" w:after="60"/>
      <w:jc w:val="both"/>
    </w:pPr>
    <w:rPr>
      <w:lang w:val="en-GB" w:eastAsia="de-DE"/>
    </w:rPr>
  </w:style>
  <w:style w:type="paragraph" w:customStyle="1" w:styleId="TITLETEXTBOLD">
    <w:name w:val="TITLE TEXT BOLD"/>
    <w:basedOn w:val="Normal"/>
    <w:uiPriority w:val="99"/>
    <w:rsid w:val="00FE65CA"/>
    <w:pPr>
      <w:tabs>
        <w:tab w:val="left" w:pos="6"/>
      </w:tabs>
      <w:autoSpaceDE w:val="0"/>
      <w:autoSpaceDN w:val="0"/>
      <w:adjustRightInd w:val="0"/>
      <w:spacing w:before="240"/>
      <w:ind w:left="714" w:hanging="357"/>
      <w:jc w:val="both"/>
    </w:pPr>
    <w:rPr>
      <w:rFonts w:eastAsia="Calibri" w:cs="Gill Sans MT"/>
      <w:b/>
      <w:bCs/>
      <w:szCs w:val="22"/>
      <w:lang w:eastAsia="en-AU"/>
    </w:rPr>
  </w:style>
  <w:style w:type="paragraph" w:styleId="BalloonText">
    <w:name w:val="Balloon Text"/>
    <w:basedOn w:val="Normal"/>
    <w:link w:val="BalloonTextChar"/>
    <w:uiPriority w:val="99"/>
    <w:semiHidden/>
    <w:unhideWhenUsed/>
    <w:rsid w:val="00FE65C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5CA"/>
    <w:rPr>
      <w:rFonts w:ascii="Tahoma" w:eastAsia="Times New Roman" w:hAnsi="Tahoma" w:cs="Tahoma"/>
      <w:sz w:val="16"/>
      <w:szCs w:val="16"/>
    </w:rPr>
  </w:style>
  <w:style w:type="paragraph" w:styleId="TOCHeading">
    <w:name w:val="TOC Heading"/>
    <w:basedOn w:val="Heading1"/>
    <w:next w:val="Normal"/>
    <w:uiPriority w:val="39"/>
    <w:unhideWhenUsed/>
    <w:qFormat/>
    <w:rsid w:val="00FE65CA"/>
    <w:pPr>
      <w:keepLines/>
      <w:spacing w:before="480"/>
      <w:outlineLvl w:val="9"/>
    </w:pPr>
    <w:rPr>
      <w:color w:val="365F91"/>
      <w:kern w:val="0"/>
      <w:szCs w:val="28"/>
      <w:lang w:val="en-US"/>
    </w:rPr>
  </w:style>
  <w:style w:type="paragraph" w:styleId="TOC1">
    <w:name w:val="toc 1"/>
    <w:basedOn w:val="Normal"/>
    <w:next w:val="Normal"/>
    <w:autoRedefine/>
    <w:uiPriority w:val="39"/>
    <w:unhideWhenUsed/>
    <w:rsid w:val="00FE65CA"/>
    <w:pPr>
      <w:tabs>
        <w:tab w:val="right" w:leader="dot" w:pos="9060"/>
      </w:tabs>
    </w:pPr>
  </w:style>
  <w:style w:type="character" w:styleId="Hyperlink">
    <w:name w:val="Hyperlink"/>
    <w:uiPriority w:val="99"/>
    <w:unhideWhenUsed/>
    <w:rsid w:val="00FE65CA"/>
    <w:rPr>
      <w:color w:val="0000FF"/>
      <w:u w:val="single"/>
    </w:rPr>
  </w:style>
  <w:style w:type="paragraph" w:styleId="FootnoteText">
    <w:name w:val="footnote text"/>
    <w:aliases w:val="Fußnotentext Char Char,single space"/>
    <w:basedOn w:val="Normal"/>
    <w:link w:val="FootnoteTextChar"/>
    <w:uiPriority w:val="99"/>
    <w:unhideWhenUsed/>
    <w:rsid w:val="00FE65CA"/>
    <w:rPr>
      <w:szCs w:val="20"/>
    </w:rPr>
  </w:style>
  <w:style w:type="character" w:customStyle="1" w:styleId="FootnoteTextChar">
    <w:name w:val="Footnote Text Char"/>
    <w:aliases w:val="Fußnotentext Char Char Char,single space Char"/>
    <w:basedOn w:val="DefaultParagraphFont"/>
    <w:link w:val="FootnoteText"/>
    <w:uiPriority w:val="99"/>
    <w:rsid w:val="00FE65CA"/>
    <w:rPr>
      <w:rFonts w:ascii="Arial" w:eastAsia="Times New Roman" w:hAnsi="Arial" w:cs="Times New Roman"/>
      <w:sz w:val="20"/>
      <w:szCs w:val="20"/>
    </w:rPr>
  </w:style>
  <w:style w:type="character" w:styleId="FootnoteReference">
    <w:name w:val="footnote reference"/>
    <w:uiPriority w:val="99"/>
    <w:unhideWhenUsed/>
    <w:rsid w:val="00FE65CA"/>
    <w:rPr>
      <w:vertAlign w:val="superscript"/>
    </w:rPr>
  </w:style>
  <w:style w:type="paragraph" w:styleId="NormalWeb">
    <w:name w:val="Normal (Web)"/>
    <w:basedOn w:val="Normal"/>
    <w:uiPriority w:val="99"/>
    <w:unhideWhenUsed/>
    <w:rsid w:val="00FE65CA"/>
    <w:pPr>
      <w:spacing w:before="100" w:beforeAutospacing="1" w:after="100" w:afterAutospacing="1"/>
    </w:pPr>
    <w:rPr>
      <w:rFonts w:ascii="Times New Roman" w:hAnsi="Times New Roman"/>
      <w:lang w:eastAsia="en-AU"/>
    </w:rPr>
  </w:style>
  <w:style w:type="paragraph" w:styleId="TOC3">
    <w:name w:val="toc 3"/>
    <w:basedOn w:val="Normal"/>
    <w:next w:val="Normal"/>
    <w:autoRedefine/>
    <w:uiPriority w:val="39"/>
    <w:unhideWhenUsed/>
    <w:rsid w:val="00FE65CA"/>
    <w:pPr>
      <w:ind w:left="440"/>
    </w:pPr>
  </w:style>
  <w:style w:type="paragraph" w:styleId="TOC2">
    <w:name w:val="toc 2"/>
    <w:basedOn w:val="Normal"/>
    <w:next w:val="Normal"/>
    <w:autoRedefine/>
    <w:uiPriority w:val="39"/>
    <w:unhideWhenUsed/>
    <w:rsid w:val="00FE65CA"/>
    <w:pPr>
      <w:ind w:left="200"/>
    </w:pPr>
  </w:style>
  <w:style w:type="character" w:styleId="CommentReference">
    <w:name w:val="annotation reference"/>
    <w:basedOn w:val="DefaultParagraphFont"/>
    <w:uiPriority w:val="99"/>
    <w:semiHidden/>
    <w:unhideWhenUsed/>
    <w:rsid w:val="00FE65CA"/>
    <w:rPr>
      <w:sz w:val="16"/>
      <w:szCs w:val="16"/>
    </w:rPr>
  </w:style>
  <w:style w:type="paragraph" w:styleId="CommentText">
    <w:name w:val="annotation text"/>
    <w:basedOn w:val="Normal"/>
    <w:link w:val="CommentTextChar"/>
    <w:uiPriority w:val="99"/>
    <w:unhideWhenUsed/>
    <w:rsid w:val="00FE65CA"/>
    <w:rPr>
      <w:szCs w:val="20"/>
    </w:rPr>
  </w:style>
  <w:style w:type="character" w:customStyle="1" w:styleId="CommentTextChar">
    <w:name w:val="Comment Text Char"/>
    <w:basedOn w:val="DefaultParagraphFont"/>
    <w:link w:val="CommentText"/>
    <w:uiPriority w:val="99"/>
    <w:rsid w:val="00FE65C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E65CA"/>
    <w:rPr>
      <w:b/>
      <w:bCs/>
    </w:rPr>
  </w:style>
  <w:style w:type="character" w:customStyle="1" w:styleId="CommentSubjectChar">
    <w:name w:val="Comment Subject Char"/>
    <w:basedOn w:val="CommentTextChar"/>
    <w:link w:val="CommentSubject"/>
    <w:uiPriority w:val="99"/>
    <w:semiHidden/>
    <w:rsid w:val="00FE65CA"/>
    <w:rPr>
      <w:rFonts w:ascii="Arial" w:eastAsia="Times New Roman" w:hAnsi="Arial" w:cs="Times New Roman"/>
      <w:b/>
      <w:bCs/>
      <w:sz w:val="20"/>
      <w:szCs w:val="20"/>
    </w:rPr>
  </w:style>
  <w:style w:type="character" w:customStyle="1" w:styleId="apple-converted-space">
    <w:name w:val="apple-converted-space"/>
    <w:basedOn w:val="DefaultParagraphFont"/>
    <w:rsid w:val="00FE65CA"/>
  </w:style>
  <w:style w:type="paragraph" w:styleId="TableofFigures">
    <w:name w:val="table of figures"/>
    <w:basedOn w:val="Normal"/>
    <w:next w:val="Normal"/>
    <w:uiPriority w:val="99"/>
    <w:unhideWhenUsed/>
    <w:rsid w:val="00FE65CA"/>
    <w:pPr>
      <w:spacing w:after="0"/>
    </w:pPr>
  </w:style>
  <w:style w:type="character" w:styleId="Strong">
    <w:name w:val="Strong"/>
    <w:basedOn w:val="DefaultParagraphFont"/>
    <w:uiPriority w:val="22"/>
    <w:qFormat/>
    <w:rsid w:val="00FE65CA"/>
    <w:rPr>
      <w:b/>
      <w:bCs/>
    </w:rPr>
  </w:style>
  <w:style w:type="paragraph" w:customStyle="1" w:styleId="Default">
    <w:name w:val="Default"/>
    <w:rsid w:val="00FE65CA"/>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paragraph" w:styleId="Title">
    <w:name w:val="Title"/>
    <w:basedOn w:val="Normal"/>
    <w:link w:val="TitleChar"/>
    <w:uiPriority w:val="10"/>
    <w:qFormat/>
    <w:rsid w:val="00FE65CA"/>
    <w:pPr>
      <w:spacing w:after="0"/>
      <w:jc w:val="center"/>
    </w:pPr>
    <w:rPr>
      <w:rFonts w:ascii="Times New Roman" w:hAnsi="Times New Roman"/>
      <w:b/>
      <w:szCs w:val="20"/>
    </w:rPr>
  </w:style>
  <w:style w:type="character" w:customStyle="1" w:styleId="TitleChar">
    <w:name w:val="Title Char"/>
    <w:basedOn w:val="DefaultParagraphFont"/>
    <w:link w:val="Title"/>
    <w:uiPriority w:val="10"/>
    <w:rsid w:val="00FE65CA"/>
    <w:rPr>
      <w:rFonts w:ascii="Times New Roman" w:eastAsia="Times New Roman" w:hAnsi="Times New Roman" w:cs="Times New Roman"/>
      <w:b/>
      <w:sz w:val="20"/>
      <w:szCs w:val="20"/>
    </w:rPr>
  </w:style>
  <w:style w:type="paragraph" w:styleId="EndnoteText">
    <w:name w:val="endnote text"/>
    <w:basedOn w:val="Normal"/>
    <w:link w:val="EndnoteTextChar"/>
    <w:uiPriority w:val="99"/>
    <w:unhideWhenUsed/>
    <w:rsid w:val="00FE65CA"/>
    <w:pPr>
      <w:spacing w:after="0"/>
    </w:pPr>
    <w:rPr>
      <w:szCs w:val="20"/>
    </w:rPr>
  </w:style>
  <w:style w:type="character" w:customStyle="1" w:styleId="EndnoteTextChar">
    <w:name w:val="Endnote Text Char"/>
    <w:basedOn w:val="DefaultParagraphFont"/>
    <w:link w:val="EndnoteText"/>
    <w:uiPriority w:val="99"/>
    <w:rsid w:val="00FE65CA"/>
    <w:rPr>
      <w:rFonts w:ascii="Arial" w:eastAsia="Times New Roman" w:hAnsi="Arial" w:cs="Times New Roman"/>
      <w:sz w:val="20"/>
      <w:szCs w:val="20"/>
    </w:rPr>
  </w:style>
  <w:style w:type="character" w:styleId="EndnoteReference">
    <w:name w:val="endnote reference"/>
    <w:basedOn w:val="DefaultParagraphFont"/>
    <w:uiPriority w:val="99"/>
    <w:unhideWhenUsed/>
    <w:rsid w:val="00FE65CA"/>
    <w:rPr>
      <w:vertAlign w:val="superscript"/>
    </w:rPr>
  </w:style>
  <w:style w:type="paragraph" w:customStyle="1" w:styleId="Pa1">
    <w:name w:val="Pa1"/>
    <w:basedOn w:val="Default"/>
    <w:next w:val="Default"/>
    <w:uiPriority w:val="99"/>
    <w:rsid w:val="00FE65CA"/>
    <w:pPr>
      <w:spacing w:line="241" w:lineRule="atLeast"/>
    </w:pPr>
    <w:rPr>
      <w:rFonts w:ascii="Agenda-Light" w:hAnsi="Agenda-Light"/>
      <w:color w:val="auto"/>
    </w:rPr>
  </w:style>
  <w:style w:type="character" w:customStyle="1" w:styleId="A7">
    <w:name w:val="A7"/>
    <w:uiPriority w:val="99"/>
    <w:rsid w:val="00FE65CA"/>
    <w:rPr>
      <w:rFonts w:cs="Agenda-Light"/>
      <w:color w:val="000000"/>
      <w:sz w:val="22"/>
      <w:szCs w:val="22"/>
    </w:rPr>
  </w:style>
  <w:style w:type="character" w:customStyle="1" w:styleId="A8">
    <w:name w:val="A8"/>
    <w:uiPriority w:val="99"/>
    <w:rsid w:val="00FE65CA"/>
    <w:rPr>
      <w:rFonts w:cs="Agenda-Light"/>
      <w:color w:val="000000"/>
      <w:sz w:val="12"/>
      <w:szCs w:val="12"/>
    </w:rPr>
  </w:style>
  <w:style w:type="paragraph" w:customStyle="1" w:styleId="ColorfulList-Accent11">
    <w:name w:val="Colorful List - Accent 11"/>
    <w:basedOn w:val="Normal"/>
    <w:uiPriority w:val="34"/>
    <w:qFormat/>
    <w:rsid w:val="00FE65CA"/>
    <w:pPr>
      <w:overflowPunct w:val="0"/>
      <w:autoSpaceDE w:val="0"/>
      <w:autoSpaceDN w:val="0"/>
      <w:adjustRightInd w:val="0"/>
      <w:spacing w:after="0"/>
      <w:ind w:left="720"/>
      <w:contextualSpacing/>
      <w:textAlignment w:val="baseline"/>
    </w:pPr>
    <w:rPr>
      <w:szCs w:val="20"/>
    </w:rPr>
  </w:style>
  <w:style w:type="paragraph" w:styleId="Revision">
    <w:name w:val="Revision"/>
    <w:hidden/>
    <w:uiPriority w:val="99"/>
    <w:semiHidden/>
    <w:rsid w:val="00FE65CA"/>
    <w:pPr>
      <w:spacing w:after="0" w:line="240" w:lineRule="auto"/>
    </w:pPr>
    <w:rPr>
      <w:rFonts w:ascii="Gill Sans MT" w:eastAsia="Times New Roman" w:hAnsi="Gill Sans MT" w:cs="Times New Roman"/>
      <w:sz w:val="24"/>
      <w:szCs w:val="24"/>
    </w:rPr>
  </w:style>
  <w:style w:type="table" w:styleId="LightShading-Accent5">
    <w:name w:val="Light Shading Accent 5"/>
    <w:basedOn w:val="TableNormal"/>
    <w:uiPriority w:val="60"/>
    <w:rsid w:val="00FE65CA"/>
    <w:pPr>
      <w:spacing w:after="0" w:line="240" w:lineRule="auto"/>
    </w:pPr>
    <w:rPr>
      <w:rFonts w:ascii="Calibri" w:eastAsia="Calibri" w:hAnsi="Calibri" w:cs="Times New Roman"/>
      <w:color w:val="2F5496" w:themeColor="accent5" w:themeShade="BF"/>
      <w:sz w:val="24"/>
      <w:szCs w:val="24"/>
      <w:lang w:eastAsia="en-AU"/>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1">
    <w:name w:val="Light Shading Accent 1"/>
    <w:basedOn w:val="TableNormal"/>
    <w:uiPriority w:val="60"/>
    <w:rsid w:val="00FE65CA"/>
    <w:pPr>
      <w:spacing w:after="0" w:line="240" w:lineRule="auto"/>
    </w:pPr>
    <w:rPr>
      <w:rFonts w:ascii="Calibri" w:eastAsia="Calibri" w:hAnsi="Calibri" w:cs="Times New Roman"/>
      <w:color w:val="2E74B5" w:themeColor="accent1" w:themeShade="BF"/>
      <w:sz w:val="24"/>
      <w:szCs w:val="24"/>
      <w:lang w:eastAsia="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ListParagraphChar">
    <w:name w:val="List Paragraph Char"/>
    <w:link w:val="ListParagraph"/>
    <w:uiPriority w:val="34"/>
    <w:locked/>
    <w:rsid w:val="00FE65CA"/>
    <w:rPr>
      <w:rFonts w:ascii="Arial" w:eastAsia="Times New Roman" w:hAnsi="Arial" w:cs="Times New Roman"/>
      <w:sz w:val="20"/>
      <w:szCs w:val="24"/>
      <w:lang w:val="en-US" w:bidi="en-US"/>
    </w:rPr>
  </w:style>
  <w:style w:type="paragraph" w:styleId="BodyText">
    <w:name w:val="Body Text"/>
    <w:basedOn w:val="Normal"/>
    <w:link w:val="BodyTextChar"/>
    <w:uiPriority w:val="99"/>
    <w:semiHidden/>
    <w:rsid w:val="00FE65CA"/>
    <w:pPr>
      <w:spacing w:after="0"/>
    </w:pPr>
    <w:rPr>
      <w:rFonts w:ascii="Comic Sans MS" w:hAnsi="Comic Sans MS"/>
      <w:b/>
      <w:bCs/>
      <w:lang w:val="en-US"/>
    </w:rPr>
  </w:style>
  <w:style w:type="character" w:customStyle="1" w:styleId="BodyTextChar">
    <w:name w:val="Body Text Char"/>
    <w:basedOn w:val="DefaultParagraphFont"/>
    <w:link w:val="BodyText"/>
    <w:uiPriority w:val="99"/>
    <w:semiHidden/>
    <w:rsid w:val="00FE65CA"/>
    <w:rPr>
      <w:rFonts w:ascii="Comic Sans MS" w:eastAsia="Times New Roman" w:hAnsi="Comic Sans MS" w:cs="Times New Roman"/>
      <w:b/>
      <w:bCs/>
      <w:sz w:val="20"/>
      <w:szCs w:val="24"/>
      <w:lang w:val="en-US"/>
    </w:rPr>
  </w:style>
  <w:style w:type="table" w:styleId="LightGrid">
    <w:name w:val="Light Grid"/>
    <w:basedOn w:val="TableNormal"/>
    <w:uiPriority w:val="62"/>
    <w:rsid w:val="00FE65CA"/>
    <w:pPr>
      <w:spacing w:after="0" w:line="240" w:lineRule="auto"/>
    </w:pPr>
    <w:rPr>
      <w:rFonts w:ascii="Calibri" w:eastAsia="Calibri" w:hAnsi="Calibri" w:cs="Times New Roman"/>
      <w:sz w:val="24"/>
      <w:szCs w:val="24"/>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rsid w:val="00FE65CA"/>
    <w:pPr>
      <w:spacing w:after="0" w:line="240" w:lineRule="auto"/>
    </w:pPr>
    <w:rPr>
      <w:rFonts w:ascii="Calibri" w:eastAsia="Calibri" w:hAnsi="Calibri" w:cs="Times New Roman"/>
      <w:sz w:val="24"/>
      <w:szCs w:val="24"/>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omment">
    <w:name w:val="Comment"/>
    <w:basedOn w:val="Normal"/>
    <w:rsid w:val="00FE65CA"/>
    <w:pPr>
      <w:ind w:firstLine="720"/>
      <w:jc w:val="both"/>
    </w:pPr>
    <w:rPr>
      <w:color w:val="44546A" w:themeColor="text2"/>
    </w:rPr>
  </w:style>
  <w:style w:type="character" w:customStyle="1" w:styleId="BalloonTextChar2">
    <w:name w:val="Balloon Text Char2"/>
    <w:basedOn w:val="DefaultParagraphFont"/>
    <w:uiPriority w:val="99"/>
    <w:semiHidden/>
    <w:rsid w:val="00FE65CA"/>
    <w:rPr>
      <w:rFonts w:ascii="Tahoma" w:hAnsi="Tahoma" w:cs="Tahoma"/>
      <w:sz w:val="16"/>
      <w:szCs w:val="16"/>
    </w:rPr>
  </w:style>
  <w:style w:type="paragraph" w:styleId="Subtitle">
    <w:name w:val="Subtitle"/>
    <w:basedOn w:val="Normal"/>
    <w:next w:val="Normal"/>
    <w:link w:val="SubtitleChar"/>
    <w:uiPriority w:val="11"/>
    <w:qFormat/>
    <w:rsid w:val="00FE65CA"/>
    <w:pPr>
      <w:numPr>
        <w:ilvl w:val="1"/>
      </w:numPr>
      <w:jc w:val="center"/>
    </w:pPr>
    <w:rPr>
      <w:rFonts w:asciiTheme="majorHAnsi" w:eastAsiaTheme="majorEastAsia" w:hAnsiTheme="majorHAnsi" w:cstheme="majorBidi"/>
      <w:i/>
      <w:iCs/>
      <w:color w:val="404040" w:themeColor="text1" w:themeTint="BF"/>
      <w:spacing w:val="15"/>
    </w:rPr>
  </w:style>
  <w:style w:type="character" w:customStyle="1" w:styleId="SubtitleChar">
    <w:name w:val="Subtitle Char"/>
    <w:basedOn w:val="DefaultParagraphFont"/>
    <w:link w:val="Subtitle"/>
    <w:uiPriority w:val="11"/>
    <w:rsid w:val="00FE65CA"/>
    <w:rPr>
      <w:rFonts w:asciiTheme="majorHAnsi" w:eastAsiaTheme="majorEastAsia" w:hAnsiTheme="majorHAnsi" w:cstheme="majorBidi"/>
      <w:i/>
      <w:iCs/>
      <w:color w:val="404040" w:themeColor="text1" w:themeTint="BF"/>
      <w:spacing w:val="15"/>
      <w:sz w:val="20"/>
      <w:szCs w:val="24"/>
    </w:rPr>
  </w:style>
  <w:style w:type="paragraph" w:styleId="ListBullet">
    <w:name w:val="List Bullet"/>
    <w:basedOn w:val="Normal"/>
    <w:uiPriority w:val="99"/>
    <w:unhideWhenUsed/>
    <w:qFormat/>
    <w:rsid w:val="00FE65CA"/>
    <w:pPr>
      <w:numPr>
        <w:numId w:val="2"/>
      </w:numPr>
      <w:contextualSpacing/>
      <w:jc w:val="both"/>
    </w:pPr>
    <w:rPr>
      <w:rFonts w:ascii="Calibri" w:eastAsia="Calibri" w:hAnsi="Calibri"/>
      <w:szCs w:val="22"/>
    </w:rPr>
  </w:style>
  <w:style w:type="paragraph" w:styleId="ListNumber">
    <w:name w:val="List Number"/>
    <w:basedOn w:val="Normal"/>
    <w:uiPriority w:val="99"/>
    <w:unhideWhenUsed/>
    <w:rsid w:val="00FE65CA"/>
    <w:pPr>
      <w:numPr>
        <w:numId w:val="3"/>
      </w:numPr>
      <w:contextualSpacing/>
      <w:jc w:val="both"/>
    </w:pPr>
    <w:rPr>
      <w:rFonts w:ascii="Calibri" w:eastAsia="Calibri" w:hAnsi="Calibri"/>
      <w:szCs w:val="22"/>
    </w:rPr>
  </w:style>
  <w:style w:type="paragraph" w:styleId="ListNumber2">
    <w:name w:val="List Number 2"/>
    <w:basedOn w:val="Normal"/>
    <w:uiPriority w:val="99"/>
    <w:unhideWhenUsed/>
    <w:rsid w:val="00FE65CA"/>
    <w:pPr>
      <w:numPr>
        <w:numId w:val="4"/>
      </w:numPr>
      <w:contextualSpacing/>
      <w:jc w:val="both"/>
    </w:pPr>
    <w:rPr>
      <w:rFonts w:ascii="Calibri" w:eastAsia="Calibri" w:hAnsi="Calibri"/>
      <w:szCs w:val="22"/>
    </w:rPr>
  </w:style>
  <w:style w:type="paragraph" w:styleId="ListBullet2">
    <w:name w:val="List Bullet 2"/>
    <w:basedOn w:val="Normal"/>
    <w:uiPriority w:val="99"/>
    <w:unhideWhenUsed/>
    <w:rsid w:val="00FE65CA"/>
    <w:pPr>
      <w:numPr>
        <w:numId w:val="1"/>
      </w:numPr>
      <w:contextualSpacing/>
      <w:jc w:val="both"/>
    </w:pPr>
    <w:rPr>
      <w:rFonts w:ascii="Calibri" w:eastAsia="Calibri" w:hAnsi="Calibri"/>
      <w:szCs w:val="22"/>
    </w:rPr>
  </w:style>
  <w:style w:type="paragraph" w:customStyle="1" w:styleId="Proposal-Title">
    <w:name w:val="Proposal - Title"/>
    <w:locked/>
    <w:rsid w:val="00FE65CA"/>
    <w:pPr>
      <w:spacing w:before="240" w:after="120" w:line="240" w:lineRule="auto"/>
    </w:pPr>
    <w:rPr>
      <w:rFonts w:ascii="Verdana" w:eastAsia="Times New Roman" w:hAnsi="Verdana" w:cs="Times New Roman"/>
      <w:b/>
      <w:i/>
      <w:caps/>
      <w:color w:val="5F6062"/>
      <w:sz w:val="28"/>
      <w:szCs w:val="20"/>
    </w:rPr>
  </w:style>
  <w:style w:type="paragraph" w:customStyle="1" w:styleId="TableText">
    <w:name w:val="Table Text"/>
    <w:basedOn w:val="Normal"/>
    <w:qFormat/>
    <w:rsid w:val="00FE65CA"/>
    <w:pPr>
      <w:spacing w:after="60"/>
    </w:pPr>
    <w:rPr>
      <w:rFonts w:ascii="Calibri" w:eastAsia="Calibri" w:hAnsi="Calibri"/>
      <w:szCs w:val="22"/>
    </w:rPr>
  </w:style>
  <w:style w:type="paragraph" w:customStyle="1" w:styleId="Normal-Close">
    <w:name w:val="Normal - Close"/>
    <w:basedOn w:val="Normal"/>
    <w:qFormat/>
    <w:rsid w:val="00FE65CA"/>
    <w:pPr>
      <w:spacing w:after="0"/>
    </w:pPr>
    <w:rPr>
      <w:rFonts w:ascii="Calibri" w:eastAsia="Calibri" w:hAnsi="Calibri"/>
      <w:szCs w:val="22"/>
    </w:rPr>
  </w:style>
  <w:style w:type="numbering" w:customStyle="1" w:styleId="NoList1">
    <w:name w:val="No List1"/>
    <w:next w:val="NoList"/>
    <w:uiPriority w:val="99"/>
    <w:semiHidden/>
    <w:unhideWhenUsed/>
    <w:rsid w:val="00FE65CA"/>
  </w:style>
  <w:style w:type="character" w:customStyle="1" w:styleId="BalloonTextChar1">
    <w:name w:val="Balloon Text Char1"/>
    <w:basedOn w:val="DefaultParagraphFont"/>
    <w:uiPriority w:val="99"/>
    <w:semiHidden/>
    <w:rsid w:val="00FE65CA"/>
    <w:rPr>
      <w:rFonts w:ascii="Lucida Grande" w:hAnsi="Lucida Grande"/>
      <w:sz w:val="18"/>
      <w:szCs w:val="18"/>
    </w:rPr>
  </w:style>
  <w:style w:type="paragraph" w:customStyle="1" w:styleId="Style0">
    <w:name w:val="Style0"/>
    <w:rsid w:val="00FE65CA"/>
    <w:pPr>
      <w:autoSpaceDE w:val="0"/>
      <w:autoSpaceDN w:val="0"/>
      <w:adjustRightInd w:val="0"/>
      <w:spacing w:after="0" w:line="240" w:lineRule="auto"/>
    </w:pPr>
    <w:rPr>
      <w:rFonts w:ascii="Arial" w:eastAsia="MS Mincho" w:hAnsi="Arial" w:cs="Times New Roman"/>
      <w:sz w:val="24"/>
      <w:szCs w:val="24"/>
      <w:lang w:val="fr-CH" w:eastAsia="ja-JP"/>
    </w:rPr>
  </w:style>
  <w:style w:type="paragraph" w:styleId="NormalIndent">
    <w:name w:val="Normal Indent"/>
    <w:aliases w:val="Normal Indent1"/>
    <w:basedOn w:val="Normal"/>
    <w:rsid w:val="00FE65CA"/>
    <w:pPr>
      <w:ind w:left="1560" w:right="414" w:hanging="556"/>
      <w:jc w:val="both"/>
    </w:pPr>
    <w:rPr>
      <w:rFonts w:ascii="Times New Roman" w:hAnsi="Times New Roman"/>
      <w:szCs w:val="20"/>
    </w:rPr>
  </w:style>
  <w:style w:type="paragraph" w:customStyle="1" w:styleId="CourageNormaltext">
    <w:name w:val="Courage Normal text"/>
    <w:basedOn w:val="Normal"/>
    <w:link w:val="CourageNormaltextChar"/>
    <w:rsid w:val="00FE65CA"/>
    <w:pPr>
      <w:spacing w:after="0" w:line="360" w:lineRule="auto"/>
    </w:pPr>
    <w:rPr>
      <w:rFonts w:cs="Arial"/>
      <w:szCs w:val="22"/>
      <w:lang w:val="en-US"/>
    </w:rPr>
  </w:style>
  <w:style w:type="character" w:customStyle="1" w:styleId="CourageNormaltextChar">
    <w:name w:val="Courage Normal text Char"/>
    <w:basedOn w:val="DefaultParagraphFont"/>
    <w:link w:val="CourageNormaltext"/>
    <w:locked/>
    <w:rsid w:val="00FE65CA"/>
    <w:rPr>
      <w:rFonts w:ascii="Arial" w:eastAsia="Times New Roman" w:hAnsi="Arial" w:cs="Arial"/>
      <w:sz w:val="20"/>
      <w:lang w:val="en-US"/>
    </w:rPr>
  </w:style>
  <w:style w:type="paragraph" w:customStyle="1" w:styleId="Caption1">
    <w:name w:val="Caption1"/>
    <w:basedOn w:val="Normal"/>
    <w:next w:val="Normal"/>
    <w:uiPriority w:val="35"/>
    <w:unhideWhenUsed/>
    <w:qFormat/>
    <w:rsid w:val="00FE65CA"/>
    <w:pPr>
      <w:spacing w:after="200"/>
      <w:jc w:val="both"/>
    </w:pPr>
    <w:rPr>
      <w:rFonts w:ascii="Times New Roman" w:eastAsia="Calibri" w:hAnsi="Times New Roman"/>
      <w:b/>
      <w:bCs/>
      <w:color w:val="4F81BD"/>
      <w:sz w:val="18"/>
      <w:szCs w:val="18"/>
    </w:rPr>
  </w:style>
  <w:style w:type="paragraph" w:customStyle="1" w:styleId="BodyTextnumbered">
    <w:name w:val="Body Text numbered"/>
    <w:basedOn w:val="BodyText"/>
    <w:uiPriority w:val="99"/>
    <w:rsid w:val="00FE65CA"/>
    <w:pPr>
      <w:spacing w:before="80" w:after="80"/>
      <w:jc w:val="both"/>
    </w:pPr>
    <w:rPr>
      <w:rFonts w:ascii="Arial" w:hAnsi="Arial"/>
      <w:b w:val="0"/>
      <w:bCs w:val="0"/>
      <w:lang w:val="en-GB" w:eastAsia="en-GB"/>
    </w:rPr>
  </w:style>
  <w:style w:type="paragraph" w:customStyle="1" w:styleId="BodyText1">
    <w:name w:val="Body Text1"/>
    <w:basedOn w:val="Normal"/>
    <w:next w:val="BodyText"/>
    <w:uiPriority w:val="99"/>
    <w:semiHidden/>
    <w:unhideWhenUsed/>
    <w:rsid w:val="00FE65CA"/>
    <w:rPr>
      <w:rFonts w:asciiTheme="minorHAnsi" w:eastAsiaTheme="minorHAnsi" w:hAnsiTheme="minorHAnsi" w:cstheme="minorBidi"/>
      <w:szCs w:val="22"/>
    </w:rPr>
  </w:style>
  <w:style w:type="table" w:customStyle="1" w:styleId="TableGrid1">
    <w:name w:val="Table Grid1"/>
    <w:basedOn w:val="TableNormal"/>
    <w:next w:val="TableGrid"/>
    <w:uiPriority w:val="59"/>
    <w:rsid w:val="00FE65C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semiHidden/>
    <w:unhideWhenUsed/>
    <w:rsid w:val="00FE65CA"/>
    <w:pPr>
      <w:spacing w:after="200"/>
    </w:pPr>
    <w:rPr>
      <w:rFonts w:asciiTheme="minorHAnsi" w:eastAsiaTheme="minorHAnsi" w:hAnsiTheme="minorHAnsi" w:cstheme="minorBidi"/>
      <w:szCs w:val="22"/>
    </w:rPr>
  </w:style>
  <w:style w:type="paragraph" w:customStyle="1" w:styleId="CommentSubject1">
    <w:name w:val="Comment Subject1"/>
    <w:basedOn w:val="CommentText"/>
    <w:next w:val="CommentText"/>
    <w:uiPriority w:val="99"/>
    <w:semiHidden/>
    <w:unhideWhenUsed/>
    <w:rsid w:val="00FE65CA"/>
    <w:pPr>
      <w:spacing w:after="200"/>
    </w:pPr>
    <w:rPr>
      <w:rFonts w:ascii="Times New Roman" w:eastAsia="Calibri" w:hAnsi="Times New Roman"/>
      <w:b/>
      <w:bCs/>
    </w:rPr>
  </w:style>
  <w:style w:type="character" w:customStyle="1" w:styleId="Emphasis1">
    <w:name w:val="Emphasis1"/>
    <w:qFormat/>
    <w:rsid w:val="00FE65CA"/>
    <w:rPr>
      <w:caps/>
      <w:color w:val="243F60"/>
      <w:spacing w:val="5"/>
    </w:rPr>
  </w:style>
  <w:style w:type="table" w:customStyle="1" w:styleId="MediumShading1-Accent11">
    <w:name w:val="Medium Shading 1 - Accent 11"/>
    <w:basedOn w:val="TableNormal"/>
    <w:next w:val="MediumShading1-Accent12"/>
    <w:uiPriority w:val="63"/>
    <w:rsid w:val="00FE65CA"/>
    <w:pPr>
      <w:spacing w:after="0" w:line="240" w:lineRule="auto"/>
    </w:pPr>
    <w:rPr>
      <w:rFonts w:ascii="ITC Avant Garde Std Md" w:eastAsia="MS Mincho" w:hAnsi="ITC Avant Garde Std Md"/>
      <w:lang w:val="en-US" w:bidi="en-US"/>
    </w:rPr>
    <w:tblPr>
      <w:tblStyleRowBandSize w:val="1"/>
      <w:tblStyleColBandSize w:val="1"/>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rPr>
      <w:cantSplit/>
      <w:jc w:val="center"/>
    </w:trPr>
    <w:tcPr>
      <w:shd w:val="clear" w:color="auto" w:fill="DBE5F1"/>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ageNumber">
    <w:name w:val="page number"/>
    <w:basedOn w:val="DefaultParagraphFont"/>
    <w:rsid w:val="00FE65CA"/>
  </w:style>
  <w:style w:type="character" w:customStyle="1" w:styleId="BodyTextChar1">
    <w:name w:val="Body Text Char1"/>
    <w:basedOn w:val="DefaultParagraphFont"/>
    <w:uiPriority w:val="99"/>
    <w:semiHidden/>
    <w:rsid w:val="00FE65CA"/>
    <w:rPr>
      <w:rFonts w:ascii="Calibri" w:eastAsia="Calibri" w:hAnsi="Calibri" w:cs="Times New Roman"/>
    </w:rPr>
  </w:style>
  <w:style w:type="character" w:customStyle="1" w:styleId="CommentTextChar1">
    <w:name w:val="Comment Text Char1"/>
    <w:basedOn w:val="DefaultParagraphFont"/>
    <w:uiPriority w:val="99"/>
    <w:semiHidden/>
    <w:rsid w:val="00FE65CA"/>
    <w:rPr>
      <w:rFonts w:ascii="Calibri" w:eastAsia="Calibri" w:hAnsi="Calibri" w:cs="Times New Roman"/>
      <w:sz w:val="20"/>
      <w:szCs w:val="20"/>
    </w:rPr>
  </w:style>
  <w:style w:type="character" w:customStyle="1" w:styleId="CommentSubjectChar1">
    <w:name w:val="Comment Subject Char1"/>
    <w:basedOn w:val="CommentTextChar1"/>
    <w:uiPriority w:val="99"/>
    <w:semiHidden/>
    <w:rsid w:val="00FE65CA"/>
    <w:rPr>
      <w:rFonts w:ascii="Calibri" w:eastAsia="Calibri" w:hAnsi="Calibri" w:cs="Times New Roman"/>
      <w:b/>
      <w:bCs/>
      <w:sz w:val="20"/>
      <w:szCs w:val="20"/>
    </w:rPr>
  </w:style>
  <w:style w:type="character" w:styleId="Emphasis">
    <w:name w:val="Emphasis"/>
    <w:basedOn w:val="DefaultParagraphFont"/>
    <w:uiPriority w:val="20"/>
    <w:qFormat/>
    <w:rsid w:val="00FE65CA"/>
    <w:rPr>
      <w:i/>
      <w:iCs/>
    </w:rPr>
  </w:style>
  <w:style w:type="table" w:customStyle="1" w:styleId="MediumShading1-Accent12">
    <w:name w:val="Medium Shading 1 - Accent 12"/>
    <w:basedOn w:val="TableNormal"/>
    <w:uiPriority w:val="63"/>
    <w:rsid w:val="00FE65C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CalendarText">
    <w:name w:val="CalendarText"/>
    <w:basedOn w:val="Normal"/>
    <w:rsid w:val="00FE65CA"/>
    <w:pPr>
      <w:spacing w:after="0"/>
    </w:pPr>
    <w:rPr>
      <w:rFonts w:cs="Arial"/>
      <w:color w:val="000000"/>
      <w:lang w:val="en-US"/>
    </w:rPr>
  </w:style>
  <w:style w:type="character" w:customStyle="1" w:styleId="CalendarNumbers">
    <w:name w:val="CalendarNumbers"/>
    <w:rsid w:val="00FE65CA"/>
    <w:rPr>
      <w:rFonts w:ascii="Arial" w:hAnsi="Arial"/>
      <w:b/>
      <w:bCs/>
      <w:color w:val="000080"/>
      <w:sz w:val="24"/>
    </w:rPr>
  </w:style>
  <w:style w:type="character" w:customStyle="1" w:styleId="StyleStyleCalendarNumbers10ptNotBold11pt">
    <w:name w:val="Style Style CalendarNumbers + 10 pt Not Bold + 11 pt"/>
    <w:rsid w:val="00FE65CA"/>
    <w:rPr>
      <w:rFonts w:ascii="Arial" w:hAnsi="Arial"/>
      <w:b/>
      <w:bCs/>
      <w:color w:val="000080"/>
      <w:sz w:val="22"/>
      <w:szCs w:val="20"/>
    </w:rPr>
  </w:style>
  <w:style w:type="character" w:customStyle="1" w:styleId="WinCalendarHolidayRed">
    <w:name w:val="WinCalendar_HolidayRed"/>
    <w:rsid w:val="00FE65CA"/>
    <w:rPr>
      <w:rFonts w:ascii="Arial Narrow" w:hAnsi="Arial Narrow"/>
      <w:b w:val="0"/>
      <w:color w:val="990033"/>
      <w:sz w:val="16"/>
    </w:rPr>
  </w:style>
  <w:style w:type="character" w:customStyle="1" w:styleId="WinCalendarBLANKCELLSTYLE1">
    <w:name w:val="WinCalendar_BLANKCELL_STYLE1"/>
    <w:rsid w:val="00FE65CA"/>
    <w:rPr>
      <w:rFonts w:ascii="Arial Narrow" w:hAnsi="Arial Narrow"/>
      <w:b w:val="0"/>
      <w:color w:val="000000"/>
      <w:sz w:val="16"/>
    </w:rPr>
  </w:style>
  <w:style w:type="character" w:customStyle="1" w:styleId="WinCalendarBLANKCELLSTYLE0">
    <w:name w:val="WinCalendar_BLANKCELL_STYLE0"/>
    <w:basedOn w:val="DefaultParagraphFont"/>
    <w:rsid w:val="00FE65CA"/>
    <w:rPr>
      <w:rFonts w:ascii="Arial Narrow" w:hAnsi="Arial Narrow"/>
      <w:b w:val="0"/>
      <w:color w:val="000000"/>
      <w:sz w:val="15"/>
    </w:rPr>
  </w:style>
  <w:style w:type="character" w:styleId="FollowedHyperlink">
    <w:name w:val="FollowedHyperlink"/>
    <w:basedOn w:val="DefaultParagraphFont"/>
    <w:uiPriority w:val="99"/>
    <w:semiHidden/>
    <w:unhideWhenUsed/>
    <w:rsid w:val="00FE65CA"/>
    <w:rPr>
      <w:color w:val="954F72" w:themeColor="followedHyperlink"/>
      <w:u w:val="single"/>
    </w:rPr>
  </w:style>
  <w:style w:type="paragraph" w:styleId="TOC4">
    <w:name w:val="toc 4"/>
    <w:basedOn w:val="Normal"/>
    <w:next w:val="Normal"/>
    <w:autoRedefine/>
    <w:uiPriority w:val="39"/>
    <w:unhideWhenUsed/>
    <w:rsid w:val="00FE65CA"/>
    <w:pPr>
      <w:spacing w:after="0"/>
      <w:ind w:left="660"/>
    </w:pPr>
    <w:rPr>
      <w:rFonts w:asciiTheme="minorHAnsi" w:eastAsia="Calibri" w:hAnsiTheme="minorHAnsi"/>
      <w:szCs w:val="20"/>
    </w:rPr>
  </w:style>
  <w:style w:type="paragraph" w:styleId="TOC5">
    <w:name w:val="toc 5"/>
    <w:basedOn w:val="Normal"/>
    <w:next w:val="Normal"/>
    <w:autoRedefine/>
    <w:uiPriority w:val="39"/>
    <w:unhideWhenUsed/>
    <w:rsid w:val="00FE65CA"/>
    <w:pPr>
      <w:spacing w:after="0"/>
      <w:ind w:left="880"/>
    </w:pPr>
    <w:rPr>
      <w:rFonts w:asciiTheme="minorHAnsi" w:eastAsia="Calibri" w:hAnsiTheme="minorHAnsi"/>
      <w:szCs w:val="20"/>
    </w:rPr>
  </w:style>
  <w:style w:type="paragraph" w:styleId="TOC6">
    <w:name w:val="toc 6"/>
    <w:basedOn w:val="Normal"/>
    <w:next w:val="Normal"/>
    <w:autoRedefine/>
    <w:uiPriority w:val="39"/>
    <w:unhideWhenUsed/>
    <w:rsid w:val="00FE65CA"/>
    <w:pPr>
      <w:spacing w:after="0"/>
      <w:ind w:left="1100"/>
    </w:pPr>
    <w:rPr>
      <w:rFonts w:asciiTheme="minorHAnsi" w:eastAsia="Calibri" w:hAnsiTheme="minorHAnsi"/>
      <w:szCs w:val="20"/>
    </w:rPr>
  </w:style>
  <w:style w:type="paragraph" w:styleId="TOC7">
    <w:name w:val="toc 7"/>
    <w:basedOn w:val="Normal"/>
    <w:next w:val="Normal"/>
    <w:autoRedefine/>
    <w:uiPriority w:val="39"/>
    <w:unhideWhenUsed/>
    <w:rsid w:val="00FE65CA"/>
    <w:pPr>
      <w:spacing w:after="0"/>
      <w:ind w:left="1320"/>
    </w:pPr>
    <w:rPr>
      <w:rFonts w:asciiTheme="minorHAnsi" w:eastAsia="Calibri" w:hAnsiTheme="minorHAnsi"/>
      <w:szCs w:val="20"/>
    </w:rPr>
  </w:style>
  <w:style w:type="paragraph" w:styleId="TOC8">
    <w:name w:val="toc 8"/>
    <w:basedOn w:val="Normal"/>
    <w:next w:val="Normal"/>
    <w:autoRedefine/>
    <w:uiPriority w:val="39"/>
    <w:unhideWhenUsed/>
    <w:rsid w:val="00FE65CA"/>
    <w:pPr>
      <w:spacing w:after="0"/>
      <w:ind w:left="1540"/>
    </w:pPr>
    <w:rPr>
      <w:rFonts w:asciiTheme="minorHAnsi" w:eastAsia="Calibri" w:hAnsiTheme="minorHAnsi"/>
      <w:szCs w:val="20"/>
    </w:rPr>
  </w:style>
  <w:style w:type="paragraph" w:styleId="TOC9">
    <w:name w:val="toc 9"/>
    <w:basedOn w:val="Normal"/>
    <w:next w:val="Normal"/>
    <w:autoRedefine/>
    <w:uiPriority w:val="39"/>
    <w:unhideWhenUsed/>
    <w:rsid w:val="00FE65CA"/>
    <w:pPr>
      <w:spacing w:after="0"/>
      <w:ind w:left="1760"/>
    </w:pPr>
    <w:rPr>
      <w:rFonts w:asciiTheme="minorHAnsi" w:eastAsia="Calibri" w:hAnsiTheme="minorHAnsi"/>
      <w:szCs w:val="20"/>
    </w:rPr>
  </w:style>
  <w:style w:type="paragraph" w:styleId="DocumentMap">
    <w:name w:val="Document Map"/>
    <w:basedOn w:val="Normal"/>
    <w:link w:val="DocumentMapChar"/>
    <w:uiPriority w:val="99"/>
    <w:semiHidden/>
    <w:unhideWhenUsed/>
    <w:rsid w:val="00FE65CA"/>
    <w:pPr>
      <w:spacing w:after="0"/>
      <w:jc w:val="both"/>
    </w:pPr>
    <w:rPr>
      <w:rFonts w:ascii="Lucida Grande" w:eastAsia="Calibri" w:hAnsi="Lucida Grande" w:cs="Lucida Grande"/>
    </w:rPr>
  </w:style>
  <w:style w:type="character" w:customStyle="1" w:styleId="DocumentMapChar">
    <w:name w:val="Document Map Char"/>
    <w:basedOn w:val="DefaultParagraphFont"/>
    <w:link w:val="DocumentMap"/>
    <w:uiPriority w:val="99"/>
    <w:semiHidden/>
    <w:rsid w:val="00FE65CA"/>
    <w:rPr>
      <w:rFonts w:ascii="Lucida Grande" w:eastAsia="Calibri" w:hAnsi="Lucida Grande" w:cs="Lucida Grande"/>
      <w:sz w:val="20"/>
      <w:szCs w:val="24"/>
    </w:rPr>
  </w:style>
  <w:style w:type="character" w:customStyle="1" w:styleId="st">
    <w:name w:val="st"/>
    <w:basedOn w:val="DefaultParagraphFont"/>
    <w:rsid w:val="00FE65CA"/>
  </w:style>
  <w:style w:type="paragraph" w:styleId="NoSpacing">
    <w:name w:val="No Spacing"/>
    <w:uiPriority w:val="1"/>
    <w:qFormat/>
    <w:rsid w:val="00FE65CA"/>
    <w:pPr>
      <w:spacing w:after="0" w:line="240" w:lineRule="auto"/>
    </w:pPr>
    <w:rPr>
      <w:rFonts w:ascii="Gill Sans MT" w:eastAsia="Times New Roman" w:hAnsi="Gill Sans MT" w:cs="Times New Roman"/>
      <w:sz w:val="23"/>
      <w:szCs w:val="24"/>
    </w:rPr>
  </w:style>
  <w:style w:type="character" w:customStyle="1" w:styleId="hvr">
    <w:name w:val="hvr"/>
    <w:basedOn w:val="DefaultParagraphFont"/>
    <w:rsid w:val="00FE65CA"/>
  </w:style>
  <w:style w:type="character" w:customStyle="1" w:styleId="a">
    <w:name w:val="a"/>
    <w:basedOn w:val="DefaultParagraphFont"/>
    <w:rsid w:val="00FE65CA"/>
  </w:style>
  <w:style w:type="character" w:customStyle="1" w:styleId="l6">
    <w:name w:val="l6"/>
    <w:basedOn w:val="DefaultParagraphFont"/>
    <w:rsid w:val="00FE65CA"/>
  </w:style>
  <w:style w:type="character" w:customStyle="1" w:styleId="l7">
    <w:name w:val="l7"/>
    <w:basedOn w:val="DefaultParagraphFont"/>
    <w:rsid w:val="00FE65CA"/>
  </w:style>
  <w:style w:type="character" w:customStyle="1" w:styleId="l8">
    <w:name w:val="l8"/>
    <w:basedOn w:val="DefaultParagraphFont"/>
    <w:rsid w:val="00FE65CA"/>
  </w:style>
  <w:style w:type="character" w:customStyle="1" w:styleId="l9">
    <w:name w:val="l9"/>
    <w:basedOn w:val="DefaultParagraphFont"/>
    <w:rsid w:val="00FE65CA"/>
  </w:style>
  <w:style w:type="character" w:customStyle="1" w:styleId="l10">
    <w:name w:val="l10"/>
    <w:basedOn w:val="DefaultParagraphFont"/>
    <w:rsid w:val="00FE65CA"/>
  </w:style>
  <w:style w:type="paragraph" w:customStyle="1" w:styleId="TextBody">
    <w:name w:val="Text Body"/>
    <w:basedOn w:val="Normal"/>
    <w:rsid w:val="00FE65CA"/>
    <w:pPr>
      <w:widowControl w:val="0"/>
      <w:suppressAutoHyphens/>
      <w:snapToGrid/>
      <w:spacing w:before="0" w:after="283" w:line="240" w:lineRule="auto"/>
    </w:pPr>
    <w:rPr>
      <w:rFonts w:ascii="Liberation Serif" w:eastAsia="Arial Unicode MS" w:hAnsi="Liberation Serif" w:cs="Arial Unicode MS"/>
      <w:sz w:val="24"/>
      <w:lang w:eastAsia="zh-CN" w:bidi="hi-IN"/>
    </w:rPr>
  </w:style>
  <w:style w:type="character" w:customStyle="1" w:styleId="fn">
    <w:name w:val="fn"/>
    <w:basedOn w:val="DefaultParagraphFont"/>
    <w:rsid w:val="00FE65CA"/>
  </w:style>
  <w:style w:type="character" w:customStyle="1" w:styleId="Subtitle1">
    <w:name w:val="Subtitle1"/>
    <w:basedOn w:val="DefaultParagraphFont"/>
    <w:rsid w:val="00FE65CA"/>
  </w:style>
  <w:style w:type="character" w:customStyle="1" w:styleId="titlepart">
    <w:name w:val="titlepart"/>
    <w:basedOn w:val="DefaultParagraphFont"/>
    <w:rsid w:val="00FE65CA"/>
  </w:style>
  <w:style w:type="character" w:customStyle="1" w:styleId="availabilityicon">
    <w:name w:val="availabilityicon"/>
    <w:basedOn w:val="DefaultParagraphFont"/>
    <w:rsid w:val="00FE65CA"/>
  </w:style>
  <w:style w:type="paragraph" w:customStyle="1" w:styleId="BasicParagraph">
    <w:name w:val="[Basic Paragraph]"/>
    <w:basedOn w:val="Normal"/>
    <w:uiPriority w:val="99"/>
    <w:rsid w:val="00B93F2A"/>
    <w:pPr>
      <w:widowControl w:val="0"/>
      <w:autoSpaceDE w:val="0"/>
      <w:autoSpaceDN w:val="0"/>
      <w:adjustRightInd w:val="0"/>
      <w:snapToGrid/>
      <w:spacing w:before="0" w:after="0" w:line="288" w:lineRule="auto"/>
      <w:textAlignment w:val="center"/>
    </w:pPr>
    <w:rPr>
      <w:rFonts w:ascii="Verdana-BoldItalic" w:eastAsiaTheme="minorEastAsia" w:hAnsi="Verdana-BoldItalic" w:cs="Verdana-BoldItalic"/>
      <w:b/>
      <w:bCs/>
      <w:i/>
      <w:iCs/>
      <w:color w:val="000000"/>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104820">
      <w:bodyDiv w:val="1"/>
      <w:marLeft w:val="0"/>
      <w:marRight w:val="0"/>
      <w:marTop w:val="0"/>
      <w:marBottom w:val="0"/>
      <w:divBdr>
        <w:top w:val="none" w:sz="0" w:space="0" w:color="auto"/>
        <w:left w:val="none" w:sz="0" w:space="0" w:color="auto"/>
        <w:bottom w:val="none" w:sz="0" w:space="0" w:color="auto"/>
        <w:right w:val="none" w:sz="0" w:space="0" w:color="auto"/>
      </w:divBdr>
    </w:div>
    <w:div w:id="201499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spc.int/sites/default/files/wordpresscontent/wp-content/uploads/2017/11/Endorsed-Outcomes-of-13e-triennial-conference-of-Pacific-wom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A9BBDA-99EF-4BC1-AE95-4BDA4F5AF6F0}"/>
</file>

<file path=customXml/itemProps2.xml><?xml version="1.0" encoding="utf-8"?>
<ds:datastoreItem xmlns:ds="http://schemas.openxmlformats.org/officeDocument/2006/customXml" ds:itemID="{A6BA0440-197E-444E-801A-E7E3AC912795}"/>
</file>

<file path=customXml/itemProps3.xml><?xml version="1.0" encoding="utf-8"?>
<ds:datastoreItem xmlns:ds="http://schemas.openxmlformats.org/officeDocument/2006/customXml" ds:itemID="{B16CBCEB-56FD-45B0-827E-7B9AB7FB7E4B}"/>
</file>

<file path=customXml/itemProps4.xml><?xml version="1.0" encoding="utf-8"?>
<ds:datastoreItem xmlns:ds="http://schemas.openxmlformats.org/officeDocument/2006/customXml" ds:itemID="{9A211863-8B1E-4657-B6E2-F2AEE656911D}"/>
</file>

<file path=docProps/app.xml><?xml version="1.0" encoding="utf-8"?>
<Properties xmlns="http://schemas.openxmlformats.org/officeDocument/2006/extended-properties" xmlns:vt="http://schemas.openxmlformats.org/officeDocument/2006/docPropsVTypes">
  <Template>Normal.dotm</Template>
  <TotalTime>0</TotalTime>
  <Pages>51</Pages>
  <Words>19412</Words>
  <Characters>110649</Characters>
  <Application>Microsoft Office Word</Application>
  <DocSecurity>0</DocSecurity>
  <Lines>922</Lines>
  <Paragraphs>259</Paragraphs>
  <ScaleCrop>false</ScaleCrop>
  <Company/>
  <LinksUpToDate>false</LinksUpToDate>
  <CharactersWithSpaces>129802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2019-03-27T03:15:00Z</dcterms:created>
  <dcterms:modified xsi:type="dcterms:W3CDTF">2019-03-27T03:15:00Z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91ccb113-8aa4-4736-9720-eca7f75c10a2</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1232100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