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C5" w:rsidRPr="00F124B3" w:rsidRDefault="00184804" w:rsidP="00E311F2">
      <w:pPr>
        <w:autoSpaceDE w:val="0"/>
        <w:autoSpaceDN w:val="0"/>
        <w:adjustRightInd w:val="0"/>
        <w:rPr>
          <w:rFonts w:asciiTheme="majorHAnsi" w:hAnsiTheme="majorHAnsi" w:cs="Helv"/>
          <w:b/>
          <w:color w:val="000000"/>
          <w:sz w:val="22"/>
          <w:szCs w:val="22"/>
        </w:rPr>
      </w:pPr>
      <w:bookmarkStart w:id="0" w:name="_GoBack"/>
      <w:bookmarkEnd w:id="0"/>
      <w:r>
        <w:rPr>
          <w:rFonts w:ascii="Helv" w:hAnsi="Helv" w:cs="Helv"/>
          <w:noProof/>
          <w:color w:val="000000"/>
          <w:sz w:val="22"/>
          <w:szCs w:val="22"/>
          <w:lang w:val="en-AU" w:eastAsia="en-AU"/>
        </w:rPr>
        <mc:AlternateContent>
          <mc:Choice Requires="wps">
            <w:drawing>
              <wp:anchor distT="0" distB="0" distL="114300" distR="114300" simplePos="0" relativeHeight="251663360" behindDoc="0" locked="0" layoutInCell="1" allowOverlap="1">
                <wp:simplePos x="0" y="0"/>
                <wp:positionH relativeFrom="column">
                  <wp:posOffset>371475</wp:posOffset>
                </wp:positionH>
                <wp:positionV relativeFrom="paragraph">
                  <wp:posOffset>-208915</wp:posOffset>
                </wp:positionV>
                <wp:extent cx="635" cy="8477250"/>
                <wp:effectExtent l="66675" t="67310" r="66040" b="6604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77250"/>
                        </a:xfrm>
                        <a:prstGeom prst="straightConnector1">
                          <a:avLst/>
                        </a:prstGeom>
                        <a:noFill/>
                        <a:ln w="1270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29.25pt;margin-top:-16.45pt;width:.0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getwIAALUFAAAOAAAAZHJzL2Uyb0RvYy54bWysVFFvmzAQfp+0/2DxToGEQIKaVCmQvXRb&#10;pXbas2ObYA1sZDsh0bT/3rNJaNO9TFOFZNmH77vv7r7z7d2xbdCBKc2lWHrRTeghJoikXOyW3o/n&#10;jT/3kDZYUNxIwZbeiWnvbvX5023fZWwia9lQphCACJ313dKrjemyINCkZi3WN7JjAn5WUrXYwFHt&#10;AqpwD+htE0zCMAl6qWinJGFag7UYfnorh19VjJjvVaWZQc3SA27GrcqtW7sGq1uc7RTuak7ONPB/&#10;sGgxFxB0hCqwwWiv+F9QLSdKalmZGyLbQFYVJ8zlANlE4btsnmrcMZcLFEd3Y5n0x8GSb4dHhTiF&#10;3s08JHALPVrvjXShUbSwBeo7ncG9XDwqmyI5iqfuQZJfGgmZ11jsmLv9fOrAObIewZWLPegOwmz7&#10;r5LCHQwBXLWOlWotJNQBHV1TTmNT2NEgAsZkCsQI2Odxmk5mrmUBzi6undLmC5Mtspulp43CfFeb&#10;XAoBzZcqcoHw4UEbSwxnFwcbV8gNbxqngUagHthP0jAMnYuWDaf2t73o9MjyRqEDBiVhQpgwA3Sz&#10;byGrwR6BM7gPgPsWpDfYL6RHGMfkKoKSe0GdY80wLc97g3kz7IF5IywV5lQ9pAOno4Gts0O9nOJ+&#10;L8JFOS/nsR9PktKPw6Lw15s89pNNlM6KaZHnRfTH5hjFWc0pZcKmeVF/FP+bus5zOOh21P9Y0eAa&#10;3SUMZK+ZrjezMI2ncz9NZ1M/npahfz/f5P46j5IkLe/z+/Id09Jlrz+G7FhKy0ruDVNPNe0R5VZJ&#10;09liEnlwgNfCqQIai3Czg2eOGOUhJc1PbmonfStai6HVbjuKZJ7Yz43DG/ShEJce2tPYhXNur6WC&#10;nl/66ybKDtEwjltJT4/KCtoOF7wNzun8jtnH5+3Z3Xp9bVcvAAAA//8DAFBLAwQUAAYACAAAACEA&#10;0cw3gNwAAAAKAQAADwAAAGRycy9kb3ducmV2LnhtbEyPQU+EMBCF7yb+h2ZMvO22C4EgUjYbkj14&#10;BNd7oSMQaUtoF/DfO570OHlf3vumOO9mYisufnRWwukogKHtnB5tL+H2fj1kwHxQVqvJWZTwjR7O&#10;5eNDoXLtNlvj2oSeUYn1uZIwhDDnnPtuQKP80c1oKft0i1GBzqXnelEblZuJR0Kk3KjR0sKgZqwG&#10;7L6au5EQNx/rmxDXeqrwNlZ1m26XNpXy+Wm/vAILuIc/GH71SR1Kcmrd3WrPJglJlhAp4RBHL8AI&#10;SLIUWEtgLKIT8LLg/18ofwAAAP//AwBQSwECLQAUAAYACAAAACEAtoM4kv4AAADhAQAAEwAAAAAA&#10;AAAAAAAAAAAAAAAAW0NvbnRlbnRfVHlwZXNdLnhtbFBLAQItABQABgAIAAAAIQA4/SH/1gAAAJQB&#10;AAALAAAAAAAAAAAAAAAAAC8BAABfcmVscy8ucmVsc1BLAQItABQABgAIAAAAIQAu3xgetwIAALUF&#10;AAAOAAAAAAAAAAAAAAAAAC4CAABkcnMvZTJvRG9jLnhtbFBLAQItABQABgAIAAAAIQDRzDeA3AAA&#10;AAoBAAAPAAAAAAAAAAAAAAAAABEFAABkcnMvZG93bnJldi54bWxQSwUGAAAAAAQABADzAAAAGgYA&#10;AAAA&#10;" strokecolor="#4f81bd [3204]" strokeweight="10pt">
                <v:shadow color="#868686"/>
              </v:shape>
            </w:pict>
          </mc:Fallback>
        </mc:AlternateContent>
      </w:r>
    </w:p>
    <w:p w:rsidR="00791D0C" w:rsidRPr="00F124B3" w:rsidRDefault="00D603D7" w:rsidP="00E311F2">
      <w:pPr>
        <w:autoSpaceDE w:val="0"/>
        <w:autoSpaceDN w:val="0"/>
        <w:adjustRightInd w:val="0"/>
        <w:rPr>
          <w:rFonts w:ascii="Helv" w:hAnsi="Helv" w:cs="Helv"/>
          <w:b/>
          <w:color w:val="000000"/>
          <w:sz w:val="22"/>
          <w:szCs w:val="22"/>
        </w:rPr>
      </w:pPr>
      <w:r w:rsidRPr="00F124B3">
        <w:rPr>
          <w:rFonts w:ascii="Helv" w:hAnsi="Helv" w:cs="Helv"/>
          <w:b/>
          <w:color w:val="000000"/>
          <w:sz w:val="22"/>
          <w:szCs w:val="22"/>
        </w:rPr>
        <w:t xml:space="preserve">            </w:t>
      </w:r>
    </w:p>
    <w:p w:rsidR="00791D0C" w:rsidRPr="00F124B3" w:rsidRDefault="00184804" w:rsidP="00791D0C">
      <w:pPr>
        <w:autoSpaceDE w:val="0"/>
        <w:autoSpaceDN w:val="0"/>
        <w:adjustRightInd w:val="0"/>
        <w:rPr>
          <w:rFonts w:ascii="Helv" w:hAnsi="Helv" w:cs="Helv"/>
          <w:b/>
          <w:color w:val="000000"/>
          <w:sz w:val="22"/>
          <w:szCs w:val="22"/>
        </w:rPr>
      </w:pPr>
      <w:r>
        <w:rPr>
          <w:rFonts w:ascii="Helv" w:hAnsi="Helv" w:cs="Helv"/>
          <w:b/>
          <w:noProof/>
          <w:color w:val="000000"/>
          <w:sz w:val="22"/>
          <w:szCs w:val="22"/>
          <w:lang w:val="en-AU" w:eastAsia="en-AU"/>
        </w:rPr>
        <mc:AlternateContent>
          <mc:Choice Requires="wps">
            <w:drawing>
              <wp:anchor distT="0" distB="0" distL="114300" distR="114300" simplePos="0" relativeHeight="251658240" behindDoc="0" locked="0" layoutInCell="1" allowOverlap="1">
                <wp:simplePos x="0" y="0"/>
                <wp:positionH relativeFrom="column">
                  <wp:posOffset>-419100</wp:posOffset>
                </wp:positionH>
                <wp:positionV relativeFrom="paragraph">
                  <wp:posOffset>151765</wp:posOffset>
                </wp:positionV>
                <wp:extent cx="6667500" cy="0"/>
                <wp:effectExtent l="66675" t="66040" r="66675" b="6731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straightConnector1">
                          <a:avLst/>
                        </a:prstGeom>
                        <a:noFill/>
                        <a:ln w="1270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3pt;margin-top:11.95pt;width: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WytAIAALIFAAAOAAAAZHJzL2Uyb0RvYy54bWysVN1vmzAQf5+0/8HinQIJ+ShqUqVA9tJt&#10;ldppz45twJqxke2ERNP+951NwpruZZoqJOQ7+3739bu7uz+2Ah2YNlzJVZDcxAFikijKZb0Kvr1s&#10;w2WAjMWSYqEkWwUnZoL79ccPd32XsYlqlKBMIwCRJuu7VdBY22VRZEjDWmxuVMckXFZKt9iCqOuI&#10;atwDeiuiSRzPo15p2mlFmDGgLYbLYO3xq4oR+7WqDLNIrAKIzfq/9v+d+0frO5zVGncNJ+cw8H9E&#10;0WIuwekIVWCL0V7zv6BaTrQyqrI3RLWRqipOmM8BskniN9k8N7hjPhcojunGMpn3gyVfDk8acQq9&#10;SwMkcQs92uyt8q7R1NWn70wGz3L5pF2G5Cifu0dFfhgkVd5gWTP/+OXUgW3iLKIrEyeYDrzs+s+K&#10;whsM+L5Yx0q3DhLKgI6+J6exJ+xoEQHlfD5fzGJoHbncRTi7GHba2E9MtcgdVoGxGvO6sbmSEjqv&#10;dOLd4MOjsS4snF0MnFeptlwITwAhUQ+xTxYxeHJ3RglO3bUXHBlZLjQ6YKARJoRJO0CLfQs5DfoE&#10;jMF8ANy3wLtB71Xg23PawfhIrjxotZfUGzYM0/J8tpiL4QzWQrpQmKf0kA5IRwtHr4dqebr9vI1v&#10;y2W5TMN0Mi/DNC6KcLPN03C+TRazYlrkeZH8cjkmadZwSpl0aV6on6T/Rq3zEA6kHck/VjS6RvcJ&#10;Q7DXkW62s3iRTpfhYjGbhum0jMOH5TYPN3kCPS8f8ofyTaSlz968T7BjKV1Uam+Zfm5ojyh3TJrO&#10;bidJAAKsCs8Kx0AsathxxOoAaWW/c9t44jvKOgyj691IkuXcfX4YXqEPhbj00EljF865/SkV9PzS&#10;Xz9PboSGYdwpenrSjtButGAxeKPzEnOb57XsX/1ZtevfAAAA//8DAFBLAwQUAAYACAAAACEAjeIp&#10;EdsAAAAJAQAADwAAAGRycy9kb3ducmV2LnhtbEyPzU7DMBCE70i8g7VI3FqbFlltiFNVkXrgmFDu&#10;TrwkEf6JYjcJb88iDnDc2dHMN/lpdZbNOMUheAVPWwEMfRvM4DsF17fL5gAsJu2NtsGjgi+McCru&#10;73KdmbD4Cuc6dYxCfMy0gj6lMeM8tj06HbdhRE+/jzA5neicOm4mvVC4s3wnhOROD54aej1i2WP7&#10;Wd+cgn39Pr8KcalsidehrBq5nBup1OPDen4BlnBNf2b4wSd0KIipCTdvIrMKNlLSlqRgtz8CI8Px&#10;8ExC8yvwIuf/FxTfAAAA//8DAFBLAQItABQABgAIAAAAIQC2gziS/gAAAOEBAAATAAAAAAAAAAAA&#10;AAAAAAAAAABbQ29udGVudF9UeXBlc10ueG1sUEsBAi0AFAAGAAgAAAAhADj9If/WAAAAlAEAAAsA&#10;AAAAAAAAAAAAAAAALwEAAF9yZWxzLy5yZWxzUEsBAi0AFAAGAAgAAAAhAJlMBbK0AgAAsgUAAA4A&#10;AAAAAAAAAAAAAAAALgIAAGRycy9lMm9Eb2MueG1sUEsBAi0AFAAGAAgAAAAhAI3iKRHbAAAACQEA&#10;AA8AAAAAAAAAAAAAAAAADgUAAGRycy9kb3ducmV2LnhtbFBLBQYAAAAABAAEAPMAAAAWBgAAAAA=&#10;" strokecolor="#4f81bd [3204]" strokeweight="10pt">
                <v:shadow color="#868686"/>
              </v:shape>
            </w:pict>
          </mc:Fallback>
        </mc:AlternateContent>
      </w:r>
    </w:p>
    <w:p w:rsidR="00791D0C" w:rsidRPr="00F124B3" w:rsidRDefault="00791D0C" w:rsidP="00791D0C">
      <w:pPr>
        <w:autoSpaceDE w:val="0"/>
        <w:autoSpaceDN w:val="0"/>
        <w:adjustRightInd w:val="0"/>
        <w:rPr>
          <w:rFonts w:ascii="Helv" w:hAnsi="Helv" w:cs="Helv"/>
          <w:b/>
          <w:color w:val="000000"/>
          <w:sz w:val="22"/>
          <w:szCs w:val="22"/>
        </w:rPr>
      </w:pPr>
    </w:p>
    <w:p w:rsidR="00791D0C" w:rsidRPr="00F124B3" w:rsidRDefault="00791D0C" w:rsidP="00791D0C">
      <w:pPr>
        <w:autoSpaceDE w:val="0"/>
        <w:autoSpaceDN w:val="0"/>
        <w:adjustRightInd w:val="0"/>
        <w:rPr>
          <w:rFonts w:ascii="Helv" w:hAnsi="Helv" w:cs="Helv"/>
          <w:b/>
          <w:color w:val="000000"/>
          <w:sz w:val="22"/>
          <w:szCs w:val="22"/>
        </w:rPr>
      </w:pPr>
    </w:p>
    <w:p w:rsidR="00791D0C" w:rsidRPr="00F124B3" w:rsidRDefault="00791D0C" w:rsidP="00791D0C">
      <w:pPr>
        <w:autoSpaceDE w:val="0"/>
        <w:autoSpaceDN w:val="0"/>
        <w:adjustRightInd w:val="0"/>
        <w:rPr>
          <w:rFonts w:asciiTheme="majorHAnsi" w:hAnsiTheme="majorHAnsi" w:cs="Helv"/>
          <w:b/>
          <w:color w:val="000000"/>
          <w:sz w:val="22"/>
          <w:szCs w:val="22"/>
        </w:rPr>
      </w:pPr>
    </w:p>
    <w:p w:rsidR="00791D0C" w:rsidRPr="00F124B3" w:rsidRDefault="00791D0C" w:rsidP="00791D0C">
      <w:pPr>
        <w:autoSpaceDE w:val="0"/>
        <w:autoSpaceDN w:val="0"/>
        <w:adjustRightInd w:val="0"/>
        <w:rPr>
          <w:rFonts w:ascii="Helv" w:hAnsi="Helv" w:cs="Helv"/>
          <w:color w:val="000000"/>
          <w:sz w:val="22"/>
          <w:szCs w:val="22"/>
        </w:rPr>
      </w:pPr>
    </w:p>
    <w:p w:rsidR="004643BF" w:rsidRPr="00F124B3" w:rsidRDefault="00472723" w:rsidP="00791D0C">
      <w:pPr>
        <w:autoSpaceDE w:val="0"/>
        <w:autoSpaceDN w:val="0"/>
        <w:adjustRightInd w:val="0"/>
        <w:jc w:val="center"/>
        <w:rPr>
          <w:rFonts w:ascii="Cambria" w:hAnsi="Cambria"/>
          <w:sz w:val="22"/>
          <w:szCs w:val="22"/>
        </w:rPr>
      </w:pPr>
      <w:r w:rsidRPr="00F124B3">
        <w:rPr>
          <w:rFonts w:ascii="Cambria" w:hAnsi="Cambria"/>
          <w:sz w:val="22"/>
          <w:szCs w:val="22"/>
        </w:rPr>
        <w:t>Brief</w:t>
      </w:r>
      <w:r w:rsidR="001A645F" w:rsidRPr="00F124B3">
        <w:rPr>
          <w:rFonts w:ascii="Cambria" w:hAnsi="Cambria"/>
          <w:sz w:val="22"/>
          <w:szCs w:val="22"/>
        </w:rPr>
        <w:t xml:space="preserve"> on Activities Funded</w:t>
      </w:r>
    </w:p>
    <w:p w:rsidR="00791D0C" w:rsidRPr="00F124B3" w:rsidRDefault="001A645F" w:rsidP="00791D0C">
      <w:pPr>
        <w:autoSpaceDE w:val="0"/>
        <w:autoSpaceDN w:val="0"/>
        <w:adjustRightInd w:val="0"/>
        <w:jc w:val="center"/>
        <w:rPr>
          <w:rFonts w:ascii="Helv" w:hAnsi="Helv" w:cs="Helv"/>
          <w:color w:val="000000"/>
          <w:sz w:val="22"/>
          <w:szCs w:val="22"/>
        </w:rPr>
      </w:pPr>
      <w:r w:rsidRPr="00F124B3">
        <w:rPr>
          <w:rFonts w:ascii="Cambria" w:hAnsi="Cambria"/>
          <w:sz w:val="22"/>
          <w:szCs w:val="22"/>
        </w:rPr>
        <w:t>Round 1</w:t>
      </w:r>
      <w:r w:rsidR="00791D0C" w:rsidRPr="00F124B3">
        <w:rPr>
          <w:rFonts w:ascii="Cambria" w:hAnsi="Cambria"/>
          <w:sz w:val="22"/>
          <w:szCs w:val="22"/>
        </w:rPr>
        <w:t xml:space="preserve"> </w:t>
      </w:r>
    </w:p>
    <w:p w:rsidR="00791D0C" w:rsidRPr="00F124B3" w:rsidRDefault="00791D0C" w:rsidP="00E311F2">
      <w:pPr>
        <w:autoSpaceDE w:val="0"/>
        <w:autoSpaceDN w:val="0"/>
        <w:adjustRightInd w:val="0"/>
        <w:rPr>
          <w:rFonts w:ascii="Helv" w:hAnsi="Helv" w:cs="Helv"/>
          <w:color w:val="000000"/>
          <w:sz w:val="22"/>
          <w:szCs w:val="22"/>
        </w:rPr>
      </w:pPr>
    </w:p>
    <w:p w:rsidR="00791D0C" w:rsidRPr="00F124B3" w:rsidRDefault="00791D0C" w:rsidP="00E311F2">
      <w:pPr>
        <w:autoSpaceDE w:val="0"/>
        <w:autoSpaceDN w:val="0"/>
        <w:adjustRightInd w:val="0"/>
        <w:rPr>
          <w:rFonts w:ascii="Helv" w:hAnsi="Helv" w:cs="Helv"/>
          <w:color w:val="000000"/>
          <w:sz w:val="22"/>
          <w:szCs w:val="22"/>
        </w:rPr>
      </w:pPr>
    </w:p>
    <w:p w:rsidR="00791D0C" w:rsidRPr="00F124B3" w:rsidRDefault="00791D0C" w:rsidP="00E311F2">
      <w:pPr>
        <w:autoSpaceDE w:val="0"/>
        <w:autoSpaceDN w:val="0"/>
        <w:adjustRightInd w:val="0"/>
        <w:rPr>
          <w:rFonts w:ascii="Helv" w:hAnsi="Helv" w:cs="Helv"/>
          <w:color w:val="000000"/>
          <w:sz w:val="22"/>
          <w:szCs w:val="22"/>
        </w:rPr>
      </w:pPr>
    </w:p>
    <w:p w:rsidR="00791D0C" w:rsidRPr="00F124B3" w:rsidRDefault="00791D0C" w:rsidP="00E311F2">
      <w:pPr>
        <w:autoSpaceDE w:val="0"/>
        <w:autoSpaceDN w:val="0"/>
        <w:adjustRightInd w:val="0"/>
        <w:rPr>
          <w:rFonts w:ascii="Helv" w:hAnsi="Helv" w:cs="Helv"/>
          <w:color w:val="000000"/>
          <w:sz w:val="22"/>
          <w:szCs w:val="22"/>
        </w:rPr>
      </w:pPr>
    </w:p>
    <w:p w:rsidR="00791D0C" w:rsidRPr="00F124B3" w:rsidRDefault="00791D0C" w:rsidP="00E311F2">
      <w:pPr>
        <w:autoSpaceDE w:val="0"/>
        <w:autoSpaceDN w:val="0"/>
        <w:adjustRightInd w:val="0"/>
        <w:rPr>
          <w:rFonts w:ascii="Helv" w:hAnsi="Helv" w:cs="Helv"/>
          <w:color w:val="000000"/>
          <w:sz w:val="22"/>
          <w:szCs w:val="22"/>
        </w:rPr>
      </w:pPr>
    </w:p>
    <w:p w:rsidR="00791D0C" w:rsidRPr="00F124B3" w:rsidRDefault="00791D0C" w:rsidP="00E311F2">
      <w:pPr>
        <w:autoSpaceDE w:val="0"/>
        <w:autoSpaceDN w:val="0"/>
        <w:adjustRightInd w:val="0"/>
        <w:rPr>
          <w:rFonts w:ascii="Helv" w:hAnsi="Helv" w:cs="Helv"/>
          <w:color w:val="000000"/>
          <w:sz w:val="22"/>
          <w:szCs w:val="22"/>
        </w:rPr>
      </w:pPr>
    </w:p>
    <w:tbl>
      <w:tblPr>
        <w:tblW w:w="5000" w:type="pct"/>
        <w:jc w:val="center"/>
        <w:tblLook w:val="00A0" w:firstRow="1" w:lastRow="0" w:firstColumn="1" w:lastColumn="0" w:noHBand="0" w:noVBand="0"/>
      </w:tblPr>
      <w:tblGrid>
        <w:gridCol w:w="9576"/>
      </w:tblGrid>
      <w:tr w:rsidR="00791D0C" w:rsidRPr="00F124B3" w:rsidTr="005B1646">
        <w:trPr>
          <w:trHeight w:val="720"/>
          <w:jc w:val="center"/>
        </w:trPr>
        <w:tc>
          <w:tcPr>
            <w:tcW w:w="5000" w:type="pct"/>
            <w:vAlign w:val="center"/>
          </w:tcPr>
          <w:p w:rsidR="00791D0C" w:rsidRPr="00F124B3" w:rsidRDefault="00791D0C" w:rsidP="00D203DA">
            <w:pPr>
              <w:pStyle w:val="NoSpacing"/>
              <w:jc w:val="center"/>
              <w:rPr>
                <w:rFonts w:ascii="Cambria" w:hAnsi="Cambria"/>
                <w:color w:val="000000" w:themeColor="text1"/>
              </w:rPr>
            </w:pPr>
            <w:proofErr w:type="spellStart"/>
            <w:r w:rsidRPr="00F124B3">
              <w:rPr>
                <w:rFonts w:ascii="Cambria" w:hAnsi="Cambria"/>
                <w:color w:val="000000" w:themeColor="text1"/>
              </w:rPr>
              <w:t>AusAID</w:t>
            </w:r>
            <w:proofErr w:type="spellEnd"/>
            <w:r w:rsidRPr="00F124B3">
              <w:rPr>
                <w:rFonts w:ascii="Cambria" w:hAnsi="Cambria"/>
                <w:color w:val="000000" w:themeColor="text1"/>
              </w:rPr>
              <w:t xml:space="preserve"> </w:t>
            </w:r>
            <w:r w:rsidR="001A645F" w:rsidRPr="00F124B3">
              <w:rPr>
                <w:rFonts w:ascii="Cambria" w:hAnsi="Cambria"/>
                <w:color w:val="000000" w:themeColor="text1"/>
              </w:rPr>
              <w:t>–World Bank</w:t>
            </w:r>
          </w:p>
          <w:p w:rsidR="001A645F" w:rsidRPr="00F124B3" w:rsidRDefault="001A645F" w:rsidP="00D203DA">
            <w:pPr>
              <w:pStyle w:val="NoSpacing"/>
              <w:jc w:val="center"/>
              <w:rPr>
                <w:rFonts w:ascii="Cambria" w:hAnsi="Cambria"/>
                <w:color w:val="000000" w:themeColor="text1"/>
              </w:rPr>
            </w:pPr>
            <w:r w:rsidRPr="00F124B3">
              <w:rPr>
                <w:rFonts w:ascii="Cambria" w:hAnsi="Cambria"/>
                <w:color w:val="000000" w:themeColor="text1"/>
              </w:rPr>
              <w:t>Partnership for South Asia</w:t>
            </w:r>
          </w:p>
          <w:p w:rsidR="001A645F" w:rsidRPr="00F124B3" w:rsidRDefault="001A645F" w:rsidP="00D203DA">
            <w:pPr>
              <w:pStyle w:val="NoSpacing"/>
              <w:jc w:val="center"/>
              <w:rPr>
                <w:rFonts w:ascii="Cambria" w:hAnsi="Cambria"/>
                <w:color w:val="000000" w:themeColor="text1"/>
              </w:rPr>
            </w:pPr>
            <w:r w:rsidRPr="00F124B3">
              <w:rPr>
                <w:rFonts w:ascii="Cambria" w:hAnsi="Cambria"/>
                <w:color w:val="000000" w:themeColor="text1"/>
              </w:rPr>
              <w:t>Water and Sanitation Initiative-India</w:t>
            </w:r>
          </w:p>
          <w:p w:rsidR="00791D0C" w:rsidRPr="00F124B3" w:rsidRDefault="00791D0C" w:rsidP="00791D0C">
            <w:pPr>
              <w:pStyle w:val="NoSpacing"/>
              <w:rPr>
                <w:rFonts w:ascii="Cambria" w:hAnsi="Cambria"/>
                <w:color w:val="000000" w:themeColor="text1"/>
              </w:rPr>
            </w:pPr>
          </w:p>
          <w:p w:rsidR="00791D0C" w:rsidRPr="00F124B3" w:rsidRDefault="00791D0C" w:rsidP="00791D0C">
            <w:pPr>
              <w:pStyle w:val="NoSpacing"/>
              <w:rPr>
                <w:rFonts w:ascii="Cambria" w:hAnsi="Cambria"/>
                <w:color w:val="000000" w:themeColor="text1"/>
              </w:rPr>
            </w:pPr>
          </w:p>
          <w:p w:rsidR="00791D0C" w:rsidRPr="00F124B3" w:rsidRDefault="00791D0C" w:rsidP="00791D0C">
            <w:pPr>
              <w:pStyle w:val="NoSpacing"/>
              <w:rPr>
                <w:rFonts w:ascii="Cambria" w:hAnsi="Cambria"/>
                <w:color w:val="000000" w:themeColor="text1"/>
              </w:rPr>
            </w:pPr>
          </w:p>
          <w:p w:rsidR="00791D0C" w:rsidRPr="00F124B3" w:rsidRDefault="00791D0C" w:rsidP="00791D0C">
            <w:pPr>
              <w:pStyle w:val="NoSpacing"/>
              <w:rPr>
                <w:rFonts w:ascii="Cambria" w:hAnsi="Cambria"/>
                <w:color w:val="000000" w:themeColor="text1"/>
              </w:rPr>
            </w:pPr>
          </w:p>
          <w:p w:rsidR="00791D0C" w:rsidRPr="00F124B3" w:rsidRDefault="00791D0C" w:rsidP="00791D0C">
            <w:pPr>
              <w:pStyle w:val="NoSpacing"/>
              <w:rPr>
                <w:rFonts w:ascii="Cambria" w:hAnsi="Cambria"/>
                <w:color w:val="000000" w:themeColor="text1"/>
              </w:rPr>
            </w:pPr>
          </w:p>
          <w:p w:rsidR="00791D0C" w:rsidRPr="00F124B3" w:rsidRDefault="00791D0C" w:rsidP="00D203DA">
            <w:pPr>
              <w:pStyle w:val="NoSpacing"/>
              <w:jc w:val="center"/>
              <w:rPr>
                <w:rFonts w:ascii="Cambria" w:hAnsi="Cambria"/>
                <w:color w:val="000000" w:themeColor="text1"/>
              </w:rPr>
            </w:pPr>
          </w:p>
          <w:p w:rsidR="00374E84" w:rsidRPr="00F124B3" w:rsidRDefault="00374E84" w:rsidP="004643BF">
            <w:pPr>
              <w:pStyle w:val="NoSpacing"/>
              <w:rPr>
                <w:rFonts w:ascii="Cambria" w:hAnsi="Cambria"/>
                <w:color w:val="000000" w:themeColor="text1"/>
              </w:rPr>
            </w:pPr>
          </w:p>
          <w:p w:rsidR="00791D0C" w:rsidRPr="00F124B3" w:rsidRDefault="00791D0C" w:rsidP="00D203DA">
            <w:pPr>
              <w:pStyle w:val="NoSpacing"/>
              <w:jc w:val="center"/>
              <w:rPr>
                <w:rFonts w:ascii="Cambria" w:hAnsi="Cambria"/>
                <w:color w:val="000000" w:themeColor="text1"/>
              </w:rPr>
            </w:pPr>
          </w:p>
        </w:tc>
      </w:tr>
      <w:tr w:rsidR="00791D0C" w:rsidRPr="00F124B3" w:rsidTr="00D203DA">
        <w:trPr>
          <w:trHeight w:val="360"/>
          <w:jc w:val="center"/>
        </w:trPr>
        <w:tc>
          <w:tcPr>
            <w:tcW w:w="5000" w:type="pct"/>
            <w:vAlign w:val="center"/>
          </w:tcPr>
          <w:p w:rsidR="00791D0C" w:rsidRPr="00F124B3" w:rsidRDefault="00791D0C" w:rsidP="00D203DA">
            <w:pPr>
              <w:pStyle w:val="NoSpacing"/>
              <w:jc w:val="center"/>
              <w:rPr>
                <w:rFonts w:asciiTheme="majorHAnsi" w:hAnsiTheme="majorHAnsi"/>
                <w:color w:val="000000" w:themeColor="text1"/>
              </w:rPr>
            </w:pPr>
            <w:r w:rsidRPr="00F124B3">
              <w:rPr>
                <w:rFonts w:asciiTheme="majorHAnsi" w:hAnsiTheme="majorHAnsi"/>
                <w:color w:val="000000" w:themeColor="text1"/>
              </w:rPr>
              <w:t>South Asia Region, The World Bank</w:t>
            </w:r>
          </w:p>
        </w:tc>
      </w:tr>
      <w:tr w:rsidR="00791D0C" w:rsidRPr="00F124B3" w:rsidTr="00D203DA">
        <w:trPr>
          <w:trHeight w:val="360"/>
          <w:jc w:val="center"/>
        </w:trPr>
        <w:tc>
          <w:tcPr>
            <w:tcW w:w="5000" w:type="pct"/>
            <w:vAlign w:val="center"/>
          </w:tcPr>
          <w:p w:rsidR="00791D0C" w:rsidRPr="00F124B3" w:rsidRDefault="00F24EE6" w:rsidP="00D203DA">
            <w:pPr>
              <w:pStyle w:val="NoSpacing"/>
              <w:jc w:val="center"/>
              <w:rPr>
                <w:rFonts w:asciiTheme="majorHAnsi" w:hAnsiTheme="majorHAnsi"/>
                <w:bCs/>
                <w:color w:val="000000" w:themeColor="text1"/>
              </w:rPr>
            </w:pPr>
            <w:r w:rsidRPr="00F124B3">
              <w:rPr>
                <w:rFonts w:asciiTheme="majorHAnsi" w:hAnsiTheme="majorHAnsi"/>
                <w:bCs/>
                <w:color w:val="000000" w:themeColor="text1"/>
              </w:rPr>
              <w:t>September 201</w:t>
            </w:r>
            <w:r w:rsidR="001A645F" w:rsidRPr="00F124B3">
              <w:rPr>
                <w:rFonts w:asciiTheme="majorHAnsi" w:hAnsiTheme="majorHAnsi"/>
                <w:bCs/>
                <w:color w:val="000000" w:themeColor="text1"/>
              </w:rPr>
              <w:t>1</w:t>
            </w:r>
          </w:p>
        </w:tc>
      </w:tr>
    </w:tbl>
    <w:p w:rsidR="007800F8" w:rsidRDefault="007800F8">
      <w:r>
        <w:br w:type="page"/>
      </w:r>
    </w:p>
    <w:tbl>
      <w:tblPr>
        <w:tblW w:w="5000" w:type="pct"/>
        <w:jc w:val="center"/>
        <w:tblLook w:val="00A0" w:firstRow="1" w:lastRow="0" w:firstColumn="1" w:lastColumn="0" w:noHBand="0" w:noVBand="0"/>
      </w:tblPr>
      <w:tblGrid>
        <w:gridCol w:w="9576"/>
      </w:tblGrid>
      <w:tr w:rsidR="00791D0C" w:rsidRPr="00F124B3" w:rsidTr="00D203DA">
        <w:trPr>
          <w:trHeight w:val="360"/>
          <w:jc w:val="center"/>
        </w:trPr>
        <w:tc>
          <w:tcPr>
            <w:tcW w:w="5000" w:type="pct"/>
            <w:vAlign w:val="center"/>
          </w:tcPr>
          <w:p w:rsidR="00791D0C" w:rsidRPr="00F124B3" w:rsidRDefault="00791D0C" w:rsidP="00D203DA">
            <w:pPr>
              <w:pStyle w:val="NoSpacing"/>
              <w:jc w:val="center"/>
              <w:rPr>
                <w:b/>
                <w:bCs/>
              </w:rPr>
            </w:pPr>
          </w:p>
        </w:tc>
      </w:tr>
    </w:tbl>
    <w:p w:rsidR="00333593" w:rsidRPr="00F124B3" w:rsidRDefault="00333593" w:rsidP="00333593">
      <w:pPr>
        <w:jc w:val="center"/>
        <w:rPr>
          <w:rFonts w:ascii="Cambria" w:hAnsi="Cambria"/>
          <w:b/>
          <w:sz w:val="22"/>
          <w:szCs w:val="22"/>
        </w:rPr>
      </w:pPr>
    </w:p>
    <w:sdt>
      <w:sdtPr>
        <w:rPr>
          <w:rFonts w:ascii="Times New Roman" w:eastAsia="MS Mincho" w:hAnsi="Times New Roman" w:cs="Times New Roman"/>
          <w:b w:val="0"/>
          <w:bCs w:val="0"/>
          <w:color w:val="auto"/>
          <w:sz w:val="22"/>
          <w:szCs w:val="22"/>
          <w:lang w:eastAsia="ja-JP"/>
        </w:rPr>
        <w:id w:val="58114179"/>
        <w:docPartObj>
          <w:docPartGallery w:val="Table of Contents"/>
          <w:docPartUnique/>
        </w:docPartObj>
      </w:sdtPr>
      <w:sdtEndPr/>
      <w:sdtContent>
        <w:p w:rsidR="00486135" w:rsidRDefault="00486135" w:rsidP="009D666F">
          <w:pPr>
            <w:pStyle w:val="TOCHeading"/>
            <w:spacing w:before="0" w:line="240" w:lineRule="auto"/>
          </w:pPr>
          <w:r w:rsidRPr="00050D26">
            <w:t>Contents</w:t>
          </w:r>
        </w:p>
        <w:p w:rsidR="007800F8" w:rsidRPr="007800F8" w:rsidRDefault="007800F8" w:rsidP="007800F8">
          <w:pPr>
            <w:rPr>
              <w:lang w:eastAsia="en-US"/>
            </w:rPr>
          </w:pPr>
        </w:p>
        <w:p w:rsidR="0069159A" w:rsidRDefault="007473B9" w:rsidP="00050D26">
          <w:pPr>
            <w:pStyle w:val="TOC1"/>
          </w:pPr>
          <w:r w:rsidRPr="00050D26">
            <w:t>Water and Sanitation Initiative-India:</w:t>
          </w:r>
          <w:r w:rsidR="0069159A" w:rsidRPr="00050D26">
            <w:t xml:space="preserve"> Annual Progress Report: Round 1 Activities</w:t>
          </w:r>
        </w:p>
        <w:p w:rsidR="007800F8" w:rsidRPr="007800F8" w:rsidRDefault="007800F8" w:rsidP="007800F8"/>
        <w:p w:rsidR="001272BC" w:rsidRPr="001272BC" w:rsidRDefault="00F23273">
          <w:pPr>
            <w:pStyle w:val="TOC1"/>
            <w:rPr>
              <w:rFonts w:asciiTheme="minorHAnsi" w:eastAsiaTheme="minorEastAsia" w:hAnsiTheme="minorHAnsi" w:cstheme="minorBidi"/>
              <w:b w:val="0"/>
              <w:noProof/>
              <w:sz w:val="22"/>
              <w:szCs w:val="22"/>
              <w:lang w:eastAsia="en-US"/>
            </w:rPr>
          </w:pPr>
          <w:r w:rsidRPr="007800F8">
            <w:rPr>
              <w:b w:val="0"/>
            </w:rPr>
            <w:fldChar w:fldCharType="begin"/>
          </w:r>
          <w:r w:rsidR="00486135" w:rsidRPr="007800F8">
            <w:rPr>
              <w:b w:val="0"/>
            </w:rPr>
            <w:instrText xml:space="preserve"> TOC \o "1-3" \h \z \u </w:instrText>
          </w:r>
          <w:r w:rsidRPr="007800F8">
            <w:rPr>
              <w:b w:val="0"/>
            </w:rPr>
            <w:fldChar w:fldCharType="separate"/>
          </w:r>
          <w:hyperlink w:anchor="_Toc305071452" w:history="1">
            <w:r w:rsidR="001272BC" w:rsidRPr="001272BC">
              <w:rPr>
                <w:rStyle w:val="Hyperlink"/>
                <w:b w:val="0"/>
                <w:noProof/>
              </w:rPr>
              <w:t>1.  Benefit assessment of Continuous Water Supply in KUWASIP demonstration zones</w:t>
            </w:r>
            <w:r w:rsidR="001272BC" w:rsidRPr="001272BC">
              <w:rPr>
                <w:b w:val="0"/>
                <w:noProof/>
                <w:webHidden/>
              </w:rPr>
              <w:tab/>
            </w:r>
            <w:r w:rsidRPr="001272BC">
              <w:rPr>
                <w:b w:val="0"/>
                <w:noProof/>
                <w:webHidden/>
              </w:rPr>
              <w:fldChar w:fldCharType="begin"/>
            </w:r>
            <w:r w:rsidR="001272BC" w:rsidRPr="001272BC">
              <w:rPr>
                <w:b w:val="0"/>
                <w:noProof/>
                <w:webHidden/>
              </w:rPr>
              <w:instrText xml:space="preserve"> PAGEREF _Toc305071452 \h </w:instrText>
            </w:r>
            <w:r w:rsidRPr="001272BC">
              <w:rPr>
                <w:b w:val="0"/>
                <w:noProof/>
                <w:webHidden/>
              </w:rPr>
            </w:r>
            <w:r w:rsidRPr="001272BC">
              <w:rPr>
                <w:b w:val="0"/>
                <w:noProof/>
                <w:webHidden/>
              </w:rPr>
              <w:fldChar w:fldCharType="separate"/>
            </w:r>
            <w:r w:rsidR="00346835">
              <w:rPr>
                <w:b w:val="0"/>
                <w:noProof/>
                <w:webHidden/>
              </w:rPr>
              <w:t>1</w:t>
            </w:r>
            <w:r w:rsidRPr="001272BC">
              <w:rPr>
                <w:b w:val="0"/>
                <w:noProof/>
                <w:webHidden/>
              </w:rPr>
              <w:fldChar w:fldCharType="end"/>
            </w:r>
          </w:hyperlink>
        </w:p>
        <w:p w:rsidR="001272BC" w:rsidRPr="001272BC" w:rsidRDefault="00346835">
          <w:pPr>
            <w:pStyle w:val="TOC1"/>
            <w:rPr>
              <w:rFonts w:asciiTheme="minorHAnsi" w:eastAsiaTheme="minorEastAsia" w:hAnsiTheme="minorHAnsi" w:cstheme="minorBidi"/>
              <w:b w:val="0"/>
              <w:noProof/>
              <w:sz w:val="22"/>
              <w:szCs w:val="22"/>
              <w:lang w:eastAsia="en-US"/>
            </w:rPr>
          </w:pPr>
          <w:hyperlink w:anchor="_Toc305071453" w:history="1">
            <w:r w:rsidR="001272BC" w:rsidRPr="001272BC">
              <w:rPr>
                <w:rStyle w:val="Hyperlink"/>
                <w:b w:val="0"/>
                <w:noProof/>
              </w:rPr>
              <w:t>2. Technical Assistance to MoUD on PPPs in Urban Infrastructure – Sewerage PPPs</w:t>
            </w:r>
            <w:r w:rsidR="001272BC" w:rsidRPr="001272BC">
              <w:rPr>
                <w:b w:val="0"/>
                <w:noProof/>
                <w:webHidden/>
              </w:rPr>
              <w:tab/>
            </w:r>
            <w:r w:rsidR="00F23273" w:rsidRPr="001272BC">
              <w:rPr>
                <w:b w:val="0"/>
                <w:noProof/>
                <w:webHidden/>
              </w:rPr>
              <w:fldChar w:fldCharType="begin"/>
            </w:r>
            <w:r w:rsidR="001272BC" w:rsidRPr="001272BC">
              <w:rPr>
                <w:b w:val="0"/>
                <w:noProof/>
                <w:webHidden/>
              </w:rPr>
              <w:instrText xml:space="preserve"> PAGEREF _Toc305071453 \h </w:instrText>
            </w:r>
            <w:r w:rsidR="00F23273" w:rsidRPr="001272BC">
              <w:rPr>
                <w:b w:val="0"/>
                <w:noProof/>
                <w:webHidden/>
              </w:rPr>
            </w:r>
            <w:r w:rsidR="00F23273" w:rsidRPr="001272BC">
              <w:rPr>
                <w:b w:val="0"/>
                <w:noProof/>
                <w:webHidden/>
              </w:rPr>
              <w:fldChar w:fldCharType="separate"/>
            </w:r>
            <w:r>
              <w:rPr>
                <w:b w:val="0"/>
                <w:noProof/>
                <w:webHidden/>
              </w:rPr>
              <w:t>2</w:t>
            </w:r>
            <w:r w:rsidR="00F23273" w:rsidRPr="001272BC">
              <w:rPr>
                <w:b w:val="0"/>
                <w:noProof/>
                <w:webHidden/>
              </w:rPr>
              <w:fldChar w:fldCharType="end"/>
            </w:r>
          </w:hyperlink>
        </w:p>
        <w:p w:rsidR="001272BC" w:rsidRPr="001272BC" w:rsidRDefault="00346835">
          <w:pPr>
            <w:pStyle w:val="TOC1"/>
            <w:rPr>
              <w:rFonts w:asciiTheme="minorHAnsi" w:eastAsiaTheme="minorEastAsia" w:hAnsiTheme="minorHAnsi" w:cstheme="minorBidi"/>
              <w:b w:val="0"/>
              <w:noProof/>
              <w:sz w:val="22"/>
              <w:szCs w:val="22"/>
              <w:lang w:eastAsia="en-US"/>
            </w:rPr>
          </w:pPr>
          <w:hyperlink w:anchor="_Toc305071454" w:history="1">
            <w:r w:rsidR="001272BC" w:rsidRPr="001272BC">
              <w:rPr>
                <w:rStyle w:val="Hyperlink"/>
                <w:b w:val="0"/>
                <w:noProof/>
              </w:rPr>
              <w:t xml:space="preserve">3. </w:t>
            </w:r>
            <w:r w:rsidR="001272BC" w:rsidRPr="001272BC">
              <w:rPr>
                <w:rStyle w:val="Hyperlink"/>
                <w:rFonts w:eastAsia="Times New Roman"/>
                <w:b w:val="0"/>
                <w:noProof/>
              </w:rPr>
              <w:t>Identification and Evaluation of Implementation Options for the National Urban Sanitation Policy</w:t>
            </w:r>
            <w:r w:rsidR="001272BC" w:rsidRPr="001272BC">
              <w:rPr>
                <w:b w:val="0"/>
                <w:noProof/>
                <w:webHidden/>
              </w:rPr>
              <w:tab/>
            </w:r>
            <w:r w:rsidR="00F23273" w:rsidRPr="001272BC">
              <w:rPr>
                <w:b w:val="0"/>
                <w:noProof/>
                <w:webHidden/>
              </w:rPr>
              <w:fldChar w:fldCharType="begin"/>
            </w:r>
            <w:r w:rsidR="001272BC" w:rsidRPr="001272BC">
              <w:rPr>
                <w:b w:val="0"/>
                <w:noProof/>
                <w:webHidden/>
              </w:rPr>
              <w:instrText xml:space="preserve"> PAGEREF _Toc305071454 \h </w:instrText>
            </w:r>
            <w:r w:rsidR="00F23273" w:rsidRPr="001272BC">
              <w:rPr>
                <w:b w:val="0"/>
                <w:noProof/>
                <w:webHidden/>
              </w:rPr>
            </w:r>
            <w:r w:rsidR="00F23273" w:rsidRPr="001272BC">
              <w:rPr>
                <w:b w:val="0"/>
                <w:noProof/>
                <w:webHidden/>
              </w:rPr>
              <w:fldChar w:fldCharType="separate"/>
            </w:r>
            <w:r>
              <w:rPr>
                <w:b w:val="0"/>
                <w:noProof/>
                <w:webHidden/>
              </w:rPr>
              <w:t>4</w:t>
            </w:r>
            <w:r w:rsidR="00F23273" w:rsidRPr="001272BC">
              <w:rPr>
                <w:b w:val="0"/>
                <w:noProof/>
                <w:webHidden/>
              </w:rPr>
              <w:fldChar w:fldCharType="end"/>
            </w:r>
          </w:hyperlink>
        </w:p>
        <w:p w:rsidR="001272BC" w:rsidRPr="001272BC" w:rsidRDefault="00346835">
          <w:pPr>
            <w:pStyle w:val="TOC1"/>
            <w:rPr>
              <w:rFonts w:asciiTheme="minorHAnsi" w:eastAsiaTheme="minorEastAsia" w:hAnsiTheme="minorHAnsi" w:cstheme="minorBidi"/>
              <w:b w:val="0"/>
              <w:noProof/>
              <w:sz w:val="22"/>
              <w:szCs w:val="22"/>
              <w:lang w:eastAsia="en-US"/>
            </w:rPr>
          </w:pPr>
          <w:hyperlink w:anchor="_Toc305071455" w:history="1">
            <w:r w:rsidR="001272BC" w:rsidRPr="001272BC">
              <w:rPr>
                <w:rStyle w:val="Hyperlink"/>
                <w:b w:val="0"/>
                <w:noProof/>
              </w:rPr>
              <w:t>4. Assessment of Gender Issues in Urban Water Supply and Sanitation</w:t>
            </w:r>
            <w:r w:rsidR="001272BC" w:rsidRPr="001272BC">
              <w:rPr>
                <w:b w:val="0"/>
                <w:noProof/>
                <w:webHidden/>
              </w:rPr>
              <w:tab/>
            </w:r>
            <w:r w:rsidR="00F23273" w:rsidRPr="001272BC">
              <w:rPr>
                <w:b w:val="0"/>
                <w:noProof/>
                <w:webHidden/>
              </w:rPr>
              <w:fldChar w:fldCharType="begin"/>
            </w:r>
            <w:r w:rsidR="001272BC" w:rsidRPr="001272BC">
              <w:rPr>
                <w:b w:val="0"/>
                <w:noProof/>
                <w:webHidden/>
              </w:rPr>
              <w:instrText xml:space="preserve"> PAGEREF _Toc305071455 \h </w:instrText>
            </w:r>
            <w:r w:rsidR="00F23273" w:rsidRPr="001272BC">
              <w:rPr>
                <w:b w:val="0"/>
                <w:noProof/>
                <w:webHidden/>
              </w:rPr>
            </w:r>
            <w:r w:rsidR="00F23273" w:rsidRPr="001272BC">
              <w:rPr>
                <w:b w:val="0"/>
                <w:noProof/>
                <w:webHidden/>
              </w:rPr>
              <w:fldChar w:fldCharType="separate"/>
            </w:r>
            <w:r>
              <w:rPr>
                <w:b w:val="0"/>
                <w:noProof/>
                <w:webHidden/>
              </w:rPr>
              <w:t>6</w:t>
            </w:r>
            <w:r w:rsidR="00F23273" w:rsidRPr="001272BC">
              <w:rPr>
                <w:b w:val="0"/>
                <w:noProof/>
                <w:webHidden/>
              </w:rPr>
              <w:fldChar w:fldCharType="end"/>
            </w:r>
          </w:hyperlink>
        </w:p>
        <w:p w:rsidR="001272BC" w:rsidRPr="001272BC" w:rsidRDefault="00346835">
          <w:pPr>
            <w:pStyle w:val="TOC1"/>
            <w:rPr>
              <w:rFonts w:asciiTheme="minorHAnsi" w:eastAsiaTheme="minorEastAsia" w:hAnsiTheme="minorHAnsi" w:cstheme="minorBidi"/>
              <w:b w:val="0"/>
              <w:noProof/>
              <w:sz w:val="22"/>
              <w:szCs w:val="22"/>
              <w:lang w:eastAsia="en-US"/>
            </w:rPr>
          </w:pPr>
          <w:hyperlink w:anchor="_Toc305071456" w:history="1">
            <w:r w:rsidR="001272BC" w:rsidRPr="001272BC">
              <w:rPr>
                <w:rStyle w:val="Hyperlink"/>
                <w:b w:val="0"/>
                <w:noProof/>
              </w:rPr>
              <w:t xml:space="preserve">5. </w:t>
            </w:r>
            <w:r w:rsidR="001272BC" w:rsidRPr="001272BC">
              <w:rPr>
                <w:rStyle w:val="Hyperlink"/>
                <w:rFonts w:eastAsia="Times New Roman"/>
                <w:b w:val="0"/>
                <w:noProof/>
              </w:rPr>
              <w:t>M&amp;E Framework for WSI</w:t>
            </w:r>
            <w:r w:rsidR="001272BC" w:rsidRPr="001272BC">
              <w:rPr>
                <w:b w:val="0"/>
                <w:noProof/>
                <w:webHidden/>
              </w:rPr>
              <w:tab/>
            </w:r>
            <w:r w:rsidR="00F23273" w:rsidRPr="001272BC">
              <w:rPr>
                <w:b w:val="0"/>
                <w:noProof/>
                <w:webHidden/>
              </w:rPr>
              <w:fldChar w:fldCharType="begin"/>
            </w:r>
            <w:r w:rsidR="001272BC" w:rsidRPr="001272BC">
              <w:rPr>
                <w:b w:val="0"/>
                <w:noProof/>
                <w:webHidden/>
              </w:rPr>
              <w:instrText xml:space="preserve"> PAGEREF _Toc305071456 \h </w:instrText>
            </w:r>
            <w:r w:rsidR="00F23273" w:rsidRPr="001272BC">
              <w:rPr>
                <w:b w:val="0"/>
                <w:noProof/>
                <w:webHidden/>
              </w:rPr>
            </w:r>
            <w:r w:rsidR="00F23273" w:rsidRPr="001272BC">
              <w:rPr>
                <w:b w:val="0"/>
                <w:noProof/>
                <w:webHidden/>
              </w:rPr>
              <w:fldChar w:fldCharType="separate"/>
            </w:r>
            <w:r>
              <w:rPr>
                <w:b w:val="0"/>
                <w:noProof/>
                <w:webHidden/>
              </w:rPr>
              <w:t>7</w:t>
            </w:r>
            <w:r w:rsidR="00F23273" w:rsidRPr="001272BC">
              <w:rPr>
                <w:b w:val="0"/>
                <w:noProof/>
                <w:webHidden/>
              </w:rPr>
              <w:fldChar w:fldCharType="end"/>
            </w:r>
          </w:hyperlink>
        </w:p>
        <w:p w:rsidR="001272BC" w:rsidRPr="001272BC" w:rsidRDefault="00346835">
          <w:pPr>
            <w:pStyle w:val="TOC1"/>
            <w:rPr>
              <w:rFonts w:asciiTheme="minorHAnsi" w:eastAsiaTheme="minorEastAsia" w:hAnsiTheme="minorHAnsi" w:cstheme="minorBidi"/>
              <w:b w:val="0"/>
              <w:noProof/>
              <w:sz w:val="22"/>
              <w:szCs w:val="22"/>
              <w:lang w:eastAsia="en-US"/>
            </w:rPr>
          </w:pPr>
          <w:hyperlink w:anchor="_Toc305071457" w:history="1">
            <w:r w:rsidR="001272BC" w:rsidRPr="001272BC">
              <w:rPr>
                <w:rStyle w:val="Hyperlink"/>
                <w:b w:val="0"/>
                <w:noProof/>
              </w:rPr>
              <w:t xml:space="preserve">6. </w:t>
            </w:r>
            <w:r w:rsidR="001272BC" w:rsidRPr="001272BC">
              <w:rPr>
                <w:rStyle w:val="Hyperlink"/>
                <w:rFonts w:eastAsia="Times New Roman"/>
                <w:b w:val="0"/>
                <w:noProof/>
              </w:rPr>
              <w:t>Study of PPP opportunities in achieving long-term sustainability of rural water supply and sewerage in Punjab</w:t>
            </w:r>
            <w:r w:rsidR="001272BC" w:rsidRPr="001272BC">
              <w:rPr>
                <w:b w:val="0"/>
                <w:noProof/>
                <w:webHidden/>
              </w:rPr>
              <w:tab/>
            </w:r>
            <w:r w:rsidR="00F23273" w:rsidRPr="001272BC">
              <w:rPr>
                <w:b w:val="0"/>
                <w:noProof/>
                <w:webHidden/>
              </w:rPr>
              <w:fldChar w:fldCharType="begin"/>
            </w:r>
            <w:r w:rsidR="001272BC" w:rsidRPr="001272BC">
              <w:rPr>
                <w:b w:val="0"/>
                <w:noProof/>
                <w:webHidden/>
              </w:rPr>
              <w:instrText xml:space="preserve"> PAGEREF _Toc305071457 \h </w:instrText>
            </w:r>
            <w:r w:rsidR="00F23273" w:rsidRPr="001272BC">
              <w:rPr>
                <w:b w:val="0"/>
                <w:noProof/>
                <w:webHidden/>
              </w:rPr>
            </w:r>
            <w:r w:rsidR="00F23273" w:rsidRPr="001272BC">
              <w:rPr>
                <w:b w:val="0"/>
                <w:noProof/>
                <w:webHidden/>
              </w:rPr>
              <w:fldChar w:fldCharType="separate"/>
            </w:r>
            <w:r>
              <w:rPr>
                <w:b w:val="0"/>
                <w:noProof/>
                <w:webHidden/>
              </w:rPr>
              <w:t>8</w:t>
            </w:r>
            <w:r w:rsidR="00F23273" w:rsidRPr="001272BC">
              <w:rPr>
                <w:b w:val="0"/>
                <w:noProof/>
                <w:webHidden/>
              </w:rPr>
              <w:fldChar w:fldCharType="end"/>
            </w:r>
          </w:hyperlink>
        </w:p>
        <w:p w:rsidR="001272BC" w:rsidRPr="001272BC" w:rsidRDefault="00346835">
          <w:pPr>
            <w:pStyle w:val="TOC1"/>
            <w:rPr>
              <w:rFonts w:asciiTheme="minorHAnsi" w:eastAsiaTheme="minorEastAsia" w:hAnsiTheme="minorHAnsi" w:cstheme="minorBidi"/>
              <w:b w:val="0"/>
              <w:noProof/>
              <w:sz w:val="22"/>
              <w:szCs w:val="22"/>
              <w:lang w:eastAsia="en-US"/>
            </w:rPr>
          </w:pPr>
          <w:hyperlink w:anchor="_Toc305071458" w:history="1">
            <w:r w:rsidR="001272BC" w:rsidRPr="001272BC">
              <w:rPr>
                <w:rStyle w:val="Hyperlink"/>
                <w:b w:val="0"/>
                <w:noProof/>
              </w:rPr>
              <w:t xml:space="preserve">7. </w:t>
            </w:r>
            <w:r w:rsidR="001272BC" w:rsidRPr="001272BC">
              <w:rPr>
                <w:rStyle w:val="Hyperlink"/>
                <w:rFonts w:eastAsia="Times New Roman"/>
                <w:b w:val="0"/>
                <w:noProof/>
              </w:rPr>
              <w:t>Transaction Advisory Services for Public Private Partnerships for Rural Water Supply Schemes in Andhra Pradesh</w:t>
            </w:r>
            <w:r w:rsidR="001272BC" w:rsidRPr="001272BC">
              <w:rPr>
                <w:b w:val="0"/>
                <w:noProof/>
                <w:webHidden/>
              </w:rPr>
              <w:tab/>
            </w:r>
            <w:r w:rsidR="00F23273" w:rsidRPr="001272BC">
              <w:rPr>
                <w:b w:val="0"/>
                <w:noProof/>
                <w:webHidden/>
              </w:rPr>
              <w:fldChar w:fldCharType="begin"/>
            </w:r>
            <w:r w:rsidR="001272BC" w:rsidRPr="001272BC">
              <w:rPr>
                <w:b w:val="0"/>
                <w:noProof/>
                <w:webHidden/>
              </w:rPr>
              <w:instrText xml:space="preserve"> PAGEREF _Toc305071458 \h </w:instrText>
            </w:r>
            <w:r w:rsidR="00F23273" w:rsidRPr="001272BC">
              <w:rPr>
                <w:b w:val="0"/>
                <w:noProof/>
                <w:webHidden/>
              </w:rPr>
            </w:r>
            <w:r w:rsidR="00F23273" w:rsidRPr="001272BC">
              <w:rPr>
                <w:b w:val="0"/>
                <w:noProof/>
                <w:webHidden/>
              </w:rPr>
              <w:fldChar w:fldCharType="separate"/>
            </w:r>
            <w:r>
              <w:rPr>
                <w:b w:val="0"/>
                <w:noProof/>
                <w:webHidden/>
              </w:rPr>
              <w:t>9</w:t>
            </w:r>
            <w:r w:rsidR="00F23273" w:rsidRPr="001272BC">
              <w:rPr>
                <w:b w:val="0"/>
                <w:noProof/>
                <w:webHidden/>
              </w:rPr>
              <w:fldChar w:fldCharType="end"/>
            </w:r>
          </w:hyperlink>
        </w:p>
        <w:p w:rsidR="001272BC" w:rsidRPr="001272BC" w:rsidRDefault="00346835">
          <w:pPr>
            <w:pStyle w:val="TOC1"/>
            <w:rPr>
              <w:rFonts w:asciiTheme="minorHAnsi" w:eastAsiaTheme="minorEastAsia" w:hAnsiTheme="minorHAnsi" w:cstheme="minorBidi"/>
              <w:b w:val="0"/>
              <w:noProof/>
              <w:sz w:val="22"/>
              <w:szCs w:val="22"/>
              <w:lang w:eastAsia="en-US"/>
            </w:rPr>
          </w:pPr>
          <w:hyperlink w:anchor="_Toc305071459" w:history="1">
            <w:r w:rsidR="001272BC" w:rsidRPr="001272BC">
              <w:rPr>
                <w:rStyle w:val="Hyperlink"/>
                <w:b w:val="0"/>
                <w:noProof/>
              </w:rPr>
              <w:t xml:space="preserve">8. </w:t>
            </w:r>
            <w:r w:rsidR="001272BC" w:rsidRPr="001272BC">
              <w:rPr>
                <w:rStyle w:val="Hyperlink"/>
                <w:rFonts w:eastAsia="Times New Roman"/>
                <w:b w:val="0"/>
                <w:noProof/>
              </w:rPr>
              <w:t>Supporting Innovations and Capacity-building for Ganga Clean-up and Conservation</w:t>
            </w:r>
            <w:r w:rsidR="001272BC" w:rsidRPr="001272BC">
              <w:rPr>
                <w:b w:val="0"/>
                <w:noProof/>
                <w:webHidden/>
              </w:rPr>
              <w:tab/>
            </w:r>
            <w:r w:rsidR="00F23273" w:rsidRPr="001272BC">
              <w:rPr>
                <w:b w:val="0"/>
                <w:noProof/>
                <w:webHidden/>
              </w:rPr>
              <w:fldChar w:fldCharType="begin"/>
            </w:r>
            <w:r w:rsidR="001272BC" w:rsidRPr="001272BC">
              <w:rPr>
                <w:b w:val="0"/>
                <w:noProof/>
                <w:webHidden/>
              </w:rPr>
              <w:instrText xml:space="preserve"> PAGEREF _Toc305071459 \h </w:instrText>
            </w:r>
            <w:r w:rsidR="00F23273" w:rsidRPr="001272BC">
              <w:rPr>
                <w:b w:val="0"/>
                <w:noProof/>
                <w:webHidden/>
              </w:rPr>
            </w:r>
            <w:r w:rsidR="00F23273" w:rsidRPr="001272BC">
              <w:rPr>
                <w:b w:val="0"/>
                <w:noProof/>
                <w:webHidden/>
              </w:rPr>
              <w:fldChar w:fldCharType="separate"/>
            </w:r>
            <w:r>
              <w:rPr>
                <w:b w:val="0"/>
                <w:noProof/>
                <w:webHidden/>
              </w:rPr>
              <w:t>10</w:t>
            </w:r>
            <w:r w:rsidR="00F23273" w:rsidRPr="001272BC">
              <w:rPr>
                <w:b w:val="0"/>
                <w:noProof/>
                <w:webHidden/>
              </w:rPr>
              <w:fldChar w:fldCharType="end"/>
            </w:r>
          </w:hyperlink>
        </w:p>
        <w:p w:rsidR="001272BC" w:rsidRPr="001272BC" w:rsidRDefault="00346835">
          <w:pPr>
            <w:pStyle w:val="TOC1"/>
            <w:rPr>
              <w:rFonts w:asciiTheme="minorHAnsi" w:eastAsiaTheme="minorEastAsia" w:hAnsiTheme="minorHAnsi" w:cstheme="minorBidi"/>
              <w:b w:val="0"/>
              <w:noProof/>
              <w:sz w:val="22"/>
              <w:szCs w:val="22"/>
              <w:lang w:eastAsia="en-US"/>
            </w:rPr>
          </w:pPr>
          <w:hyperlink w:anchor="_Toc305071460" w:history="1">
            <w:r w:rsidR="001272BC" w:rsidRPr="001272BC">
              <w:rPr>
                <w:rStyle w:val="Hyperlink"/>
                <w:b w:val="0"/>
                <w:noProof/>
              </w:rPr>
              <w:t>9. Kerala Solid Waste Management Scoping (JIT)</w:t>
            </w:r>
            <w:r w:rsidR="001272BC" w:rsidRPr="001272BC">
              <w:rPr>
                <w:b w:val="0"/>
                <w:noProof/>
                <w:webHidden/>
              </w:rPr>
              <w:tab/>
            </w:r>
            <w:r w:rsidR="00F23273" w:rsidRPr="001272BC">
              <w:rPr>
                <w:b w:val="0"/>
                <w:noProof/>
                <w:webHidden/>
              </w:rPr>
              <w:fldChar w:fldCharType="begin"/>
            </w:r>
            <w:r w:rsidR="001272BC" w:rsidRPr="001272BC">
              <w:rPr>
                <w:b w:val="0"/>
                <w:noProof/>
                <w:webHidden/>
              </w:rPr>
              <w:instrText xml:space="preserve"> PAGEREF _Toc305071460 \h </w:instrText>
            </w:r>
            <w:r w:rsidR="00F23273" w:rsidRPr="001272BC">
              <w:rPr>
                <w:b w:val="0"/>
                <w:noProof/>
                <w:webHidden/>
              </w:rPr>
            </w:r>
            <w:r w:rsidR="00F23273" w:rsidRPr="001272BC">
              <w:rPr>
                <w:b w:val="0"/>
                <w:noProof/>
                <w:webHidden/>
              </w:rPr>
              <w:fldChar w:fldCharType="separate"/>
            </w:r>
            <w:r>
              <w:rPr>
                <w:b w:val="0"/>
                <w:noProof/>
                <w:webHidden/>
              </w:rPr>
              <w:t>12</w:t>
            </w:r>
            <w:r w:rsidR="00F23273" w:rsidRPr="001272BC">
              <w:rPr>
                <w:b w:val="0"/>
                <w:noProof/>
                <w:webHidden/>
              </w:rPr>
              <w:fldChar w:fldCharType="end"/>
            </w:r>
          </w:hyperlink>
        </w:p>
        <w:p w:rsidR="001272BC" w:rsidRDefault="00346835">
          <w:pPr>
            <w:pStyle w:val="TOC1"/>
            <w:rPr>
              <w:rFonts w:asciiTheme="minorHAnsi" w:eastAsiaTheme="minorEastAsia" w:hAnsiTheme="minorHAnsi" w:cstheme="minorBidi"/>
              <w:b w:val="0"/>
              <w:noProof/>
              <w:sz w:val="22"/>
              <w:szCs w:val="22"/>
              <w:lang w:eastAsia="en-US"/>
            </w:rPr>
          </w:pPr>
          <w:hyperlink w:anchor="_Toc305071461" w:history="1">
            <w:r w:rsidR="001272BC" w:rsidRPr="001272BC">
              <w:rPr>
                <w:rStyle w:val="Hyperlink"/>
                <w:b w:val="0"/>
                <w:noProof/>
              </w:rPr>
              <w:t>10. Preparation of an institutional development program for rural WSS sector institutions in the State of Uttarakhand, India (JIT)</w:t>
            </w:r>
            <w:r w:rsidR="001272BC" w:rsidRPr="001272BC">
              <w:rPr>
                <w:b w:val="0"/>
                <w:noProof/>
                <w:webHidden/>
              </w:rPr>
              <w:tab/>
            </w:r>
            <w:r w:rsidR="00F23273" w:rsidRPr="001272BC">
              <w:rPr>
                <w:b w:val="0"/>
                <w:noProof/>
                <w:webHidden/>
              </w:rPr>
              <w:fldChar w:fldCharType="begin"/>
            </w:r>
            <w:r w:rsidR="001272BC" w:rsidRPr="001272BC">
              <w:rPr>
                <w:b w:val="0"/>
                <w:noProof/>
                <w:webHidden/>
              </w:rPr>
              <w:instrText xml:space="preserve"> PAGEREF _Toc305071461 \h </w:instrText>
            </w:r>
            <w:r w:rsidR="00F23273" w:rsidRPr="001272BC">
              <w:rPr>
                <w:b w:val="0"/>
                <w:noProof/>
                <w:webHidden/>
              </w:rPr>
            </w:r>
            <w:r w:rsidR="00F23273" w:rsidRPr="001272BC">
              <w:rPr>
                <w:b w:val="0"/>
                <w:noProof/>
                <w:webHidden/>
              </w:rPr>
              <w:fldChar w:fldCharType="separate"/>
            </w:r>
            <w:r>
              <w:rPr>
                <w:b w:val="0"/>
                <w:noProof/>
                <w:webHidden/>
              </w:rPr>
              <w:t>13</w:t>
            </w:r>
            <w:r w:rsidR="00F23273" w:rsidRPr="001272BC">
              <w:rPr>
                <w:b w:val="0"/>
                <w:noProof/>
                <w:webHidden/>
              </w:rPr>
              <w:fldChar w:fldCharType="end"/>
            </w:r>
          </w:hyperlink>
        </w:p>
        <w:p w:rsidR="00965C29" w:rsidRPr="00F124B3" w:rsidRDefault="00F23273">
          <w:pPr>
            <w:rPr>
              <w:sz w:val="22"/>
              <w:szCs w:val="22"/>
            </w:rPr>
          </w:pPr>
          <w:r w:rsidRPr="007800F8">
            <w:rPr>
              <w:sz w:val="22"/>
              <w:szCs w:val="22"/>
            </w:rPr>
            <w:fldChar w:fldCharType="end"/>
          </w:r>
        </w:p>
      </w:sdtContent>
    </w:sdt>
    <w:p w:rsidR="007800F8" w:rsidRDefault="007800F8" w:rsidP="007800F8">
      <w:r>
        <w:br w:type="page"/>
      </w:r>
    </w:p>
    <w:p w:rsidR="006761B3" w:rsidRPr="00F124B3" w:rsidRDefault="006761B3" w:rsidP="006761B3">
      <w:pPr>
        <w:jc w:val="center"/>
        <w:rPr>
          <w:sz w:val="22"/>
          <w:szCs w:val="22"/>
        </w:rPr>
      </w:pPr>
    </w:p>
    <w:p w:rsidR="00B8032A" w:rsidRPr="00F124B3" w:rsidRDefault="00B8032A" w:rsidP="006761B3">
      <w:pPr>
        <w:jc w:val="center"/>
        <w:rPr>
          <w:sz w:val="22"/>
          <w:szCs w:val="22"/>
        </w:rPr>
      </w:pPr>
    </w:p>
    <w:p w:rsidR="00B8032A" w:rsidRPr="00F124B3" w:rsidRDefault="00B8032A" w:rsidP="006761B3">
      <w:pPr>
        <w:jc w:val="center"/>
        <w:rPr>
          <w:sz w:val="22"/>
          <w:szCs w:val="22"/>
        </w:rPr>
      </w:pPr>
    </w:p>
    <w:p w:rsidR="00B8032A" w:rsidRPr="00F124B3" w:rsidRDefault="00B8032A" w:rsidP="006761B3">
      <w:pPr>
        <w:jc w:val="center"/>
        <w:rPr>
          <w:sz w:val="22"/>
          <w:szCs w:val="22"/>
        </w:rPr>
      </w:pPr>
    </w:p>
    <w:p w:rsidR="00B8032A" w:rsidRPr="00F124B3" w:rsidRDefault="00B8032A">
      <w:pPr>
        <w:rPr>
          <w:b/>
          <w:sz w:val="22"/>
          <w:szCs w:val="22"/>
        </w:rPr>
      </w:pPr>
      <w:r w:rsidRPr="00F124B3">
        <w:rPr>
          <w:b/>
          <w:sz w:val="22"/>
          <w:szCs w:val="22"/>
        </w:rPr>
        <w:br w:type="page"/>
      </w:r>
    </w:p>
    <w:p w:rsidR="007800F8" w:rsidRDefault="007800F8">
      <w:pPr>
        <w:rPr>
          <w:b/>
          <w:sz w:val="22"/>
          <w:szCs w:val="22"/>
        </w:rPr>
        <w:sectPr w:rsidR="007800F8" w:rsidSect="00D1752A">
          <w:footerReference w:type="even" r:id="rId10"/>
          <w:footerReference w:type="default" r:id="rId11"/>
          <w:footerReference w:type="first" r:id="rId12"/>
          <w:pgSz w:w="12240" w:h="15840"/>
          <w:pgMar w:top="1440" w:right="1440" w:bottom="1440" w:left="1440" w:header="720" w:footer="720" w:gutter="0"/>
          <w:pgNumType w:start="0"/>
          <w:cols w:space="720"/>
          <w:noEndnote/>
          <w:titlePg/>
          <w:docGrid w:linePitch="326"/>
        </w:sectPr>
      </w:pPr>
    </w:p>
    <w:p w:rsidR="00B8032A" w:rsidRPr="00F124B3" w:rsidRDefault="00B8032A">
      <w:pPr>
        <w:rPr>
          <w:b/>
          <w:sz w:val="22"/>
          <w:szCs w:val="22"/>
        </w:rPr>
      </w:pPr>
    </w:p>
    <w:tbl>
      <w:tblPr>
        <w:tblpPr w:leftFromText="180" w:rightFromText="180" w:vertAnchor="text" w:horzAnchor="margin" w:tblpXSpec="center" w:tblpY="121"/>
        <w:tblOverlap w:val="neve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996"/>
      </w:tblGrid>
      <w:tr w:rsidR="007800F8" w:rsidRPr="00F124B3" w:rsidTr="00C65F1D">
        <w:tc>
          <w:tcPr>
            <w:tcW w:w="1548" w:type="dxa"/>
            <w:tcBorders>
              <w:top w:val="single" w:sz="4" w:space="0" w:color="auto"/>
              <w:left w:val="single" w:sz="4" w:space="0" w:color="auto"/>
              <w:bottom w:val="single" w:sz="4" w:space="0" w:color="auto"/>
              <w:right w:val="single" w:sz="4" w:space="0" w:color="auto"/>
            </w:tcBorders>
          </w:tcPr>
          <w:p w:rsidR="007800F8" w:rsidRPr="00F124B3" w:rsidRDefault="007800F8" w:rsidP="00C65F1D">
            <w:pPr>
              <w:rPr>
                <w:b/>
                <w:sz w:val="22"/>
                <w:szCs w:val="22"/>
              </w:rPr>
            </w:pPr>
            <w:r w:rsidRPr="00F124B3">
              <w:rPr>
                <w:b/>
                <w:sz w:val="22"/>
                <w:szCs w:val="22"/>
              </w:rPr>
              <w:t>Title</w:t>
            </w:r>
          </w:p>
        </w:tc>
        <w:tc>
          <w:tcPr>
            <w:tcW w:w="8996" w:type="dxa"/>
            <w:tcBorders>
              <w:top w:val="single" w:sz="4" w:space="0" w:color="auto"/>
              <w:left w:val="single" w:sz="4" w:space="0" w:color="auto"/>
              <w:bottom w:val="single" w:sz="4" w:space="0" w:color="auto"/>
              <w:right w:val="single" w:sz="4" w:space="0" w:color="auto"/>
            </w:tcBorders>
          </w:tcPr>
          <w:p w:rsidR="007800F8" w:rsidRPr="00F124B3" w:rsidRDefault="007800F8" w:rsidP="00C65F1D">
            <w:pPr>
              <w:pStyle w:val="Heading1"/>
              <w:spacing w:before="0"/>
              <w:rPr>
                <w:sz w:val="22"/>
                <w:szCs w:val="22"/>
              </w:rPr>
            </w:pPr>
            <w:bookmarkStart w:id="1" w:name="_Toc305071452"/>
            <w:r w:rsidRPr="00F124B3">
              <w:rPr>
                <w:rFonts w:ascii="Times New Roman" w:hAnsi="Times New Roman" w:cs="Times New Roman"/>
                <w:color w:val="auto"/>
                <w:sz w:val="22"/>
                <w:szCs w:val="22"/>
              </w:rPr>
              <w:t xml:space="preserve">1. </w:t>
            </w:r>
            <w:r w:rsidRPr="00F124B3">
              <w:rPr>
                <w:color w:val="000000"/>
                <w:sz w:val="22"/>
                <w:szCs w:val="22"/>
              </w:rPr>
              <w:t xml:space="preserve"> </w:t>
            </w:r>
            <w:r w:rsidRPr="00F124B3">
              <w:rPr>
                <w:rFonts w:ascii="Times New Roman" w:hAnsi="Times New Roman" w:cs="Times New Roman"/>
                <w:color w:val="000000"/>
                <w:sz w:val="22"/>
                <w:szCs w:val="22"/>
              </w:rPr>
              <w:t>Benefit assessment of Continuous Water Supply in KUWASIP demonstration zones</w:t>
            </w:r>
            <w:bookmarkEnd w:id="1"/>
          </w:p>
        </w:tc>
      </w:tr>
      <w:tr w:rsidR="007800F8" w:rsidRPr="00F124B3" w:rsidTr="00C65F1D">
        <w:tc>
          <w:tcPr>
            <w:tcW w:w="1548" w:type="dxa"/>
            <w:tcBorders>
              <w:top w:val="single" w:sz="4" w:space="0" w:color="auto"/>
              <w:left w:val="single" w:sz="4" w:space="0" w:color="auto"/>
              <w:bottom w:val="single" w:sz="4" w:space="0" w:color="auto"/>
              <w:right w:val="single" w:sz="4" w:space="0" w:color="auto"/>
            </w:tcBorders>
          </w:tcPr>
          <w:p w:rsidR="007800F8" w:rsidRPr="00F124B3" w:rsidRDefault="007800F8" w:rsidP="00C65F1D">
            <w:pPr>
              <w:rPr>
                <w:b/>
                <w:sz w:val="22"/>
                <w:szCs w:val="22"/>
              </w:rPr>
            </w:pPr>
            <w:r w:rsidRPr="00F124B3">
              <w:rPr>
                <w:b/>
                <w:sz w:val="22"/>
                <w:szCs w:val="22"/>
              </w:rPr>
              <w:t>TTL</w:t>
            </w:r>
          </w:p>
        </w:tc>
        <w:tc>
          <w:tcPr>
            <w:tcW w:w="8996" w:type="dxa"/>
            <w:tcBorders>
              <w:top w:val="single" w:sz="4" w:space="0" w:color="auto"/>
              <w:left w:val="single" w:sz="4" w:space="0" w:color="auto"/>
              <w:bottom w:val="single" w:sz="4" w:space="0" w:color="auto"/>
              <w:right w:val="single" w:sz="4" w:space="0" w:color="auto"/>
            </w:tcBorders>
          </w:tcPr>
          <w:p w:rsidR="007800F8" w:rsidRPr="00F124B3" w:rsidRDefault="007800F8" w:rsidP="00C65F1D">
            <w:pPr>
              <w:rPr>
                <w:b/>
              </w:rPr>
            </w:pPr>
            <w:r w:rsidRPr="00F124B3">
              <w:t xml:space="preserve">Elisa </w:t>
            </w:r>
            <w:proofErr w:type="spellStart"/>
            <w:r w:rsidRPr="00F124B3">
              <w:t>Muzzini</w:t>
            </w:r>
            <w:proofErr w:type="spellEnd"/>
          </w:p>
        </w:tc>
      </w:tr>
      <w:tr w:rsidR="007800F8" w:rsidRPr="00F124B3" w:rsidTr="00C65F1D">
        <w:tc>
          <w:tcPr>
            <w:tcW w:w="1548" w:type="dxa"/>
            <w:tcBorders>
              <w:top w:val="single" w:sz="4" w:space="0" w:color="auto"/>
              <w:left w:val="single" w:sz="4" w:space="0" w:color="auto"/>
              <w:bottom w:val="single" w:sz="4" w:space="0" w:color="auto"/>
              <w:right w:val="single" w:sz="4" w:space="0" w:color="auto"/>
            </w:tcBorders>
          </w:tcPr>
          <w:p w:rsidR="007800F8" w:rsidRPr="00F124B3" w:rsidRDefault="007800F8" w:rsidP="00C65F1D">
            <w:pPr>
              <w:rPr>
                <w:b/>
                <w:sz w:val="22"/>
                <w:szCs w:val="22"/>
              </w:rPr>
            </w:pPr>
            <w:r w:rsidRPr="00F124B3">
              <w:rPr>
                <w:b/>
                <w:sz w:val="22"/>
                <w:szCs w:val="22"/>
              </w:rPr>
              <w:t>Context and Objectives</w:t>
            </w:r>
          </w:p>
        </w:tc>
        <w:tc>
          <w:tcPr>
            <w:tcW w:w="8996" w:type="dxa"/>
            <w:tcBorders>
              <w:top w:val="single" w:sz="4" w:space="0" w:color="auto"/>
              <w:left w:val="single" w:sz="4" w:space="0" w:color="auto"/>
              <w:bottom w:val="single" w:sz="4" w:space="0" w:color="auto"/>
              <w:right w:val="single" w:sz="4" w:space="0" w:color="auto"/>
            </w:tcBorders>
          </w:tcPr>
          <w:p w:rsidR="007800F8" w:rsidRPr="002A0A0B" w:rsidRDefault="007800F8" w:rsidP="00C65F1D">
            <w:pPr>
              <w:rPr>
                <w:b/>
                <w:sz w:val="22"/>
                <w:szCs w:val="22"/>
              </w:rPr>
            </w:pPr>
            <w:r w:rsidRPr="002A0A0B">
              <w:rPr>
                <w:sz w:val="22"/>
                <w:szCs w:val="22"/>
              </w:rPr>
              <w:t>The Karnataka Urban Water Sector Improvement Project (KUWASIP) demonstrated the feasibility of continuous water supply by providing 24x7 water supply in demonstration zones in three cities Hubli-Dharwar, Belgaum and Gulbarga. The objectives of the benefit assessment are twofold: (</w:t>
            </w:r>
            <w:proofErr w:type="spellStart"/>
            <w:r w:rsidRPr="002A0A0B">
              <w:rPr>
                <w:sz w:val="22"/>
                <w:szCs w:val="22"/>
              </w:rPr>
              <w:t>i</w:t>
            </w:r>
            <w:proofErr w:type="spellEnd"/>
            <w:r w:rsidRPr="002A0A0B">
              <w:rPr>
                <w:sz w:val="22"/>
                <w:szCs w:val="22"/>
              </w:rPr>
              <w:t xml:space="preserve">) to demonstrate the socio-economic benefits of continuous water supply in the KUWASIP demonstration zones and (ii) to build public awareness of the costs of poor water supply, in particular intermittent water supply, in Indian cities.  It </w:t>
            </w:r>
            <w:r w:rsidRPr="002A0A0B">
              <w:rPr>
                <w:iCs/>
                <w:sz w:val="22"/>
                <w:szCs w:val="22"/>
              </w:rPr>
              <w:t xml:space="preserve">will contribute to strengthening the enabling environment for urban water supply delivery by increasing public awareness of the cost of intermittent water supply. Increased public awareness can help mobilize public support for 24x7 water supply and enhance the willingness of Indian cities to undertake the broad and complex and transformational sector reforms required to achieve 24x7 water supply. </w:t>
            </w:r>
            <w:r w:rsidRPr="002A0A0B">
              <w:rPr>
                <w:sz w:val="22"/>
                <w:szCs w:val="22"/>
              </w:rPr>
              <w:t xml:space="preserve">The assessment will feed into the </w:t>
            </w:r>
            <w:r w:rsidRPr="002A0A0B">
              <w:rPr>
                <w:iCs/>
                <w:sz w:val="22"/>
                <w:szCs w:val="22"/>
              </w:rPr>
              <w:t>India Urban Water Supply &amp; Sanitation Modernization Project (UWSSMP) which is under preparation. It aims to improve the quality and sustainability of W&amp;S in Indian cities by funding a number of transformational 24x7 sub-projects to set a new benchmark for WSS provision in Indian cities.</w:t>
            </w:r>
            <w:r w:rsidRPr="002A0A0B">
              <w:rPr>
                <w:sz w:val="22"/>
                <w:szCs w:val="22"/>
              </w:rPr>
              <w:t xml:space="preserve">  The activity will contribute </w:t>
            </w:r>
            <w:r w:rsidRPr="002A0A0B">
              <w:rPr>
                <w:iCs/>
                <w:sz w:val="22"/>
                <w:szCs w:val="22"/>
              </w:rPr>
              <w:t>to strengthening the analytical underpinnings of UWSSMP and will provide supporting evidence for the economic assessment of the sub-projects that will be selected for funding. The lessons learnt from KUWASIP 24x7 pilot projects will also provide useful insights for the appraisal of the UWSSMP sub-projects.</w:t>
            </w:r>
          </w:p>
        </w:tc>
      </w:tr>
      <w:tr w:rsidR="007800F8" w:rsidRPr="00F124B3" w:rsidTr="00C65F1D">
        <w:tc>
          <w:tcPr>
            <w:tcW w:w="1548" w:type="dxa"/>
            <w:tcBorders>
              <w:top w:val="single" w:sz="4" w:space="0" w:color="auto"/>
              <w:left w:val="single" w:sz="4" w:space="0" w:color="auto"/>
              <w:bottom w:val="single" w:sz="4" w:space="0" w:color="auto"/>
              <w:right w:val="single" w:sz="4" w:space="0" w:color="auto"/>
            </w:tcBorders>
          </w:tcPr>
          <w:p w:rsidR="007800F8" w:rsidRPr="00F124B3" w:rsidRDefault="007800F8" w:rsidP="00C65F1D">
            <w:pPr>
              <w:rPr>
                <w:b/>
                <w:sz w:val="22"/>
                <w:szCs w:val="22"/>
              </w:rPr>
            </w:pPr>
            <w:r w:rsidRPr="00F124B3">
              <w:rPr>
                <w:b/>
                <w:sz w:val="22"/>
                <w:szCs w:val="22"/>
              </w:rPr>
              <w:t>Activities and Outputs</w:t>
            </w:r>
          </w:p>
        </w:tc>
        <w:tc>
          <w:tcPr>
            <w:tcW w:w="8996" w:type="dxa"/>
            <w:tcBorders>
              <w:top w:val="single" w:sz="4" w:space="0" w:color="auto"/>
              <w:left w:val="single" w:sz="4" w:space="0" w:color="auto"/>
              <w:bottom w:val="single" w:sz="4" w:space="0" w:color="auto"/>
              <w:right w:val="single" w:sz="4" w:space="0" w:color="auto"/>
            </w:tcBorders>
          </w:tcPr>
          <w:p w:rsidR="007800F8" w:rsidRPr="00F124B3" w:rsidRDefault="007800F8" w:rsidP="00C65F1D">
            <w:pPr>
              <w:tabs>
                <w:tab w:val="left" w:pos="-1818"/>
              </w:tabs>
              <w:ind w:right="162"/>
              <w:rPr>
                <w:b/>
                <w:sz w:val="22"/>
                <w:szCs w:val="22"/>
              </w:rPr>
            </w:pPr>
            <w:r w:rsidRPr="00F124B3">
              <w:rPr>
                <w:b/>
                <w:sz w:val="22"/>
                <w:szCs w:val="22"/>
              </w:rPr>
              <w:t xml:space="preserve">Activity </w:t>
            </w:r>
          </w:p>
          <w:p w:rsidR="007800F8" w:rsidRPr="00F124B3" w:rsidRDefault="007800F8" w:rsidP="00C65F1D">
            <w:pPr>
              <w:pStyle w:val="ListParagraph"/>
              <w:numPr>
                <w:ilvl w:val="0"/>
                <w:numId w:val="36"/>
              </w:numPr>
              <w:tabs>
                <w:tab w:val="left" w:pos="-1818"/>
              </w:tabs>
              <w:ind w:right="162"/>
              <w:rPr>
                <w:sz w:val="22"/>
                <w:szCs w:val="22"/>
              </w:rPr>
            </w:pPr>
            <w:r w:rsidRPr="00F124B3">
              <w:rPr>
                <w:sz w:val="22"/>
                <w:szCs w:val="22"/>
              </w:rPr>
              <w:t xml:space="preserve">Benefit Assessment: information on the socio-economic benefit of the project will be elicited through a structured data collection (household survey) and semi-structured focus-group discussions. </w:t>
            </w:r>
          </w:p>
          <w:p w:rsidR="007800F8" w:rsidRPr="00F124B3" w:rsidRDefault="007800F8" w:rsidP="00C65F1D">
            <w:pPr>
              <w:pStyle w:val="ListParagraph"/>
              <w:numPr>
                <w:ilvl w:val="0"/>
                <w:numId w:val="36"/>
              </w:numPr>
              <w:tabs>
                <w:tab w:val="left" w:pos="-1818"/>
              </w:tabs>
              <w:ind w:right="162"/>
              <w:rPr>
                <w:sz w:val="22"/>
                <w:szCs w:val="22"/>
              </w:rPr>
            </w:pPr>
            <w:r w:rsidRPr="00F124B3">
              <w:rPr>
                <w:sz w:val="22"/>
                <w:szCs w:val="22"/>
              </w:rPr>
              <w:t xml:space="preserve">Knowledge dissemination: results will be disseminated to build public awareness of the costs of intermittent water supply, in Indian cities. A national-level stakeholder workshop on 24x7 water supply in Indian cities will be organized in Bangalore to raise awareness of the benefits of 24x7 water supply, share experience of cities that have made progress in the achievement of continuous water supply and to disseminate the findings of the assessment. The workshop will also target States/cities that are likely to be key players under UWSSMP in terms of adopting 24x7 water provision. </w:t>
            </w:r>
          </w:p>
          <w:p w:rsidR="007800F8" w:rsidRPr="00F124B3" w:rsidRDefault="007800F8" w:rsidP="00C65F1D">
            <w:pPr>
              <w:tabs>
                <w:tab w:val="left" w:pos="-1818"/>
              </w:tabs>
              <w:ind w:right="162"/>
              <w:rPr>
                <w:b/>
                <w:sz w:val="22"/>
                <w:szCs w:val="22"/>
              </w:rPr>
            </w:pPr>
            <w:r w:rsidRPr="00F124B3">
              <w:rPr>
                <w:b/>
                <w:sz w:val="22"/>
                <w:szCs w:val="22"/>
              </w:rPr>
              <w:t>Outputs</w:t>
            </w:r>
          </w:p>
          <w:p w:rsidR="007800F8" w:rsidRPr="00F124B3" w:rsidRDefault="007800F8" w:rsidP="00C65F1D">
            <w:pPr>
              <w:pStyle w:val="ListParagraph"/>
              <w:numPr>
                <w:ilvl w:val="0"/>
                <w:numId w:val="35"/>
              </w:numPr>
              <w:tabs>
                <w:tab w:val="left" w:pos="-1818"/>
              </w:tabs>
              <w:ind w:right="162"/>
              <w:rPr>
                <w:sz w:val="22"/>
                <w:szCs w:val="22"/>
              </w:rPr>
            </w:pPr>
            <w:r w:rsidRPr="00F124B3">
              <w:rPr>
                <w:sz w:val="22"/>
                <w:szCs w:val="22"/>
              </w:rPr>
              <w:t>Report with the findings</w:t>
            </w:r>
          </w:p>
          <w:p w:rsidR="007800F8" w:rsidRPr="00F124B3" w:rsidRDefault="007800F8" w:rsidP="00C65F1D">
            <w:pPr>
              <w:pStyle w:val="ListParagraph"/>
              <w:numPr>
                <w:ilvl w:val="0"/>
                <w:numId w:val="35"/>
              </w:numPr>
              <w:tabs>
                <w:tab w:val="left" w:pos="-1818"/>
              </w:tabs>
              <w:ind w:right="162"/>
              <w:rPr>
                <w:sz w:val="22"/>
                <w:szCs w:val="22"/>
              </w:rPr>
            </w:pPr>
            <w:r w:rsidRPr="00F124B3">
              <w:rPr>
                <w:sz w:val="22"/>
                <w:szCs w:val="22"/>
              </w:rPr>
              <w:t>National workshop for sharing experiences and disseminating knowledge on continuous water supply.</w:t>
            </w:r>
          </w:p>
        </w:tc>
      </w:tr>
      <w:tr w:rsidR="007800F8" w:rsidRPr="00F124B3" w:rsidTr="00C65F1D">
        <w:tc>
          <w:tcPr>
            <w:tcW w:w="1548" w:type="dxa"/>
            <w:tcBorders>
              <w:top w:val="single" w:sz="4" w:space="0" w:color="auto"/>
              <w:left w:val="single" w:sz="4" w:space="0" w:color="auto"/>
              <w:bottom w:val="single" w:sz="4" w:space="0" w:color="auto"/>
              <w:right w:val="single" w:sz="4" w:space="0" w:color="auto"/>
            </w:tcBorders>
          </w:tcPr>
          <w:p w:rsidR="007800F8" w:rsidRPr="00F124B3" w:rsidRDefault="007800F8" w:rsidP="00C65F1D">
            <w:pPr>
              <w:rPr>
                <w:b/>
                <w:sz w:val="22"/>
                <w:szCs w:val="22"/>
              </w:rPr>
            </w:pPr>
            <w:r w:rsidRPr="00F124B3">
              <w:rPr>
                <w:b/>
                <w:sz w:val="22"/>
                <w:szCs w:val="22"/>
              </w:rPr>
              <w:t>Outcomes</w:t>
            </w:r>
          </w:p>
        </w:tc>
        <w:tc>
          <w:tcPr>
            <w:tcW w:w="8996" w:type="dxa"/>
            <w:tcBorders>
              <w:top w:val="single" w:sz="4" w:space="0" w:color="auto"/>
              <w:left w:val="single" w:sz="4" w:space="0" w:color="auto"/>
              <w:bottom w:val="single" w:sz="4" w:space="0" w:color="auto"/>
              <w:right w:val="single" w:sz="4" w:space="0" w:color="auto"/>
            </w:tcBorders>
          </w:tcPr>
          <w:p w:rsidR="007800F8" w:rsidRPr="00F124B3" w:rsidRDefault="007800F8" w:rsidP="00C65F1D">
            <w:pPr>
              <w:autoSpaceDE w:val="0"/>
              <w:autoSpaceDN w:val="0"/>
              <w:adjustRightInd w:val="0"/>
              <w:jc w:val="both"/>
              <w:rPr>
                <w:color w:val="000000"/>
                <w:sz w:val="22"/>
                <w:szCs w:val="22"/>
                <w:lang w:eastAsia="en-US"/>
              </w:rPr>
            </w:pPr>
            <w:r w:rsidRPr="00F124B3">
              <w:rPr>
                <w:color w:val="000000"/>
                <w:sz w:val="22"/>
                <w:szCs w:val="22"/>
                <w:lang w:eastAsia="en-US"/>
              </w:rPr>
              <w:t>Better understanding of the benefits of continuous water supply</w:t>
            </w:r>
          </w:p>
          <w:p w:rsidR="007800F8" w:rsidRPr="00F124B3" w:rsidRDefault="007800F8" w:rsidP="00C65F1D">
            <w:pPr>
              <w:autoSpaceDE w:val="0"/>
              <w:autoSpaceDN w:val="0"/>
              <w:adjustRightInd w:val="0"/>
              <w:jc w:val="both"/>
              <w:rPr>
                <w:color w:val="000000"/>
                <w:sz w:val="22"/>
                <w:szCs w:val="22"/>
                <w:lang w:eastAsia="en-US"/>
              </w:rPr>
            </w:pPr>
            <w:r w:rsidRPr="00F124B3">
              <w:rPr>
                <w:color w:val="000000"/>
                <w:sz w:val="22"/>
                <w:szCs w:val="22"/>
                <w:lang w:eastAsia="en-US"/>
              </w:rPr>
              <w:t xml:space="preserve">Enhanced design of Bank project </w:t>
            </w:r>
          </w:p>
        </w:tc>
      </w:tr>
      <w:tr w:rsidR="007800F8" w:rsidRPr="00F124B3" w:rsidTr="00C65F1D">
        <w:tc>
          <w:tcPr>
            <w:tcW w:w="1548" w:type="dxa"/>
            <w:tcBorders>
              <w:top w:val="single" w:sz="4" w:space="0" w:color="auto"/>
              <w:left w:val="single" w:sz="4" w:space="0" w:color="auto"/>
              <w:bottom w:val="single" w:sz="4" w:space="0" w:color="auto"/>
              <w:right w:val="single" w:sz="4" w:space="0" w:color="auto"/>
            </w:tcBorders>
          </w:tcPr>
          <w:p w:rsidR="007800F8" w:rsidRPr="00F124B3" w:rsidRDefault="007800F8" w:rsidP="00C65F1D">
            <w:pPr>
              <w:rPr>
                <w:b/>
                <w:sz w:val="22"/>
                <w:szCs w:val="22"/>
              </w:rPr>
            </w:pPr>
            <w:r w:rsidRPr="00F124B3">
              <w:rPr>
                <w:b/>
                <w:sz w:val="22"/>
                <w:szCs w:val="22"/>
              </w:rPr>
              <w:t xml:space="preserve">Progress </w:t>
            </w:r>
          </w:p>
        </w:tc>
        <w:tc>
          <w:tcPr>
            <w:tcW w:w="8996" w:type="dxa"/>
            <w:tcBorders>
              <w:top w:val="single" w:sz="4" w:space="0" w:color="auto"/>
              <w:left w:val="single" w:sz="4" w:space="0" w:color="auto"/>
              <w:bottom w:val="single" w:sz="4" w:space="0" w:color="auto"/>
              <w:right w:val="single" w:sz="4" w:space="0" w:color="auto"/>
            </w:tcBorders>
          </w:tcPr>
          <w:p w:rsidR="007800F8" w:rsidRPr="00F124B3" w:rsidRDefault="007800F8" w:rsidP="00C65F1D">
            <w:pPr>
              <w:jc w:val="both"/>
              <w:rPr>
                <w:sz w:val="22"/>
                <w:szCs w:val="22"/>
              </w:rPr>
            </w:pPr>
            <w:r w:rsidRPr="00F124B3">
              <w:rPr>
                <w:color w:val="000000"/>
                <w:sz w:val="22"/>
                <w:szCs w:val="22"/>
                <w:lang w:eastAsia="en-US"/>
              </w:rPr>
              <w:t>The assessment is ongoing</w:t>
            </w:r>
            <w:r w:rsidRPr="00F124B3">
              <w:rPr>
                <w:sz w:val="22"/>
                <w:szCs w:val="22"/>
              </w:rPr>
              <w:t xml:space="preserve"> </w:t>
            </w:r>
          </w:p>
        </w:tc>
      </w:tr>
      <w:tr w:rsidR="007800F8" w:rsidRPr="00F124B3" w:rsidTr="00C65F1D">
        <w:tc>
          <w:tcPr>
            <w:tcW w:w="1548" w:type="dxa"/>
            <w:tcBorders>
              <w:top w:val="single" w:sz="4" w:space="0" w:color="auto"/>
              <w:left w:val="single" w:sz="4" w:space="0" w:color="auto"/>
              <w:bottom w:val="single" w:sz="4" w:space="0" w:color="auto"/>
              <w:right w:val="single" w:sz="4" w:space="0" w:color="auto"/>
            </w:tcBorders>
          </w:tcPr>
          <w:p w:rsidR="007800F8" w:rsidRPr="00F124B3" w:rsidRDefault="007800F8" w:rsidP="00C65F1D">
            <w:pPr>
              <w:rPr>
                <w:b/>
                <w:sz w:val="22"/>
                <w:szCs w:val="22"/>
              </w:rPr>
            </w:pPr>
            <w:r w:rsidRPr="00F124B3">
              <w:rPr>
                <w:b/>
                <w:sz w:val="22"/>
                <w:szCs w:val="22"/>
              </w:rPr>
              <w:t>Meeting the objectives of the TF</w:t>
            </w:r>
          </w:p>
        </w:tc>
        <w:tc>
          <w:tcPr>
            <w:tcW w:w="8996" w:type="dxa"/>
            <w:tcBorders>
              <w:top w:val="single" w:sz="4" w:space="0" w:color="auto"/>
              <w:left w:val="single" w:sz="4" w:space="0" w:color="auto"/>
              <w:bottom w:val="single" w:sz="4" w:space="0" w:color="auto"/>
              <w:right w:val="single" w:sz="4" w:space="0" w:color="auto"/>
            </w:tcBorders>
          </w:tcPr>
          <w:p w:rsidR="007800F8" w:rsidRPr="00F124B3" w:rsidRDefault="007800F8" w:rsidP="00C65F1D">
            <w:pPr>
              <w:rPr>
                <w:sz w:val="22"/>
                <w:szCs w:val="22"/>
              </w:rPr>
            </w:pPr>
            <w:r w:rsidRPr="00F124B3">
              <w:rPr>
                <w:color w:val="000000"/>
                <w:sz w:val="22"/>
                <w:szCs w:val="22"/>
              </w:rPr>
              <w:t>The activity</w:t>
            </w:r>
            <w:r>
              <w:rPr>
                <w:color w:val="000000"/>
                <w:sz w:val="22"/>
                <w:szCs w:val="22"/>
              </w:rPr>
              <w:t xml:space="preserve"> will</w:t>
            </w:r>
            <w:r w:rsidRPr="00F124B3">
              <w:rPr>
                <w:color w:val="000000"/>
                <w:sz w:val="22"/>
                <w:szCs w:val="22"/>
              </w:rPr>
              <w:t xml:space="preserve"> create demand for reforms in the W&amp;S sector and improve the design and implementation of Bank projects as explained above</w:t>
            </w:r>
          </w:p>
        </w:tc>
      </w:tr>
      <w:tr w:rsidR="007800F8" w:rsidRPr="00F124B3" w:rsidTr="00C65F1D">
        <w:tc>
          <w:tcPr>
            <w:tcW w:w="1548" w:type="dxa"/>
            <w:tcBorders>
              <w:top w:val="single" w:sz="4" w:space="0" w:color="auto"/>
              <w:left w:val="single" w:sz="4" w:space="0" w:color="auto"/>
              <w:bottom w:val="single" w:sz="4" w:space="0" w:color="auto"/>
              <w:right w:val="single" w:sz="4" w:space="0" w:color="auto"/>
            </w:tcBorders>
          </w:tcPr>
          <w:p w:rsidR="007800F8" w:rsidRPr="00F124B3" w:rsidRDefault="007800F8" w:rsidP="00C65F1D">
            <w:pPr>
              <w:rPr>
                <w:b/>
                <w:sz w:val="22"/>
                <w:szCs w:val="22"/>
              </w:rPr>
            </w:pPr>
            <w:r w:rsidRPr="00F124B3">
              <w:rPr>
                <w:b/>
                <w:sz w:val="22"/>
                <w:szCs w:val="22"/>
              </w:rPr>
              <w:t>Additional Funds leveraged</w:t>
            </w:r>
          </w:p>
        </w:tc>
        <w:tc>
          <w:tcPr>
            <w:tcW w:w="8996" w:type="dxa"/>
            <w:tcBorders>
              <w:top w:val="single" w:sz="4" w:space="0" w:color="auto"/>
              <w:left w:val="single" w:sz="4" w:space="0" w:color="auto"/>
              <w:bottom w:val="single" w:sz="4" w:space="0" w:color="auto"/>
              <w:right w:val="single" w:sz="4" w:space="0" w:color="auto"/>
            </w:tcBorders>
          </w:tcPr>
          <w:p w:rsidR="007800F8" w:rsidRPr="00F124B3" w:rsidRDefault="007800F8" w:rsidP="00C65F1D">
            <w:pPr>
              <w:rPr>
                <w:sz w:val="22"/>
                <w:szCs w:val="22"/>
              </w:rPr>
            </w:pPr>
            <w:r w:rsidRPr="00F124B3">
              <w:rPr>
                <w:sz w:val="22"/>
                <w:szCs w:val="22"/>
              </w:rPr>
              <w:t>The assessment is linked to KUWASIP which comprised Bank financing of $40 million. The findings will also inform the $ 1billion</w:t>
            </w:r>
            <w:r w:rsidRPr="00F124B3">
              <w:rPr>
                <w:bCs/>
                <w:iCs/>
                <w:sz w:val="22"/>
                <w:szCs w:val="22"/>
              </w:rPr>
              <w:t xml:space="preserve"> India Urban Water Supply &amp; Sanitation Modernization Project (UWSSMP) under preparation.</w:t>
            </w:r>
          </w:p>
        </w:tc>
      </w:tr>
    </w:tbl>
    <w:p w:rsidR="00B8032A" w:rsidRDefault="00B8032A">
      <w:pPr>
        <w:rPr>
          <w:b/>
          <w:sz w:val="22"/>
          <w:szCs w:val="22"/>
        </w:rPr>
      </w:pPr>
      <w:r w:rsidRPr="00F124B3">
        <w:rPr>
          <w:b/>
          <w:sz w:val="22"/>
          <w:szCs w:val="22"/>
        </w:rPr>
        <w:br w:type="page"/>
      </w:r>
    </w:p>
    <w:p w:rsidR="00F36646" w:rsidRPr="00F124B3" w:rsidRDefault="00F36646" w:rsidP="00337137">
      <w:pPr>
        <w:rPr>
          <w:b/>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9030"/>
      </w:tblGrid>
      <w:tr w:rsidR="00B8032A" w:rsidRPr="00F124B3" w:rsidTr="00EE313D">
        <w:trPr>
          <w:jc w:val="center"/>
        </w:trPr>
        <w:tc>
          <w:tcPr>
            <w:tcW w:w="1278" w:type="dxa"/>
            <w:tcBorders>
              <w:top w:val="single" w:sz="4" w:space="0" w:color="auto"/>
              <w:left w:val="single" w:sz="4" w:space="0" w:color="auto"/>
              <w:bottom w:val="single" w:sz="4" w:space="0" w:color="auto"/>
              <w:right w:val="single" w:sz="4" w:space="0" w:color="auto"/>
            </w:tcBorders>
          </w:tcPr>
          <w:p w:rsidR="00B8032A" w:rsidRPr="00F124B3" w:rsidRDefault="00B8032A" w:rsidP="002A0A0B">
            <w:pPr>
              <w:rPr>
                <w:b/>
                <w:sz w:val="22"/>
                <w:szCs w:val="22"/>
              </w:rPr>
            </w:pPr>
            <w:r w:rsidRPr="00F124B3">
              <w:rPr>
                <w:sz w:val="22"/>
                <w:szCs w:val="22"/>
              </w:rPr>
              <w:br w:type="page"/>
            </w:r>
            <w:r w:rsidRPr="00F124B3">
              <w:rPr>
                <w:b/>
                <w:sz w:val="22"/>
                <w:szCs w:val="22"/>
              </w:rPr>
              <w:t>Title</w:t>
            </w:r>
          </w:p>
        </w:tc>
        <w:tc>
          <w:tcPr>
            <w:tcW w:w="9030" w:type="dxa"/>
            <w:tcBorders>
              <w:top w:val="single" w:sz="4" w:space="0" w:color="auto"/>
              <w:left w:val="single" w:sz="4" w:space="0" w:color="auto"/>
              <w:bottom w:val="single" w:sz="4" w:space="0" w:color="auto"/>
              <w:right w:val="single" w:sz="4" w:space="0" w:color="auto"/>
            </w:tcBorders>
          </w:tcPr>
          <w:p w:rsidR="00B8032A" w:rsidRPr="00F124B3" w:rsidRDefault="00B8032A" w:rsidP="00B8032A">
            <w:pPr>
              <w:pStyle w:val="Heading1"/>
              <w:spacing w:before="0"/>
              <w:rPr>
                <w:rFonts w:ascii="Times New Roman" w:hAnsi="Times New Roman" w:cs="Times New Roman"/>
                <w:color w:val="000000"/>
                <w:sz w:val="22"/>
                <w:szCs w:val="22"/>
              </w:rPr>
            </w:pPr>
            <w:bookmarkStart w:id="2" w:name="_Toc305071453"/>
            <w:r w:rsidRPr="00F124B3">
              <w:rPr>
                <w:rFonts w:ascii="Times New Roman" w:hAnsi="Times New Roman" w:cs="Times New Roman"/>
                <w:color w:val="auto"/>
                <w:sz w:val="22"/>
                <w:szCs w:val="22"/>
              </w:rPr>
              <w:t xml:space="preserve">2. </w:t>
            </w:r>
            <w:r w:rsidRPr="00F124B3">
              <w:rPr>
                <w:rFonts w:ascii="Times New Roman" w:hAnsi="Times New Roman" w:cs="Times New Roman"/>
                <w:color w:val="000000"/>
                <w:sz w:val="22"/>
                <w:szCs w:val="22"/>
              </w:rPr>
              <w:t xml:space="preserve">Technical Assistance to </w:t>
            </w:r>
            <w:proofErr w:type="spellStart"/>
            <w:r w:rsidRPr="00F124B3">
              <w:rPr>
                <w:rFonts w:ascii="Times New Roman" w:hAnsi="Times New Roman" w:cs="Times New Roman"/>
                <w:color w:val="000000"/>
                <w:sz w:val="22"/>
                <w:szCs w:val="22"/>
              </w:rPr>
              <w:t>MoUD</w:t>
            </w:r>
            <w:proofErr w:type="spellEnd"/>
            <w:r w:rsidRPr="00F124B3">
              <w:rPr>
                <w:rFonts w:ascii="Times New Roman" w:hAnsi="Times New Roman" w:cs="Times New Roman"/>
                <w:color w:val="000000"/>
                <w:sz w:val="22"/>
                <w:szCs w:val="22"/>
              </w:rPr>
              <w:t xml:space="preserve"> on PPPs in Urban Infrastructure – Sewerage PPPs</w:t>
            </w:r>
            <w:bookmarkEnd w:id="2"/>
          </w:p>
        </w:tc>
      </w:tr>
      <w:tr w:rsidR="00B8032A" w:rsidRPr="00F124B3" w:rsidTr="00EE313D">
        <w:trPr>
          <w:jc w:val="center"/>
        </w:trPr>
        <w:tc>
          <w:tcPr>
            <w:tcW w:w="1278" w:type="dxa"/>
            <w:tcBorders>
              <w:top w:val="single" w:sz="4" w:space="0" w:color="auto"/>
              <w:left w:val="single" w:sz="4" w:space="0" w:color="auto"/>
              <w:bottom w:val="single" w:sz="4" w:space="0" w:color="auto"/>
              <w:right w:val="single" w:sz="4" w:space="0" w:color="auto"/>
            </w:tcBorders>
          </w:tcPr>
          <w:p w:rsidR="00B8032A" w:rsidRPr="00F124B3" w:rsidRDefault="00B8032A">
            <w:pPr>
              <w:rPr>
                <w:b/>
                <w:sz w:val="22"/>
                <w:szCs w:val="22"/>
              </w:rPr>
            </w:pPr>
            <w:r w:rsidRPr="00F124B3">
              <w:rPr>
                <w:b/>
                <w:sz w:val="22"/>
                <w:szCs w:val="22"/>
              </w:rPr>
              <w:t>TTL</w:t>
            </w:r>
          </w:p>
        </w:tc>
        <w:tc>
          <w:tcPr>
            <w:tcW w:w="9030" w:type="dxa"/>
            <w:tcBorders>
              <w:top w:val="single" w:sz="4" w:space="0" w:color="auto"/>
              <w:left w:val="single" w:sz="4" w:space="0" w:color="auto"/>
              <w:bottom w:val="single" w:sz="4" w:space="0" w:color="auto"/>
              <w:right w:val="single" w:sz="4" w:space="0" w:color="auto"/>
            </w:tcBorders>
          </w:tcPr>
          <w:p w:rsidR="00B8032A" w:rsidRPr="00F124B3" w:rsidRDefault="00B8032A" w:rsidP="00B8032A">
            <w:pPr>
              <w:rPr>
                <w:sz w:val="22"/>
                <w:szCs w:val="22"/>
              </w:rPr>
            </w:pPr>
            <w:r w:rsidRPr="00F124B3">
              <w:rPr>
                <w:sz w:val="22"/>
                <w:szCs w:val="22"/>
              </w:rPr>
              <w:t xml:space="preserve">Raghu </w:t>
            </w:r>
            <w:proofErr w:type="spellStart"/>
            <w:r w:rsidRPr="00F124B3">
              <w:rPr>
                <w:sz w:val="22"/>
                <w:szCs w:val="22"/>
              </w:rPr>
              <w:t>Kesavan</w:t>
            </w:r>
            <w:proofErr w:type="spellEnd"/>
          </w:p>
        </w:tc>
      </w:tr>
      <w:tr w:rsidR="00720D25" w:rsidRPr="00F124B3" w:rsidTr="00917E2A">
        <w:trPr>
          <w:trHeight w:val="3707"/>
          <w:jc w:val="center"/>
        </w:trPr>
        <w:tc>
          <w:tcPr>
            <w:tcW w:w="1278" w:type="dxa"/>
            <w:tcBorders>
              <w:top w:val="single" w:sz="4" w:space="0" w:color="auto"/>
              <w:left w:val="single" w:sz="4" w:space="0" w:color="auto"/>
              <w:bottom w:val="single" w:sz="4" w:space="0" w:color="auto"/>
              <w:right w:val="single" w:sz="4" w:space="0" w:color="auto"/>
            </w:tcBorders>
          </w:tcPr>
          <w:p w:rsidR="00720D25" w:rsidRPr="00F124B3" w:rsidRDefault="00720D25">
            <w:pPr>
              <w:rPr>
                <w:b/>
                <w:sz w:val="22"/>
                <w:szCs w:val="22"/>
              </w:rPr>
            </w:pPr>
            <w:r w:rsidRPr="00F124B3">
              <w:rPr>
                <w:b/>
                <w:sz w:val="22"/>
                <w:szCs w:val="22"/>
              </w:rPr>
              <w:t>Context and Objectives</w:t>
            </w:r>
          </w:p>
        </w:tc>
        <w:tc>
          <w:tcPr>
            <w:tcW w:w="9030" w:type="dxa"/>
            <w:vMerge w:val="restart"/>
            <w:tcBorders>
              <w:top w:val="single" w:sz="4" w:space="0" w:color="auto"/>
              <w:left w:val="single" w:sz="4" w:space="0" w:color="auto"/>
              <w:right w:val="single" w:sz="4" w:space="0" w:color="auto"/>
            </w:tcBorders>
          </w:tcPr>
          <w:p w:rsidR="00720D25" w:rsidRPr="00F124B3" w:rsidRDefault="00720D25" w:rsidP="004826C2">
            <w:pPr>
              <w:keepNext/>
              <w:keepLines/>
              <w:pBdr>
                <w:top w:val="single" w:sz="4" w:space="1" w:color="auto"/>
                <w:left w:val="single" w:sz="4" w:space="4" w:color="auto"/>
                <w:bottom w:val="single" w:sz="4" w:space="1" w:color="auto"/>
                <w:right w:val="single" w:sz="4" w:space="4" w:color="auto"/>
              </w:pBdr>
              <w:tabs>
                <w:tab w:val="left" w:pos="0"/>
                <w:tab w:val="left" w:pos="540"/>
              </w:tabs>
              <w:spacing w:after="120"/>
              <w:jc w:val="both"/>
              <w:rPr>
                <w:color w:val="000000"/>
                <w:sz w:val="22"/>
                <w:szCs w:val="22"/>
              </w:rPr>
            </w:pPr>
            <w:r w:rsidRPr="00F124B3">
              <w:rPr>
                <w:sz w:val="22"/>
                <w:szCs w:val="22"/>
              </w:rPr>
              <w:t xml:space="preserve">The </w:t>
            </w:r>
            <w:r w:rsidRPr="00F124B3">
              <w:rPr>
                <w:color w:val="000000"/>
                <w:sz w:val="22"/>
                <w:szCs w:val="22"/>
              </w:rPr>
              <w:t>objectives are: (</w:t>
            </w:r>
            <w:proofErr w:type="spellStart"/>
            <w:r w:rsidRPr="00F124B3">
              <w:rPr>
                <w:color w:val="000000"/>
                <w:sz w:val="22"/>
                <w:szCs w:val="22"/>
              </w:rPr>
              <w:t>i</w:t>
            </w:r>
            <w:proofErr w:type="spellEnd"/>
            <w:r w:rsidRPr="00F124B3">
              <w:rPr>
                <w:color w:val="000000"/>
                <w:sz w:val="22"/>
                <w:szCs w:val="22"/>
              </w:rPr>
              <w:t>) to support Ministry of Urban Development (</w:t>
            </w:r>
            <w:proofErr w:type="spellStart"/>
            <w:r w:rsidRPr="00F124B3">
              <w:rPr>
                <w:color w:val="000000"/>
                <w:sz w:val="22"/>
                <w:szCs w:val="22"/>
              </w:rPr>
              <w:t>MoUD</w:t>
            </w:r>
            <w:proofErr w:type="spellEnd"/>
            <w:r w:rsidRPr="00F124B3">
              <w:rPr>
                <w:color w:val="000000"/>
                <w:sz w:val="22"/>
                <w:szCs w:val="22"/>
              </w:rPr>
              <w:t xml:space="preserve">) in the assessment of the current state of </w:t>
            </w:r>
            <w:r w:rsidRPr="00F124B3">
              <w:rPr>
                <w:bCs/>
                <w:sz w:val="22"/>
                <w:szCs w:val="22"/>
              </w:rPr>
              <w:t>Public Private Partnerships (</w:t>
            </w:r>
            <w:r w:rsidRPr="00F124B3">
              <w:rPr>
                <w:color w:val="000000"/>
                <w:sz w:val="22"/>
                <w:szCs w:val="22"/>
              </w:rPr>
              <w:t xml:space="preserve">PPPs) in sewerage in Indian cities and help build its capacity to formulate of policies, action plans and toolkits aimed at scaling up PPPs in sewerage (ii) share lessons from countries that have dealt with similar challenges.  The activity is part of the umbrella Knowledge Support Assistance to </w:t>
            </w:r>
            <w:proofErr w:type="spellStart"/>
            <w:r w:rsidRPr="00F124B3">
              <w:rPr>
                <w:color w:val="000000"/>
                <w:sz w:val="22"/>
                <w:szCs w:val="22"/>
              </w:rPr>
              <w:t>MoUD</w:t>
            </w:r>
            <w:proofErr w:type="spellEnd"/>
            <w:r w:rsidRPr="00F124B3">
              <w:rPr>
                <w:color w:val="000000"/>
                <w:sz w:val="22"/>
                <w:szCs w:val="22"/>
              </w:rPr>
              <w:t xml:space="preserve"> on urban PPPs covering sewerage, solid waste management and urban roads. It will also feed into the preparation of the proposed UWSSMP</w:t>
            </w:r>
            <w:r>
              <w:rPr>
                <w:color w:val="000000"/>
                <w:sz w:val="22"/>
                <w:szCs w:val="22"/>
              </w:rPr>
              <w:t>.</w:t>
            </w:r>
          </w:p>
          <w:p w:rsidR="00720D25" w:rsidRPr="00F124B3" w:rsidRDefault="00720D25" w:rsidP="00615661">
            <w:pPr>
              <w:keepNext/>
              <w:keepLines/>
              <w:pBdr>
                <w:top w:val="single" w:sz="4" w:space="1" w:color="auto"/>
                <w:left w:val="single" w:sz="4" w:space="4" w:color="auto"/>
                <w:bottom w:val="single" w:sz="4" w:space="1" w:color="auto"/>
                <w:right w:val="single" w:sz="4" w:space="4" w:color="auto"/>
              </w:pBdr>
              <w:tabs>
                <w:tab w:val="left" w:pos="540"/>
              </w:tabs>
              <w:spacing w:after="120"/>
              <w:jc w:val="both"/>
              <w:rPr>
                <w:color w:val="000000"/>
                <w:sz w:val="22"/>
                <w:szCs w:val="22"/>
              </w:rPr>
            </w:pPr>
            <w:r w:rsidRPr="00F124B3">
              <w:rPr>
                <w:color w:val="000000"/>
                <w:sz w:val="22"/>
                <w:szCs w:val="22"/>
              </w:rPr>
              <w:t xml:space="preserve">The TA will propose new actions / funding instruments to scale up sewerage PPPs in Indian cities– e.g. incentive schemes as part of the National Urban Mission (JNNURM) or its follow on program, and leverage existing </w:t>
            </w:r>
            <w:proofErr w:type="spellStart"/>
            <w:r w:rsidRPr="00F124B3">
              <w:rPr>
                <w:color w:val="000000"/>
                <w:sz w:val="22"/>
                <w:szCs w:val="22"/>
              </w:rPr>
              <w:t>GoI</w:t>
            </w:r>
            <w:proofErr w:type="spellEnd"/>
            <w:r w:rsidRPr="00F124B3">
              <w:rPr>
                <w:color w:val="000000"/>
                <w:sz w:val="22"/>
                <w:szCs w:val="22"/>
              </w:rPr>
              <w:t xml:space="preserve"> instruments (e.g. VGFs) or state-level urban intermediaries and institutions (such as the Karnataka Urban Infrastructure and Development Finance Corporation (KUIDFC) or the Tamil Nadu Urban Development Fund (TNUDF). By proposing new funding instruments, it will address </w:t>
            </w:r>
            <w:r w:rsidRPr="00F124B3">
              <w:rPr>
                <w:sz w:val="22"/>
                <w:szCs w:val="22"/>
              </w:rPr>
              <w:t xml:space="preserve">the growing demand for incorporating PPP modalities into urban projects and will contribute to </w:t>
            </w:r>
            <w:r w:rsidRPr="00F124B3">
              <w:rPr>
                <w:color w:val="000000"/>
                <w:sz w:val="22"/>
                <w:szCs w:val="22"/>
              </w:rPr>
              <w:t>the design and implementation of the next generation of Bank’s urban projects in India.</w:t>
            </w:r>
          </w:p>
          <w:p w:rsidR="00720D25" w:rsidRPr="00F124B3" w:rsidRDefault="00720D25" w:rsidP="00615661">
            <w:pPr>
              <w:tabs>
                <w:tab w:val="left" w:pos="-1818"/>
              </w:tabs>
              <w:ind w:right="162"/>
              <w:rPr>
                <w:b/>
                <w:sz w:val="22"/>
                <w:szCs w:val="22"/>
              </w:rPr>
            </w:pPr>
            <w:r w:rsidRPr="00F124B3">
              <w:rPr>
                <w:b/>
                <w:sz w:val="22"/>
                <w:szCs w:val="22"/>
              </w:rPr>
              <w:t xml:space="preserve">Activity </w:t>
            </w:r>
          </w:p>
          <w:p w:rsidR="00720D25" w:rsidRPr="00F124B3" w:rsidRDefault="00720D25" w:rsidP="006735E9">
            <w:pPr>
              <w:pStyle w:val="NormalWeb"/>
              <w:spacing w:before="0" w:beforeAutospacing="0" w:after="0" w:afterAutospacing="0"/>
              <w:jc w:val="both"/>
              <w:rPr>
                <w:sz w:val="22"/>
                <w:szCs w:val="22"/>
              </w:rPr>
            </w:pPr>
            <w:r w:rsidRPr="00F124B3">
              <w:rPr>
                <w:b/>
                <w:sz w:val="22"/>
                <w:szCs w:val="22"/>
              </w:rPr>
              <w:t xml:space="preserve">1) </w:t>
            </w:r>
            <w:r w:rsidRPr="00F124B3">
              <w:rPr>
                <w:sz w:val="22"/>
                <w:szCs w:val="22"/>
              </w:rPr>
              <w:t>Quick Diagnostic Assessment of Sewerage PPPs</w:t>
            </w:r>
            <w:r w:rsidRPr="00F124B3">
              <w:rPr>
                <w:b/>
                <w:sz w:val="22"/>
                <w:szCs w:val="22"/>
              </w:rPr>
              <w:t xml:space="preserve">: to </w:t>
            </w:r>
            <w:r w:rsidRPr="00F124B3">
              <w:rPr>
                <w:sz w:val="22"/>
                <w:szCs w:val="22"/>
              </w:rPr>
              <w:t xml:space="preserve">take stock of PPPs in the sector, review the main trends (e.g. number and type of PPP transactions, linkages between water and sewerage PPPs, financing models, procurement and risk allocation practices, main issues and challenges) and draw lessons to guide the development of the subsequent activities.  Particular attention will be paid to evaluate how well existing </w:t>
            </w:r>
            <w:proofErr w:type="spellStart"/>
            <w:r w:rsidRPr="00F124B3">
              <w:rPr>
                <w:sz w:val="22"/>
                <w:szCs w:val="22"/>
              </w:rPr>
              <w:t>GoI</w:t>
            </w:r>
            <w:proofErr w:type="spellEnd"/>
            <w:r w:rsidRPr="00F124B3">
              <w:rPr>
                <w:sz w:val="22"/>
                <w:szCs w:val="22"/>
              </w:rPr>
              <w:t xml:space="preserve"> schemes (e.g. JNNURM and VGF) and State government schemes and instruments</w:t>
            </w:r>
            <w:r w:rsidRPr="00F124B3" w:rsidDel="006976BC">
              <w:rPr>
                <w:sz w:val="22"/>
                <w:szCs w:val="22"/>
              </w:rPr>
              <w:t xml:space="preserve"> </w:t>
            </w:r>
            <w:r w:rsidRPr="00F124B3">
              <w:rPr>
                <w:sz w:val="22"/>
                <w:szCs w:val="22"/>
              </w:rPr>
              <w:t xml:space="preserve">(e.g. BOT law) have been leveraged for sewerage (network and treatment) PPPs. The assessment would be based on secondary sources and targeted primary interviews with selected stakeholders. A market assessment will identify specific challenges faced by private operators. </w:t>
            </w:r>
          </w:p>
          <w:p w:rsidR="00720D25" w:rsidRPr="00F124B3" w:rsidRDefault="00720D25" w:rsidP="006735E9">
            <w:pPr>
              <w:pStyle w:val="NormalWeb"/>
              <w:spacing w:before="0" w:beforeAutospacing="0" w:after="0" w:afterAutospacing="0"/>
              <w:jc w:val="both"/>
              <w:rPr>
                <w:sz w:val="22"/>
                <w:szCs w:val="22"/>
              </w:rPr>
            </w:pPr>
          </w:p>
          <w:p w:rsidR="00720D25" w:rsidRPr="00F124B3" w:rsidRDefault="00720D25" w:rsidP="006735E9">
            <w:pPr>
              <w:pStyle w:val="NormalWeb"/>
              <w:spacing w:before="0" w:beforeAutospacing="0" w:after="0" w:afterAutospacing="0"/>
              <w:jc w:val="both"/>
              <w:rPr>
                <w:sz w:val="22"/>
                <w:szCs w:val="22"/>
              </w:rPr>
            </w:pPr>
            <w:r w:rsidRPr="00F124B3">
              <w:rPr>
                <w:b/>
                <w:sz w:val="22"/>
                <w:szCs w:val="22"/>
              </w:rPr>
              <w:t>2)</w:t>
            </w:r>
            <w:r>
              <w:rPr>
                <w:sz w:val="22"/>
                <w:szCs w:val="22"/>
              </w:rPr>
              <w:t xml:space="preserve"> I</w:t>
            </w:r>
            <w:r w:rsidRPr="00F124B3">
              <w:rPr>
                <w:sz w:val="22"/>
                <w:szCs w:val="22"/>
              </w:rPr>
              <w:t>n-depth Assessments of Sewerage PPPs.</w:t>
            </w:r>
            <w:r w:rsidRPr="00F124B3">
              <w:rPr>
                <w:b/>
                <w:sz w:val="22"/>
                <w:szCs w:val="22"/>
              </w:rPr>
              <w:t xml:space="preserve">  </w:t>
            </w:r>
            <w:r w:rsidRPr="00F124B3">
              <w:rPr>
                <w:sz w:val="22"/>
                <w:szCs w:val="22"/>
              </w:rPr>
              <w:t xml:space="preserve"> Based on the results of the diagnostics, more in-depth case studies will be developed for a more comprehensive assessment focusing on the following areas:</w:t>
            </w:r>
          </w:p>
          <w:p w:rsidR="00720D25" w:rsidRPr="00F124B3" w:rsidRDefault="00720D25" w:rsidP="00996EB5">
            <w:pPr>
              <w:pStyle w:val="NormalWeb"/>
              <w:numPr>
                <w:ilvl w:val="0"/>
                <w:numId w:val="3"/>
              </w:numPr>
              <w:jc w:val="both"/>
              <w:rPr>
                <w:sz w:val="22"/>
                <w:szCs w:val="22"/>
              </w:rPr>
            </w:pPr>
            <w:r w:rsidRPr="00F124B3">
              <w:rPr>
                <w:b/>
                <w:sz w:val="22"/>
                <w:szCs w:val="22"/>
              </w:rPr>
              <w:t>Procurement, risk allocation and contractual practices in sewerage PPPs.</w:t>
            </w:r>
            <w:r w:rsidRPr="00F124B3">
              <w:rPr>
                <w:sz w:val="22"/>
                <w:szCs w:val="22"/>
              </w:rPr>
              <w:t xml:space="preserve"> </w:t>
            </w:r>
            <w:r w:rsidRPr="00F124B3">
              <w:rPr>
                <w:b/>
                <w:sz w:val="22"/>
                <w:szCs w:val="22"/>
              </w:rPr>
              <w:t>ULBs’ capacity to implement sewerage PPPs.</w:t>
            </w:r>
            <w:r w:rsidRPr="00F124B3">
              <w:rPr>
                <w:sz w:val="22"/>
                <w:szCs w:val="22"/>
              </w:rPr>
              <w:t xml:space="preserve"> requirements relating to sewerage PPPs at the State and ULB level, with a focus on the smaller ULBs, and propose modalities to meet the identified requirements.</w:t>
            </w:r>
          </w:p>
          <w:p w:rsidR="00720D25" w:rsidRPr="00F124B3" w:rsidRDefault="00720D25" w:rsidP="00996EB5">
            <w:pPr>
              <w:pStyle w:val="NormalWeb"/>
              <w:numPr>
                <w:ilvl w:val="0"/>
                <w:numId w:val="3"/>
              </w:numPr>
              <w:jc w:val="both"/>
              <w:rPr>
                <w:sz w:val="22"/>
                <w:szCs w:val="22"/>
              </w:rPr>
            </w:pPr>
            <w:r w:rsidRPr="00F124B3">
              <w:rPr>
                <w:b/>
                <w:sz w:val="22"/>
                <w:szCs w:val="22"/>
              </w:rPr>
              <w:t>Revenue/ financing models for sewerage PPPs.</w:t>
            </w:r>
            <w:r w:rsidRPr="00F124B3">
              <w:rPr>
                <w:sz w:val="22"/>
                <w:szCs w:val="22"/>
              </w:rPr>
              <w:t xml:space="preserve"> A major constraint facing sewerage PPPs is the low levels of cost recovery and the consequent commercial non-viability of sewerage projects for the private sector. Making sewerage PPPs financially sustainable would entail reforms in the institutional models for service provision in both the water and sewerage sector, given that the two services tend to be provided by the same utility/service provider. While setting up a full-fledged regulatory system for urban PPPs is beyond the scope of this work, the TA would propose regulatory arrangements for sewerage PPPs.  </w:t>
            </w:r>
          </w:p>
          <w:p w:rsidR="00720D25" w:rsidRPr="00F124B3" w:rsidRDefault="00720D25" w:rsidP="00996EB5">
            <w:pPr>
              <w:pStyle w:val="NormalWeb"/>
              <w:numPr>
                <w:ilvl w:val="0"/>
                <w:numId w:val="3"/>
              </w:numPr>
              <w:jc w:val="both"/>
              <w:rPr>
                <w:sz w:val="22"/>
                <w:szCs w:val="22"/>
              </w:rPr>
            </w:pPr>
            <w:r w:rsidRPr="00F124B3">
              <w:rPr>
                <w:b/>
                <w:sz w:val="22"/>
                <w:szCs w:val="22"/>
              </w:rPr>
              <w:t>Land issues in sewerage PPPs.</w:t>
            </w:r>
            <w:r w:rsidRPr="00F124B3">
              <w:rPr>
                <w:sz w:val="22"/>
                <w:szCs w:val="22"/>
              </w:rPr>
              <w:t xml:space="preserve"> Land awards to PPP projects and land related issues play a critical role for PPP transactions related to STPs. The TA would include an assessment of land related issues in the context of sewerage PPPs. The objective would be to identify main land-related constraints for scaling up PPPs and proposing solutions for addressing such constraints.</w:t>
            </w:r>
          </w:p>
          <w:p w:rsidR="00720D25" w:rsidRPr="00F124B3" w:rsidRDefault="00720D25" w:rsidP="00996EB5">
            <w:pPr>
              <w:pStyle w:val="NormalWeb"/>
              <w:numPr>
                <w:ilvl w:val="0"/>
                <w:numId w:val="3"/>
              </w:numPr>
              <w:jc w:val="both"/>
              <w:rPr>
                <w:sz w:val="22"/>
                <w:szCs w:val="22"/>
              </w:rPr>
            </w:pPr>
            <w:r w:rsidRPr="00F124B3">
              <w:rPr>
                <w:b/>
                <w:sz w:val="22"/>
                <w:szCs w:val="22"/>
              </w:rPr>
              <w:t>Technology issues and models for PPPs</w:t>
            </w:r>
            <w:r w:rsidRPr="00F124B3">
              <w:rPr>
                <w:sz w:val="22"/>
                <w:szCs w:val="22"/>
              </w:rPr>
              <w:t xml:space="preserve">. Technology issues are critical especially in case of STPs, where there are a number of available technology options related to treatment. The TA would seek to provide sector specific guidance on technology options and sewerage PPP models based on the size of the ULBs and the nature of the project.  </w:t>
            </w:r>
          </w:p>
          <w:p w:rsidR="00720D25" w:rsidRPr="00F124B3" w:rsidRDefault="00720D25" w:rsidP="00996EB5">
            <w:pPr>
              <w:pStyle w:val="NormalWeb"/>
              <w:numPr>
                <w:ilvl w:val="0"/>
                <w:numId w:val="3"/>
              </w:numPr>
              <w:spacing w:before="0" w:beforeAutospacing="0" w:after="0" w:afterAutospacing="0"/>
              <w:jc w:val="both"/>
              <w:rPr>
                <w:sz w:val="22"/>
                <w:szCs w:val="22"/>
              </w:rPr>
            </w:pPr>
            <w:r w:rsidRPr="00F124B3">
              <w:rPr>
                <w:b/>
                <w:sz w:val="22"/>
                <w:szCs w:val="22"/>
              </w:rPr>
              <w:t>International experiences in sewerage PPPs.</w:t>
            </w:r>
            <w:r w:rsidRPr="00F124B3">
              <w:rPr>
                <w:sz w:val="22"/>
                <w:szCs w:val="22"/>
              </w:rPr>
              <w:t xml:space="preserve"> The TA would seek to promote knowledge exchanges foster international examples of good practices, lessons learn, success stories and </w:t>
            </w:r>
            <w:r w:rsidRPr="00F124B3">
              <w:rPr>
                <w:sz w:val="22"/>
                <w:szCs w:val="22"/>
              </w:rPr>
              <w:lastRenderedPageBreak/>
              <w:t>facilitate peer-to-peer learning through international workshops.</w:t>
            </w:r>
          </w:p>
          <w:p w:rsidR="00720D25" w:rsidRPr="00F124B3" w:rsidRDefault="00720D25" w:rsidP="00996EB5">
            <w:pPr>
              <w:pStyle w:val="NormalWeb"/>
              <w:numPr>
                <w:ilvl w:val="0"/>
                <w:numId w:val="3"/>
              </w:numPr>
              <w:spacing w:before="0" w:beforeAutospacing="0" w:after="0" w:afterAutospacing="0"/>
              <w:jc w:val="both"/>
              <w:rPr>
                <w:sz w:val="22"/>
                <w:szCs w:val="22"/>
              </w:rPr>
            </w:pPr>
            <w:r w:rsidRPr="00F124B3">
              <w:rPr>
                <w:b/>
                <w:sz w:val="22"/>
                <w:szCs w:val="22"/>
              </w:rPr>
              <w:t xml:space="preserve">Indian market and supply side assessment. </w:t>
            </w:r>
            <w:r w:rsidRPr="00F124B3">
              <w:rPr>
                <w:sz w:val="22"/>
                <w:szCs w:val="22"/>
              </w:rPr>
              <w:t xml:space="preserve">The TA would also undertake a market assessment of sewerage related companies in India to understand the size, nature and structure of the industry, the key players and their ability to support development of a PPP industry. </w:t>
            </w:r>
          </w:p>
          <w:p w:rsidR="00720D25" w:rsidRPr="00F124B3" w:rsidRDefault="00720D25" w:rsidP="006735E9">
            <w:pPr>
              <w:keepLines/>
              <w:autoSpaceDE w:val="0"/>
              <w:autoSpaceDN w:val="0"/>
              <w:adjustRightInd w:val="0"/>
              <w:rPr>
                <w:sz w:val="22"/>
                <w:szCs w:val="22"/>
              </w:rPr>
            </w:pPr>
          </w:p>
          <w:p w:rsidR="00720D25" w:rsidRPr="00F124B3" w:rsidRDefault="00720D25" w:rsidP="00EB7FBD">
            <w:pPr>
              <w:pStyle w:val="NormalWeb"/>
              <w:spacing w:before="0" w:beforeAutospacing="0" w:after="0" w:afterAutospacing="0"/>
              <w:jc w:val="both"/>
              <w:rPr>
                <w:b/>
                <w:color w:val="000000"/>
                <w:sz w:val="22"/>
                <w:szCs w:val="22"/>
              </w:rPr>
            </w:pPr>
            <w:r w:rsidRPr="00F124B3">
              <w:rPr>
                <w:b/>
                <w:color w:val="000000"/>
                <w:sz w:val="22"/>
                <w:szCs w:val="22"/>
              </w:rPr>
              <w:t xml:space="preserve">III:  Toolkits and Policy Instruments and Action Plans for </w:t>
            </w:r>
            <w:proofErr w:type="spellStart"/>
            <w:r w:rsidRPr="00F124B3">
              <w:rPr>
                <w:b/>
                <w:color w:val="000000"/>
                <w:sz w:val="22"/>
                <w:szCs w:val="22"/>
              </w:rPr>
              <w:t>MoUD</w:t>
            </w:r>
            <w:proofErr w:type="spellEnd"/>
            <w:r w:rsidRPr="00F124B3">
              <w:rPr>
                <w:b/>
                <w:color w:val="000000"/>
                <w:sz w:val="22"/>
                <w:szCs w:val="22"/>
              </w:rPr>
              <w:t xml:space="preserve"> to scale up Sewerage PPPs (funding for this stage will be sought later after discussions on the findings with </w:t>
            </w:r>
            <w:proofErr w:type="spellStart"/>
            <w:r w:rsidRPr="00F124B3">
              <w:rPr>
                <w:b/>
                <w:color w:val="000000"/>
                <w:sz w:val="22"/>
                <w:szCs w:val="22"/>
              </w:rPr>
              <w:t>MoUD</w:t>
            </w:r>
            <w:proofErr w:type="spellEnd"/>
            <w:r w:rsidRPr="00F124B3">
              <w:rPr>
                <w:b/>
                <w:color w:val="000000"/>
                <w:sz w:val="22"/>
                <w:szCs w:val="22"/>
              </w:rPr>
              <w:t xml:space="preserve"> )</w:t>
            </w:r>
          </w:p>
          <w:p w:rsidR="00720D25" w:rsidRPr="00F124B3" w:rsidRDefault="00720D25" w:rsidP="00EB7FBD">
            <w:pPr>
              <w:pStyle w:val="NormalWeb"/>
              <w:spacing w:before="0" w:beforeAutospacing="0" w:after="0" w:afterAutospacing="0"/>
              <w:jc w:val="both"/>
              <w:rPr>
                <w:b/>
                <w:color w:val="000000"/>
                <w:sz w:val="22"/>
                <w:szCs w:val="22"/>
              </w:rPr>
            </w:pPr>
          </w:p>
          <w:p w:rsidR="00720D25" w:rsidRPr="00F124B3" w:rsidRDefault="00720D25" w:rsidP="00EB7FBD">
            <w:pPr>
              <w:pStyle w:val="NormalWeb"/>
              <w:spacing w:before="0" w:beforeAutospacing="0" w:after="0" w:afterAutospacing="0"/>
              <w:jc w:val="both"/>
              <w:rPr>
                <w:sz w:val="22"/>
                <w:szCs w:val="22"/>
              </w:rPr>
            </w:pPr>
            <w:r w:rsidRPr="00F124B3">
              <w:rPr>
                <w:b/>
                <w:sz w:val="22"/>
                <w:szCs w:val="22"/>
              </w:rPr>
              <w:t>Toolkits:</w:t>
            </w:r>
            <w:r w:rsidRPr="00F124B3">
              <w:rPr>
                <w:sz w:val="22"/>
                <w:szCs w:val="22"/>
              </w:rPr>
              <w:t xml:space="preserve"> The stage of the TA will develop toolkits and guidance notes for the preparation of customized bidding documents, concession agreements, frameworks, </w:t>
            </w:r>
            <w:proofErr w:type="spellStart"/>
            <w:r w:rsidRPr="00F124B3">
              <w:rPr>
                <w:sz w:val="22"/>
                <w:szCs w:val="22"/>
              </w:rPr>
              <w:t>ToRs</w:t>
            </w:r>
            <w:proofErr w:type="spellEnd"/>
            <w:r w:rsidRPr="00F124B3">
              <w:rPr>
                <w:sz w:val="22"/>
                <w:szCs w:val="22"/>
              </w:rPr>
              <w:t xml:space="preserve"> for sewerage PPPs and procurement guidelines. </w:t>
            </w:r>
          </w:p>
          <w:p w:rsidR="00720D25" w:rsidRPr="00F124B3" w:rsidRDefault="00720D25" w:rsidP="00307E9D">
            <w:pPr>
              <w:keepLines/>
              <w:autoSpaceDE w:val="0"/>
              <w:autoSpaceDN w:val="0"/>
              <w:adjustRightInd w:val="0"/>
              <w:jc w:val="both"/>
              <w:rPr>
                <w:sz w:val="22"/>
                <w:szCs w:val="22"/>
              </w:rPr>
            </w:pPr>
          </w:p>
          <w:p w:rsidR="00720D25" w:rsidRPr="00F124B3" w:rsidRDefault="00720D25" w:rsidP="002D0759">
            <w:pPr>
              <w:rPr>
                <w:sz w:val="22"/>
                <w:szCs w:val="22"/>
              </w:rPr>
            </w:pPr>
            <w:r w:rsidRPr="00F124B3">
              <w:rPr>
                <w:sz w:val="22"/>
                <w:szCs w:val="22"/>
              </w:rPr>
              <w:t>Outputs:-</w:t>
            </w:r>
          </w:p>
          <w:p w:rsidR="00720D25" w:rsidRPr="00F124B3" w:rsidRDefault="00720D25" w:rsidP="002D0759">
            <w:pPr>
              <w:pStyle w:val="ListParagraph"/>
              <w:keepLines/>
              <w:numPr>
                <w:ilvl w:val="0"/>
                <w:numId w:val="4"/>
              </w:numPr>
              <w:autoSpaceDE w:val="0"/>
              <w:autoSpaceDN w:val="0"/>
              <w:adjustRightInd w:val="0"/>
              <w:ind w:left="360"/>
              <w:contextualSpacing w:val="0"/>
              <w:jc w:val="both"/>
              <w:rPr>
                <w:sz w:val="22"/>
                <w:szCs w:val="22"/>
              </w:rPr>
            </w:pPr>
            <w:r w:rsidRPr="00F124B3">
              <w:rPr>
                <w:sz w:val="22"/>
                <w:szCs w:val="22"/>
              </w:rPr>
              <w:t xml:space="preserve">A brief report covering the current status of sewerage PPPs in India </w:t>
            </w:r>
          </w:p>
          <w:p w:rsidR="00720D25" w:rsidRPr="00F124B3" w:rsidRDefault="00720D25" w:rsidP="002D0759">
            <w:pPr>
              <w:pStyle w:val="ListParagraph"/>
              <w:numPr>
                <w:ilvl w:val="0"/>
                <w:numId w:val="5"/>
              </w:numPr>
              <w:rPr>
                <w:sz w:val="22"/>
                <w:szCs w:val="22"/>
              </w:rPr>
            </w:pPr>
            <w:r w:rsidRPr="00F124B3">
              <w:rPr>
                <w:sz w:val="22"/>
                <w:szCs w:val="22"/>
              </w:rPr>
              <w:t>In-depth assessment of sewerage PPPs, including case studies</w:t>
            </w:r>
          </w:p>
          <w:p w:rsidR="00720D25" w:rsidRPr="00F124B3" w:rsidRDefault="00720D25" w:rsidP="00307E9D">
            <w:pPr>
              <w:pStyle w:val="ListParagraph"/>
              <w:numPr>
                <w:ilvl w:val="0"/>
                <w:numId w:val="5"/>
              </w:numPr>
              <w:rPr>
                <w:color w:val="000000"/>
                <w:sz w:val="22"/>
                <w:szCs w:val="22"/>
              </w:rPr>
            </w:pPr>
            <w:r w:rsidRPr="00F124B3">
              <w:rPr>
                <w:sz w:val="22"/>
                <w:szCs w:val="22"/>
              </w:rPr>
              <w:t>Toolkit/Guidance notes/</w:t>
            </w:r>
            <w:r w:rsidRPr="00F124B3">
              <w:rPr>
                <w:color w:val="000000"/>
                <w:sz w:val="22"/>
                <w:szCs w:val="22"/>
              </w:rPr>
              <w:t>Action Plan (Phase III)</w:t>
            </w:r>
          </w:p>
        </w:tc>
      </w:tr>
      <w:tr w:rsidR="00720D25" w:rsidRPr="00F124B3" w:rsidTr="00917E2A">
        <w:trPr>
          <w:jc w:val="center"/>
        </w:trPr>
        <w:tc>
          <w:tcPr>
            <w:tcW w:w="1278" w:type="dxa"/>
            <w:tcBorders>
              <w:top w:val="single" w:sz="4" w:space="0" w:color="auto"/>
              <w:left w:val="single" w:sz="4" w:space="0" w:color="auto"/>
              <w:bottom w:val="single" w:sz="4" w:space="0" w:color="auto"/>
              <w:right w:val="single" w:sz="4" w:space="0" w:color="auto"/>
            </w:tcBorders>
          </w:tcPr>
          <w:p w:rsidR="00720D25" w:rsidRPr="00F124B3" w:rsidRDefault="00720D25" w:rsidP="00615661">
            <w:pPr>
              <w:rPr>
                <w:b/>
                <w:sz w:val="22"/>
                <w:szCs w:val="22"/>
              </w:rPr>
            </w:pPr>
            <w:r w:rsidRPr="00F124B3">
              <w:rPr>
                <w:b/>
                <w:sz w:val="22"/>
                <w:szCs w:val="22"/>
              </w:rPr>
              <w:t xml:space="preserve">Activities and Outputs </w:t>
            </w:r>
          </w:p>
        </w:tc>
        <w:tc>
          <w:tcPr>
            <w:tcW w:w="9030" w:type="dxa"/>
            <w:vMerge/>
            <w:tcBorders>
              <w:left w:val="single" w:sz="4" w:space="0" w:color="auto"/>
              <w:bottom w:val="single" w:sz="4" w:space="0" w:color="auto"/>
              <w:right w:val="single" w:sz="4" w:space="0" w:color="auto"/>
            </w:tcBorders>
          </w:tcPr>
          <w:p w:rsidR="00720D25" w:rsidRPr="00F124B3" w:rsidRDefault="00720D25" w:rsidP="00307E9D">
            <w:pPr>
              <w:pStyle w:val="ListParagraph"/>
              <w:numPr>
                <w:ilvl w:val="0"/>
                <w:numId w:val="5"/>
              </w:numPr>
              <w:rPr>
                <w:sz w:val="22"/>
                <w:szCs w:val="22"/>
              </w:rPr>
            </w:pPr>
          </w:p>
        </w:tc>
      </w:tr>
      <w:tr w:rsidR="00B8032A" w:rsidRPr="00F124B3" w:rsidTr="00EE313D">
        <w:trPr>
          <w:jc w:val="center"/>
        </w:trPr>
        <w:tc>
          <w:tcPr>
            <w:tcW w:w="1278" w:type="dxa"/>
            <w:tcBorders>
              <w:top w:val="single" w:sz="4" w:space="0" w:color="auto"/>
              <w:left w:val="single" w:sz="4" w:space="0" w:color="auto"/>
              <w:bottom w:val="single" w:sz="4" w:space="0" w:color="auto"/>
              <w:right w:val="single" w:sz="4" w:space="0" w:color="auto"/>
            </w:tcBorders>
          </w:tcPr>
          <w:p w:rsidR="00B8032A" w:rsidRPr="00F124B3" w:rsidRDefault="00B8032A">
            <w:pPr>
              <w:rPr>
                <w:b/>
                <w:sz w:val="22"/>
                <w:szCs w:val="22"/>
              </w:rPr>
            </w:pPr>
            <w:proofErr w:type="spellStart"/>
            <w:r w:rsidRPr="00F124B3">
              <w:rPr>
                <w:b/>
                <w:sz w:val="22"/>
                <w:szCs w:val="22"/>
              </w:rPr>
              <w:lastRenderedPageBreak/>
              <w:t>rogress</w:t>
            </w:r>
            <w:proofErr w:type="spellEnd"/>
          </w:p>
        </w:tc>
        <w:tc>
          <w:tcPr>
            <w:tcW w:w="9030" w:type="dxa"/>
            <w:tcBorders>
              <w:top w:val="single" w:sz="4" w:space="0" w:color="auto"/>
              <w:left w:val="single" w:sz="4" w:space="0" w:color="auto"/>
              <w:bottom w:val="single" w:sz="4" w:space="0" w:color="auto"/>
              <w:right w:val="single" w:sz="4" w:space="0" w:color="auto"/>
            </w:tcBorders>
          </w:tcPr>
          <w:p w:rsidR="00B8032A" w:rsidRPr="00F124B3" w:rsidRDefault="00B8032A" w:rsidP="005A11E3">
            <w:pPr>
              <w:rPr>
                <w:sz w:val="22"/>
                <w:szCs w:val="22"/>
              </w:rPr>
            </w:pPr>
            <w:r w:rsidRPr="00F124B3">
              <w:rPr>
                <w:sz w:val="22"/>
                <w:szCs w:val="22"/>
              </w:rPr>
              <w:t>In inception stage</w:t>
            </w:r>
          </w:p>
        </w:tc>
      </w:tr>
      <w:tr w:rsidR="00B8032A" w:rsidRPr="00F124B3" w:rsidTr="00EE313D">
        <w:trPr>
          <w:jc w:val="center"/>
        </w:trPr>
        <w:tc>
          <w:tcPr>
            <w:tcW w:w="1278" w:type="dxa"/>
            <w:tcBorders>
              <w:top w:val="single" w:sz="4" w:space="0" w:color="auto"/>
              <w:left w:val="single" w:sz="4" w:space="0" w:color="auto"/>
              <w:bottom w:val="single" w:sz="4" w:space="0" w:color="auto"/>
              <w:right w:val="single" w:sz="4" w:space="0" w:color="auto"/>
            </w:tcBorders>
          </w:tcPr>
          <w:p w:rsidR="00B8032A" w:rsidRPr="00F124B3" w:rsidRDefault="00B8032A">
            <w:pPr>
              <w:rPr>
                <w:b/>
                <w:sz w:val="22"/>
                <w:szCs w:val="22"/>
              </w:rPr>
            </w:pPr>
            <w:r w:rsidRPr="00F124B3">
              <w:rPr>
                <w:b/>
                <w:sz w:val="22"/>
                <w:szCs w:val="22"/>
              </w:rPr>
              <w:t>Outcomes</w:t>
            </w:r>
          </w:p>
        </w:tc>
        <w:tc>
          <w:tcPr>
            <w:tcW w:w="9030" w:type="dxa"/>
            <w:tcBorders>
              <w:top w:val="single" w:sz="4" w:space="0" w:color="auto"/>
              <w:left w:val="single" w:sz="4" w:space="0" w:color="auto"/>
              <w:bottom w:val="single" w:sz="4" w:space="0" w:color="auto"/>
              <w:right w:val="single" w:sz="4" w:space="0" w:color="auto"/>
            </w:tcBorders>
          </w:tcPr>
          <w:p w:rsidR="00B8032A" w:rsidRPr="00F124B3" w:rsidRDefault="00B8032A" w:rsidP="00EB7FBD">
            <w:pPr>
              <w:rPr>
                <w:sz w:val="22"/>
                <w:szCs w:val="22"/>
              </w:rPr>
            </w:pPr>
            <w:r w:rsidRPr="00F124B3">
              <w:rPr>
                <w:color w:val="000000"/>
                <w:sz w:val="22"/>
                <w:szCs w:val="22"/>
              </w:rPr>
              <w:t>Main trends, opportunities and challenges for scaling up sewerage PPPs identified</w:t>
            </w:r>
          </w:p>
          <w:p w:rsidR="00B8032A" w:rsidRPr="00F124B3" w:rsidRDefault="00B8032A" w:rsidP="00EB7FBD">
            <w:pPr>
              <w:tabs>
                <w:tab w:val="left" w:pos="-1818"/>
              </w:tabs>
              <w:ind w:right="162"/>
              <w:rPr>
                <w:color w:val="000000"/>
                <w:sz w:val="22"/>
                <w:szCs w:val="22"/>
              </w:rPr>
            </w:pPr>
            <w:r w:rsidRPr="00F124B3">
              <w:rPr>
                <w:color w:val="000000"/>
                <w:sz w:val="22"/>
                <w:szCs w:val="22"/>
              </w:rPr>
              <w:t>In-depth assessment , toolkits and guidance notes finalized and disseminated</w:t>
            </w:r>
          </w:p>
          <w:p w:rsidR="00B8032A" w:rsidRPr="00F124B3" w:rsidRDefault="00B8032A" w:rsidP="00EB7FBD">
            <w:pPr>
              <w:tabs>
                <w:tab w:val="left" w:pos="-1818"/>
              </w:tabs>
              <w:ind w:right="162"/>
              <w:rPr>
                <w:color w:val="000000"/>
                <w:sz w:val="22"/>
                <w:szCs w:val="22"/>
              </w:rPr>
            </w:pPr>
            <w:r w:rsidRPr="00F124B3">
              <w:rPr>
                <w:color w:val="000000"/>
                <w:sz w:val="22"/>
                <w:szCs w:val="22"/>
              </w:rPr>
              <w:t xml:space="preserve">Action plan finalized and endorsed by </w:t>
            </w:r>
            <w:proofErr w:type="spellStart"/>
            <w:r w:rsidRPr="00F124B3">
              <w:rPr>
                <w:color w:val="000000"/>
                <w:sz w:val="22"/>
                <w:szCs w:val="22"/>
              </w:rPr>
              <w:t>MouD</w:t>
            </w:r>
            <w:proofErr w:type="spellEnd"/>
            <w:r w:rsidRPr="00F124B3">
              <w:rPr>
                <w:color w:val="000000"/>
                <w:sz w:val="22"/>
                <w:szCs w:val="22"/>
              </w:rPr>
              <w:t xml:space="preserve"> and availability of standard documents / toolkits</w:t>
            </w:r>
          </w:p>
        </w:tc>
      </w:tr>
      <w:tr w:rsidR="00307E9D" w:rsidRPr="00F124B3" w:rsidTr="00307E9D">
        <w:trPr>
          <w:trHeight w:val="1070"/>
          <w:jc w:val="center"/>
        </w:trPr>
        <w:tc>
          <w:tcPr>
            <w:tcW w:w="1278" w:type="dxa"/>
            <w:tcBorders>
              <w:top w:val="single" w:sz="4" w:space="0" w:color="auto"/>
              <w:left w:val="single" w:sz="4" w:space="0" w:color="auto"/>
              <w:bottom w:val="single" w:sz="4" w:space="0" w:color="auto"/>
              <w:right w:val="single" w:sz="4" w:space="0" w:color="auto"/>
            </w:tcBorders>
          </w:tcPr>
          <w:p w:rsidR="00307E9D" w:rsidRPr="00F124B3" w:rsidRDefault="00307E9D" w:rsidP="002A0A0B">
            <w:pPr>
              <w:rPr>
                <w:b/>
                <w:sz w:val="22"/>
                <w:szCs w:val="22"/>
              </w:rPr>
            </w:pPr>
            <w:r w:rsidRPr="00F124B3">
              <w:rPr>
                <w:b/>
                <w:sz w:val="22"/>
                <w:szCs w:val="22"/>
              </w:rPr>
              <w:t>Meeting the objectives of the TF</w:t>
            </w:r>
          </w:p>
        </w:tc>
        <w:tc>
          <w:tcPr>
            <w:tcW w:w="9030" w:type="dxa"/>
            <w:tcBorders>
              <w:top w:val="single" w:sz="4" w:space="0" w:color="auto"/>
              <w:left w:val="single" w:sz="4" w:space="0" w:color="auto"/>
              <w:bottom w:val="single" w:sz="4" w:space="0" w:color="auto"/>
              <w:right w:val="single" w:sz="4" w:space="0" w:color="auto"/>
            </w:tcBorders>
          </w:tcPr>
          <w:p w:rsidR="00307E9D" w:rsidRPr="00F124B3" w:rsidRDefault="00307E9D" w:rsidP="002A0A0B">
            <w:pPr>
              <w:rPr>
                <w:sz w:val="22"/>
                <w:szCs w:val="22"/>
              </w:rPr>
            </w:pPr>
            <w:r w:rsidRPr="00F124B3">
              <w:rPr>
                <w:sz w:val="22"/>
                <w:szCs w:val="22"/>
              </w:rPr>
              <w:t xml:space="preserve">This activity will create demand for reforms in the W&amp;S sector and improve the design and implementation of Bank projects. </w:t>
            </w:r>
          </w:p>
        </w:tc>
      </w:tr>
      <w:tr w:rsidR="00307E9D" w:rsidRPr="00F124B3" w:rsidTr="00720D25">
        <w:trPr>
          <w:trHeight w:val="773"/>
          <w:jc w:val="center"/>
        </w:trPr>
        <w:tc>
          <w:tcPr>
            <w:tcW w:w="1278" w:type="dxa"/>
            <w:tcBorders>
              <w:top w:val="single" w:sz="4" w:space="0" w:color="auto"/>
              <w:left w:val="single" w:sz="4" w:space="0" w:color="auto"/>
              <w:bottom w:val="single" w:sz="4" w:space="0" w:color="auto"/>
              <w:right w:val="single" w:sz="4" w:space="0" w:color="auto"/>
            </w:tcBorders>
          </w:tcPr>
          <w:p w:rsidR="00307E9D" w:rsidRPr="00F124B3" w:rsidRDefault="00307E9D" w:rsidP="002A0A0B">
            <w:pPr>
              <w:rPr>
                <w:b/>
                <w:sz w:val="22"/>
                <w:szCs w:val="22"/>
              </w:rPr>
            </w:pPr>
            <w:r w:rsidRPr="00F124B3">
              <w:rPr>
                <w:b/>
                <w:sz w:val="22"/>
                <w:szCs w:val="22"/>
              </w:rPr>
              <w:t>Additional Funds leveraged</w:t>
            </w:r>
          </w:p>
        </w:tc>
        <w:tc>
          <w:tcPr>
            <w:tcW w:w="9030" w:type="dxa"/>
            <w:tcBorders>
              <w:top w:val="single" w:sz="4" w:space="0" w:color="auto"/>
              <w:left w:val="single" w:sz="4" w:space="0" w:color="auto"/>
              <w:bottom w:val="single" w:sz="4" w:space="0" w:color="auto"/>
              <w:right w:val="single" w:sz="4" w:space="0" w:color="auto"/>
            </w:tcBorders>
          </w:tcPr>
          <w:p w:rsidR="00307E9D" w:rsidRPr="00F124B3" w:rsidRDefault="00307E9D" w:rsidP="002A0A0B">
            <w:pPr>
              <w:ind w:left="342" w:hanging="342"/>
              <w:rPr>
                <w:sz w:val="22"/>
                <w:szCs w:val="22"/>
              </w:rPr>
            </w:pPr>
            <w:r w:rsidRPr="00F124B3">
              <w:rPr>
                <w:b/>
                <w:sz w:val="22"/>
                <w:szCs w:val="22"/>
              </w:rPr>
              <w:t xml:space="preserve"> </w:t>
            </w:r>
            <w:r w:rsidRPr="00F124B3">
              <w:rPr>
                <w:sz w:val="22"/>
                <w:szCs w:val="22"/>
              </w:rPr>
              <w:t>It is linked to the proposed $ 1billion UWSSMP</w:t>
            </w:r>
            <w:r w:rsidR="00720D25">
              <w:rPr>
                <w:sz w:val="22"/>
                <w:szCs w:val="22"/>
              </w:rPr>
              <w:t>.</w:t>
            </w:r>
            <w:r w:rsidRPr="00F124B3">
              <w:rPr>
                <w:sz w:val="22"/>
                <w:szCs w:val="22"/>
              </w:rPr>
              <w:t xml:space="preserve"> </w:t>
            </w:r>
          </w:p>
        </w:tc>
      </w:tr>
    </w:tbl>
    <w:p w:rsidR="00307E9D" w:rsidRPr="00F124B3" w:rsidRDefault="006727F1">
      <w:pPr>
        <w:rPr>
          <w:sz w:val="22"/>
          <w:szCs w:val="22"/>
        </w:rPr>
      </w:pPr>
      <w:r w:rsidRPr="00F124B3">
        <w:rPr>
          <w:sz w:val="22"/>
          <w:szCs w:val="22"/>
        </w:rPr>
        <w:br w:type="page"/>
      </w:r>
    </w:p>
    <w:p w:rsidR="00FB60C0" w:rsidRPr="00F124B3" w:rsidRDefault="00FB60C0">
      <w:pPr>
        <w:tabs>
          <w:tab w:val="left" w:pos="1368"/>
        </w:tabs>
        <w:rPr>
          <w:b/>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9030"/>
      </w:tblGrid>
      <w:tr w:rsidR="00E64F67" w:rsidRPr="00F124B3" w:rsidTr="00965C29">
        <w:trPr>
          <w:jc w:val="center"/>
        </w:trPr>
        <w:tc>
          <w:tcPr>
            <w:tcW w:w="1278" w:type="dxa"/>
            <w:tcBorders>
              <w:top w:val="single" w:sz="4" w:space="0" w:color="auto"/>
              <w:left w:val="single" w:sz="4" w:space="0" w:color="auto"/>
              <w:bottom w:val="single" w:sz="4" w:space="0" w:color="auto"/>
              <w:right w:val="single" w:sz="4" w:space="0" w:color="auto"/>
            </w:tcBorders>
          </w:tcPr>
          <w:p w:rsidR="00E64F67" w:rsidRPr="00F124B3" w:rsidRDefault="006727F1">
            <w:pPr>
              <w:rPr>
                <w:b/>
                <w:sz w:val="22"/>
                <w:szCs w:val="22"/>
              </w:rPr>
            </w:pPr>
            <w:r w:rsidRPr="00F124B3">
              <w:rPr>
                <w:sz w:val="22"/>
                <w:szCs w:val="22"/>
              </w:rPr>
              <w:br w:type="page"/>
            </w:r>
            <w:r w:rsidR="00E64F67" w:rsidRPr="00F124B3">
              <w:rPr>
                <w:b/>
                <w:sz w:val="22"/>
                <w:szCs w:val="22"/>
              </w:rPr>
              <w:t>Title</w:t>
            </w:r>
          </w:p>
        </w:tc>
        <w:tc>
          <w:tcPr>
            <w:tcW w:w="9030" w:type="dxa"/>
            <w:tcBorders>
              <w:top w:val="single" w:sz="4" w:space="0" w:color="auto"/>
              <w:left w:val="single" w:sz="4" w:space="0" w:color="auto"/>
              <w:bottom w:val="single" w:sz="4" w:space="0" w:color="auto"/>
              <w:right w:val="single" w:sz="4" w:space="0" w:color="auto"/>
            </w:tcBorders>
          </w:tcPr>
          <w:p w:rsidR="00E64F67" w:rsidRPr="00F124B3" w:rsidRDefault="00E64F67" w:rsidP="00307E9D">
            <w:pPr>
              <w:pStyle w:val="Heading1"/>
              <w:spacing w:before="0"/>
              <w:rPr>
                <w:rFonts w:ascii="Times New Roman" w:hAnsi="Times New Roman" w:cs="Times New Roman"/>
                <w:sz w:val="22"/>
                <w:szCs w:val="22"/>
              </w:rPr>
            </w:pPr>
            <w:bookmarkStart w:id="3" w:name="_Toc305071454"/>
            <w:r w:rsidRPr="00F124B3">
              <w:rPr>
                <w:rFonts w:ascii="Times New Roman" w:hAnsi="Times New Roman" w:cs="Times New Roman"/>
                <w:color w:val="auto"/>
                <w:sz w:val="22"/>
                <w:szCs w:val="22"/>
              </w:rPr>
              <w:t xml:space="preserve">3. </w:t>
            </w:r>
            <w:r w:rsidR="001E6B26" w:rsidRPr="00F124B3">
              <w:rPr>
                <w:rFonts w:ascii="Times New Roman" w:eastAsia="Times New Roman" w:hAnsi="Times New Roman" w:cs="Times New Roman"/>
                <w:color w:val="000000"/>
                <w:sz w:val="22"/>
                <w:szCs w:val="22"/>
              </w:rPr>
              <w:t>Identification and Evaluation of Implementation Options for the National Urban Sanitation Policy</w:t>
            </w:r>
            <w:bookmarkEnd w:id="3"/>
          </w:p>
        </w:tc>
      </w:tr>
      <w:tr w:rsidR="00307E9D" w:rsidRPr="00F124B3" w:rsidTr="00965C29">
        <w:trPr>
          <w:jc w:val="center"/>
        </w:trPr>
        <w:tc>
          <w:tcPr>
            <w:tcW w:w="1278" w:type="dxa"/>
            <w:tcBorders>
              <w:top w:val="single" w:sz="4" w:space="0" w:color="auto"/>
              <w:left w:val="single" w:sz="4" w:space="0" w:color="auto"/>
              <w:bottom w:val="single" w:sz="4" w:space="0" w:color="auto"/>
              <w:right w:val="single" w:sz="4" w:space="0" w:color="auto"/>
            </w:tcBorders>
          </w:tcPr>
          <w:p w:rsidR="00307E9D" w:rsidRPr="00F124B3" w:rsidRDefault="00307E9D">
            <w:pPr>
              <w:rPr>
                <w:b/>
                <w:sz w:val="22"/>
                <w:szCs w:val="22"/>
              </w:rPr>
            </w:pPr>
            <w:r w:rsidRPr="00F124B3">
              <w:rPr>
                <w:b/>
                <w:sz w:val="22"/>
                <w:szCs w:val="22"/>
              </w:rPr>
              <w:t>TTL</w:t>
            </w:r>
          </w:p>
        </w:tc>
        <w:tc>
          <w:tcPr>
            <w:tcW w:w="9030" w:type="dxa"/>
            <w:tcBorders>
              <w:top w:val="single" w:sz="4" w:space="0" w:color="auto"/>
              <w:left w:val="single" w:sz="4" w:space="0" w:color="auto"/>
              <w:bottom w:val="single" w:sz="4" w:space="0" w:color="auto"/>
              <w:right w:val="single" w:sz="4" w:space="0" w:color="auto"/>
            </w:tcBorders>
          </w:tcPr>
          <w:p w:rsidR="00307E9D" w:rsidRPr="00F124B3" w:rsidRDefault="00307E9D" w:rsidP="001E6B26">
            <w:pPr>
              <w:keepNext/>
              <w:keepLines/>
              <w:tabs>
                <w:tab w:val="left" w:pos="540"/>
              </w:tabs>
              <w:spacing w:after="120"/>
              <w:rPr>
                <w:color w:val="000000"/>
                <w:sz w:val="22"/>
                <w:szCs w:val="22"/>
              </w:rPr>
            </w:pPr>
            <w:r w:rsidRPr="00F124B3">
              <w:rPr>
                <w:sz w:val="22"/>
                <w:szCs w:val="22"/>
              </w:rPr>
              <w:t xml:space="preserve">Soma </w:t>
            </w:r>
            <w:proofErr w:type="spellStart"/>
            <w:r w:rsidRPr="00F124B3">
              <w:rPr>
                <w:sz w:val="22"/>
                <w:szCs w:val="22"/>
              </w:rPr>
              <w:t>Ghosh-Moulik</w:t>
            </w:r>
            <w:proofErr w:type="spellEnd"/>
          </w:p>
        </w:tc>
      </w:tr>
      <w:tr w:rsidR="00E64F67" w:rsidRPr="00F124B3" w:rsidTr="002A0A0B">
        <w:trPr>
          <w:trHeight w:val="8198"/>
          <w:jc w:val="center"/>
        </w:trPr>
        <w:tc>
          <w:tcPr>
            <w:tcW w:w="1278" w:type="dxa"/>
            <w:tcBorders>
              <w:top w:val="single" w:sz="4" w:space="0" w:color="auto"/>
              <w:left w:val="single" w:sz="4" w:space="0" w:color="auto"/>
              <w:bottom w:val="single" w:sz="4" w:space="0" w:color="auto"/>
              <w:right w:val="single" w:sz="4" w:space="0" w:color="auto"/>
            </w:tcBorders>
          </w:tcPr>
          <w:p w:rsidR="00E64F67" w:rsidRPr="00F124B3" w:rsidRDefault="00E64F67">
            <w:pPr>
              <w:rPr>
                <w:b/>
                <w:sz w:val="22"/>
                <w:szCs w:val="22"/>
              </w:rPr>
            </w:pPr>
            <w:r w:rsidRPr="00F124B3">
              <w:rPr>
                <w:b/>
                <w:sz w:val="22"/>
                <w:szCs w:val="22"/>
              </w:rPr>
              <w:t>Context and Objectives</w:t>
            </w:r>
          </w:p>
        </w:tc>
        <w:tc>
          <w:tcPr>
            <w:tcW w:w="9030" w:type="dxa"/>
            <w:tcBorders>
              <w:top w:val="single" w:sz="4" w:space="0" w:color="auto"/>
              <w:left w:val="single" w:sz="4" w:space="0" w:color="auto"/>
              <w:bottom w:val="single" w:sz="4" w:space="0" w:color="auto"/>
              <w:right w:val="single" w:sz="4" w:space="0" w:color="auto"/>
            </w:tcBorders>
          </w:tcPr>
          <w:p w:rsidR="001E6B26" w:rsidRPr="00F124B3" w:rsidRDefault="001E6B26" w:rsidP="001E6B26">
            <w:pPr>
              <w:keepNext/>
              <w:keepLines/>
              <w:tabs>
                <w:tab w:val="left" w:pos="540"/>
              </w:tabs>
              <w:spacing w:after="120"/>
              <w:rPr>
                <w:color w:val="000000"/>
                <w:sz w:val="22"/>
                <w:szCs w:val="22"/>
              </w:rPr>
            </w:pPr>
            <w:r w:rsidRPr="00F124B3">
              <w:rPr>
                <w:color w:val="000000"/>
                <w:sz w:val="22"/>
                <w:szCs w:val="22"/>
              </w:rPr>
              <w:t xml:space="preserve">The Government of India has set out a policy framework for systematic improvement of urban sanitation in the country. This framework started with the issuance of the National Urban Sanitation Policy in 2009 that envisioned transforming Urban India into community-driven, totally sanitized, healthy and livable cities and towns. The policy, for the first time, provides the necessary platform for states to approach urban sanitation in an integrated manner.  The national policy attempts to address the institutional issues, the plight of the urban poor, lack of awareness on sanitation and poor sanitation behavior, lack of priority, limited technical knowhow and inadequate capacity and incentive to plan, implement and monitor. With the policy pronouncement, the Ministry of Urban Development, Government of India has started ranking cities based on their sanitation status and performance and some cities have started the first step of formulating City Sanitation Plans. </w:t>
            </w:r>
          </w:p>
          <w:p w:rsidR="001E6B26" w:rsidRPr="00F124B3" w:rsidRDefault="001E6B26" w:rsidP="001E6B26">
            <w:pPr>
              <w:keepNext/>
              <w:keepLines/>
              <w:tabs>
                <w:tab w:val="left" w:pos="540"/>
              </w:tabs>
              <w:spacing w:after="120"/>
              <w:rPr>
                <w:color w:val="000000"/>
                <w:sz w:val="22"/>
                <w:szCs w:val="22"/>
              </w:rPr>
            </w:pPr>
            <w:r w:rsidRPr="00F124B3">
              <w:rPr>
                <w:color w:val="000000"/>
                <w:sz w:val="22"/>
                <w:szCs w:val="22"/>
              </w:rPr>
              <w:t xml:space="preserve">While NUSP is comprehensive, its implementation is in its early stages. Government of India recognizes that sanitation is a state subject and on-ground implementation and sustenance require strong city level institutions and stakeholders. Although there are some common elements across urban areas in India, there are a number of factors, constraints and opportunities that are peculiar to specific situation of states and cities with respect to sanitation, climate, physiographic factors, economic, social and political parameters, institutional variables, etc.  Reflecting the historical neglect that sanitation has been subject to, the information available on different facets of sanitation is sparse and not comprehensive.  </w:t>
            </w:r>
          </w:p>
          <w:p w:rsidR="00E64F67" w:rsidRPr="002A0A0B" w:rsidRDefault="001E6B26" w:rsidP="002A0A0B">
            <w:pPr>
              <w:keepNext/>
              <w:keepLines/>
              <w:tabs>
                <w:tab w:val="left" w:pos="540"/>
              </w:tabs>
              <w:spacing w:after="120"/>
              <w:rPr>
                <w:color w:val="000000"/>
                <w:sz w:val="22"/>
                <w:szCs w:val="22"/>
              </w:rPr>
            </w:pPr>
            <w:r w:rsidRPr="00F124B3">
              <w:rPr>
                <w:color w:val="000000"/>
                <w:sz w:val="22"/>
                <w:szCs w:val="22"/>
              </w:rPr>
              <w:t>Under these circumstances, the proposed policy support activity  is</w:t>
            </w:r>
            <w:r w:rsidR="0009125F" w:rsidRPr="00F124B3">
              <w:rPr>
                <w:color w:val="000000"/>
                <w:sz w:val="22"/>
                <w:szCs w:val="22"/>
              </w:rPr>
              <w:t xml:space="preserve"> designed with the objectives of</w:t>
            </w:r>
            <w:r w:rsidRPr="00F124B3">
              <w:rPr>
                <w:color w:val="000000"/>
                <w:sz w:val="22"/>
                <w:szCs w:val="22"/>
              </w:rPr>
              <w:t xml:space="preserve"> ( a) review</w:t>
            </w:r>
            <w:r w:rsidR="0009125F" w:rsidRPr="00F124B3">
              <w:rPr>
                <w:color w:val="000000"/>
                <w:sz w:val="22"/>
                <w:szCs w:val="22"/>
              </w:rPr>
              <w:t>ing</w:t>
            </w:r>
            <w:r w:rsidRPr="00F124B3">
              <w:rPr>
                <w:color w:val="000000"/>
                <w:sz w:val="22"/>
                <w:szCs w:val="22"/>
              </w:rPr>
              <w:t xml:space="preserve"> the status on  </w:t>
            </w:r>
            <w:r w:rsidR="0009125F" w:rsidRPr="00F124B3">
              <w:rPr>
                <w:color w:val="000000"/>
                <w:sz w:val="22"/>
                <w:szCs w:val="22"/>
              </w:rPr>
              <w:t xml:space="preserve">the </w:t>
            </w:r>
            <w:r w:rsidRPr="00F124B3">
              <w:rPr>
                <w:color w:val="000000"/>
                <w:sz w:val="22"/>
                <w:szCs w:val="22"/>
              </w:rPr>
              <w:t>urban sanitation chain that includes urban sanitation,  waste water, draining and solid waste management in cities in India  to understand the present conditions in achieving the NUSP objectives and identify the challenges and issues for meeting the NUSP objectives; and (b) identify</w:t>
            </w:r>
            <w:r w:rsidR="0009125F" w:rsidRPr="00F124B3">
              <w:rPr>
                <w:color w:val="000000"/>
                <w:sz w:val="22"/>
                <w:szCs w:val="22"/>
              </w:rPr>
              <w:t>ing and evaluating</w:t>
            </w:r>
            <w:r w:rsidRPr="00F124B3">
              <w:rPr>
                <w:color w:val="000000"/>
                <w:sz w:val="22"/>
                <w:szCs w:val="22"/>
              </w:rPr>
              <w:t xml:space="preserve"> options for implementation of the NUSP and present</w:t>
            </w:r>
            <w:r w:rsidR="0009125F" w:rsidRPr="00F124B3">
              <w:rPr>
                <w:color w:val="000000"/>
                <w:sz w:val="22"/>
                <w:szCs w:val="22"/>
              </w:rPr>
              <w:t>ing</w:t>
            </w:r>
            <w:r w:rsidRPr="00F124B3">
              <w:rPr>
                <w:color w:val="000000"/>
                <w:sz w:val="22"/>
                <w:szCs w:val="22"/>
              </w:rPr>
              <w:t xml:space="preserve"> a road map for long term program of activities. Sanit</w:t>
            </w:r>
            <w:r w:rsidR="0009125F" w:rsidRPr="00F124B3">
              <w:rPr>
                <w:color w:val="000000"/>
                <w:sz w:val="22"/>
                <w:szCs w:val="22"/>
              </w:rPr>
              <w:t xml:space="preserve">ation being a state subject and with state and ULB responsibility for service </w:t>
            </w:r>
            <w:r w:rsidRPr="00F124B3">
              <w:rPr>
                <w:color w:val="000000"/>
                <w:sz w:val="22"/>
                <w:szCs w:val="22"/>
              </w:rPr>
              <w:t>deliver</w:t>
            </w:r>
            <w:r w:rsidR="0009125F" w:rsidRPr="00F124B3">
              <w:rPr>
                <w:color w:val="000000"/>
                <w:sz w:val="22"/>
                <w:szCs w:val="22"/>
              </w:rPr>
              <w:t>y</w:t>
            </w:r>
            <w:r w:rsidRPr="00F124B3">
              <w:rPr>
                <w:color w:val="000000"/>
                <w:sz w:val="22"/>
                <w:szCs w:val="22"/>
              </w:rPr>
              <w:t xml:space="preserve">, it would be important to identify and evaluate what therefore, can the national government do to support and incentivize the state / ULBs to deliver NUSP through a mix of financing, technical support on capacity building, advocacy and knowledge products. At the same time, it would be important to deliberate with </w:t>
            </w:r>
            <w:proofErr w:type="spellStart"/>
            <w:r w:rsidRPr="00F124B3">
              <w:rPr>
                <w:color w:val="000000"/>
                <w:sz w:val="22"/>
                <w:szCs w:val="22"/>
              </w:rPr>
              <w:t>MoUD</w:t>
            </w:r>
            <w:proofErr w:type="spellEnd"/>
            <w:r w:rsidRPr="00F124B3">
              <w:rPr>
                <w:color w:val="000000"/>
                <w:sz w:val="22"/>
                <w:szCs w:val="22"/>
              </w:rPr>
              <w:t xml:space="preserve"> to find out what level of resources (financial, technical knowledge and capacity) would GOI require to meet the overall goal of NUSP and assessing the level of efforts that would be required therewith in design, plan, implement and monitor the program.</w:t>
            </w:r>
          </w:p>
        </w:tc>
      </w:tr>
      <w:tr w:rsidR="00E64F67" w:rsidRPr="00F124B3" w:rsidTr="00965C29">
        <w:trPr>
          <w:trHeight w:val="1682"/>
          <w:jc w:val="center"/>
        </w:trPr>
        <w:tc>
          <w:tcPr>
            <w:tcW w:w="1278" w:type="dxa"/>
            <w:tcBorders>
              <w:top w:val="single" w:sz="4" w:space="0" w:color="auto"/>
              <w:left w:val="single" w:sz="4" w:space="0" w:color="auto"/>
              <w:bottom w:val="single" w:sz="4" w:space="0" w:color="auto"/>
              <w:right w:val="single" w:sz="4" w:space="0" w:color="auto"/>
            </w:tcBorders>
          </w:tcPr>
          <w:p w:rsidR="00E64F67" w:rsidRPr="00F124B3" w:rsidRDefault="0009125F">
            <w:pPr>
              <w:rPr>
                <w:b/>
                <w:sz w:val="22"/>
                <w:szCs w:val="22"/>
              </w:rPr>
            </w:pPr>
            <w:r w:rsidRPr="00F124B3">
              <w:rPr>
                <w:b/>
                <w:sz w:val="22"/>
                <w:szCs w:val="22"/>
              </w:rPr>
              <w:t xml:space="preserve">Activities and </w:t>
            </w:r>
            <w:r w:rsidR="00E64F67" w:rsidRPr="00F124B3">
              <w:rPr>
                <w:b/>
                <w:sz w:val="22"/>
                <w:szCs w:val="22"/>
              </w:rPr>
              <w:t>Outputs</w:t>
            </w:r>
          </w:p>
        </w:tc>
        <w:tc>
          <w:tcPr>
            <w:tcW w:w="9030" w:type="dxa"/>
            <w:tcBorders>
              <w:top w:val="single" w:sz="4" w:space="0" w:color="auto"/>
              <w:left w:val="single" w:sz="4" w:space="0" w:color="auto"/>
              <w:bottom w:val="single" w:sz="4" w:space="0" w:color="auto"/>
              <w:right w:val="single" w:sz="4" w:space="0" w:color="auto"/>
            </w:tcBorders>
          </w:tcPr>
          <w:p w:rsidR="001E6B26" w:rsidRPr="00F124B3" w:rsidRDefault="001E6B26" w:rsidP="001E6B26">
            <w:pPr>
              <w:pStyle w:val="BodyText2"/>
              <w:spacing w:before="120" w:after="120"/>
              <w:rPr>
                <w:rFonts w:ascii="Times New Roman" w:hAnsi="Times New Roman"/>
                <w:szCs w:val="22"/>
              </w:rPr>
            </w:pPr>
            <w:r w:rsidRPr="00F124B3">
              <w:rPr>
                <w:rFonts w:ascii="Times New Roman" w:hAnsi="Times New Roman"/>
                <w:b w:val="0"/>
                <w:szCs w:val="22"/>
              </w:rPr>
              <w:t>The proposed activity will be undertaken in two phases. Phase 1 will focus on assessing the current state of urban sanitation in India, including a diagnostic review of the gaps in existing programs and policies at the central and state level, as well as city specific assessments of the status of NUSP implementation across the entire sanitation chain (liquid waste, solid waste and drainage). The idea is to bring all stakeholders on the same page as far as current gaps/weaknesses are concerned and the extent of NUSP implementation (if any) since its formulation in 2008.  Phase 1 will also involve outlining a menu of options (to be further investigated in phase 2) for addressing the gaps identified.  Phase 2 on the other hand will involve preparing a detailed implementation framework, including developing a road map for a long term program of activities that could fit into a national program of action on improving urban sanitation in India.  The road map will ultimately guide States and City governments in formulating appropriate and cost-effective strategies and operational plans on urban sanitation at the local level.</w:t>
            </w:r>
          </w:p>
          <w:p w:rsidR="001E6B26" w:rsidRPr="00F124B3" w:rsidRDefault="001E6B26" w:rsidP="00BA2580">
            <w:pPr>
              <w:pStyle w:val="BodyText2"/>
              <w:spacing w:before="120" w:after="120"/>
              <w:jc w:val="both"/>
              <w:rPr>
                <w:rFonts w:ascii="Times New Roman" w:hAnsi="Times New Roman"/>
                <w:b w:val="0"/>
                <w:szCs w:val="22"/>
              </w:rPr>
            </w:pPr>
            <w:r w:rsidRPr="00F124B3">
              <w:rPr>
                <w:rFonts w:ascii="Times New Roman" w:hAnsi="Times New Roman"/>
                <w:b w:val="0"/>
                <w:szCs w:val="22"/>
              </w:rPr>
              <w:t>Given the significant information gaps and uncertainties regarding the present status of urban sanitation in India, it is difficult to specify the exact nature and scope of activities under Phase 2 (implementation framework and roadmap), as this will depend entirely on the findings under</w:t>
            </w:r>
            <w:r w:rsidR="0009125F" w:rsidRPr="00F124B3">
              <w:rPr>
                <w:rFonts w:ascii="Times New Roman" w:hAnsi="Times New Roman"/>
                <w:b w:val="0"/>
                <w:szCs w:val="22"/>
              </w:rPr>
              <w:t xml:space="preserve"> Phase 1.  For this reason, the</w:t>
            </w:r>
            <w:r w:rsidRPr="00F124B3">
              <w:rPr>
                <w:rFonts w:ascii="Times New Roman" w:hAnsi="Times New Roman"/>
                <w:b w:val="0"/>
                <w:szCs w:val="22"/>
              </w:rPr>
              <w:t xml:space="preserve"> WSI funding application is for Phase 1 only.  Phase 2 will be planned in </w:t>
            </w:r>
            <w:r w:rsidRPr="00F124B3">
              <w:rPr>
                <w:rFonts w:ascii="Times New Roman" w:hAnsi="Times New Roman"/>
                <w:b w:val="0"/>
                <w:szCs w:val="22"/>
              </w:rPr>
              <w:lastRenderedPageBreak/>
              <w:t xml:space="preserve">consultation with </w:t>
            </w:r>
            <w:proofErr w:type="spellStart"/>
            <w:r w:rsidRPr="00F124B3">
              <w:rPr>
                <w:rFonts w:ascii="Times New Roman" w:hAnsi="Times New Roman"/>
                <w:b w:val="0"/>
                <w:szCs w:val="22"/>
              </w:rPr>
              <w:t>MoUD</w:t>
            </w:r>
            <w:proofErr w:type="spellEnd"/>
            <w:r w:rsidRPr="00F124B3">
              <w:rPr>
                <w:rFonts w:ascii="Times New Roman" w:hAnsi="Times New Roman"/>
                <w:b w:val="0"/>
                <w:szCs w:val="22"/>
              </w:rPr>
              <w:t xml:space="preserve"> once there is clarity on the gaps, priorities and imp</w:t>
            </w:r>
            <w:r w:rsidR="00BB1184" w:rsidRPr="00F124B3">
              <w:rPr>
                <w:rFonts w:ascii="Times New Roman" w:hAnsi="Times New Roman"/>
                <w:b w:val="0"/>
                <w:szCs w:val="22"/>
              </w:rPr>
              <w:t>lementation modalities.  At that</w:t>
            </w:r>
            <w:r w:rsidRPr="00F124B3">
              <w:rPr>
                <w:rFonts w:ascii="Times New Roman" w:hAnsi="Times New Roman"/>
                <w:b w:val="0"/>
                <w:szCs w:val="22"/>
              </w:rPr>
              <w:t xml:space="preserve"> stage a separate application for WSI funding for Phase 2 activities will be considered.</w:t>
            </w:r>
          </w:p>
          <w:p w:rsidR="001E6B26" w:rsidRPr="00F124B3" w:rsidRDefault="00BA2580" w:rsidP="001E6B26">
            <w:pPr>
              <w:pStyle w:val="BodyText2"/>
              <w:spacing w:before="120" w:after="120"/>
              <w:rPr>
                <w:rFonts w:ascii="Times New Roman" w:hAnsi="Times New Roman"/>
                <w:iCs/>
                <w:color w:val="000000"/>
                <w:szCs w:val="22"/>
              </w:rPr>
            </w:pPr>
            <w:r w:rsidRPr="00F124B3">
              <w:rPr>
                <w:rFonts w:ascii="Times New Roman" w:hAnsi="Times New Roman"/>
                <w:iCs/>
                <w:color w:val="000000"/>
                <w:szCs w:val="22"/>
              </w:rPr>
              <w:t>Outputs</w:t>
            </w:r>
          </w:p>
          <w:p w:rsidR="00BA2580" w:rsidRPr="00F124B3" w:rsidRDefault="00BA2580" w:rsidP="001E6B26">
            <w:pPr>
              <w:pStyle w:val="BodyText2"/>
              <w:spacing w:before="120" w:after="120"/>
              <w:rPr>
                <w:rFonts w:ascii="Times New Roman" w:hAnsi="Times New Roman"/>
                <w:b w:val="0"/>
                <w:color w:val="000000"/>
                <w:szCs w:val="22"/>
              </w:rPr>
            </w:pPr>
            <w:r w:rsidRPr="00F124B3">
              <w:rPr>
                <w:rFonts w:ascii="Times New Roman" w:hAnsi="Times New Roman"/>
                <w:b w:val="0"/>
                <w:iCs/>
                <w:color w:val="000000"/>
                <w:szCs w:val="22"/>
              </w:rPr>
              <w:t>Phase 1:</w:t>
            </w:r>
            <w:r w:rsidRPr="00F124B3">
              <w:rPr>
                <w:rFonts w:ascii="Times New Roman" w:hAnsi="Times New Roman"/>
                <w:b w:val="0"/>
                <w:color w:val="000000"/>
                <w:szCs w:val="22"/>
              </w:rPr>
              <w:t xml:space="preserve"> </w:t>
            </w:r>
          </w:p>
          <w:p w:rsidR="00BA2580" w:rsidRPr="00F124B3" w:rsidRDefault="00BA2580" w:rsidP="00996EB5">
            <w:pPr>
              <w:pStyle w:val="BodyText2"/>
              <w:numPr>
                <w:ilvl w:val="0"/>
                <w:numId w:val="9"/>
              </w:numPr>
              <w:rPr>
                <w:rFonts w:ascii="Times New Roman" w:hAnsi="Times New Roman"/>
                <w:b w:val="0"/>
                <w:color w:val="000000"/>
                <w:szCs w:val="22"/>
              </w:rPr>
            </w:pPr>
            <w:r w:rsidRPr="00F124B3">
              <w:rPr>
                <w:rFonts w:ascii="Times New Roman" w:hAnsi="Times New Roman"/>
                <w:b w:val="0"/>
                <w:color w:val="000000"/>
                <w:szCs w:val="22"/>
              </w:rPr>
              <w:t>A diagnostic review of the urban sanitation sector in India</w:t>
            </w:r>
          </w:p>
          <w:p w:rsidR="00BA2580" w:rsidRPr="00F124B3" w:rsidRDefault="00BA2580" w:rsidP="00996EB5">
            <w:pPr>
              <w:pStyle w:val="BodyText2"/>
              <w:numPr>
                <w:ilvl w:val="0"/>
                <w:numId w:val="9"/>
              </w:numPr>
              <w:rPr>
                <w:rFonts w:ascii="Times New Roman" w:hAnsi="Times New Roman"/>
                <w:b w:val="0"/>
                <w:color w:val="000000"/>
                <w:szCs w:val="22"/>
              </w:rPr>
            </w:pPr>
            <w:r w:rsidRPr="00F124B3">
              <w:rPr>
                <w:rFonts w:ascii="Times New Roman" w:hAnsi="Times New Roman"/>
                <w:b w:val="0"/>
                <w:color w:val="000000"/>
                <w:szCs w:val="22"/>
              </w:rPr>
              <w:t>A range of technical, institutional, financial, capacity and knowledge support options and incentives will be determined based on several city specific and market scenarios</w:t>
            </w:r>
          </w:p>
          <w:p w:rsidR="00BA2580" w:rsidRPr="00F124B3" w:rsidRDefault="00BA2580" w:rsidP="00996EB5">
            <w:pPr>
              <w:pStyle w:val="BodyText2"/>
              <w:numPr>
                <w:ilvl w:val="0"/>
                <w:numId w:val="9"/>
              </w:numPr>
              <w:rPr>
                <w:rFonts w:ascii="Times New Roman" w:hAnsi="Times New Roman"/>
                <w:b w:val="0"/>
                <w:color w:val="000000"/>
                <w:szCs w:val="22"/>
              </w:rPr>
            </w:pPr>
            <w:r w:rsidRPr="00F124B3">
              <w:rPr>
                <w:rFonts w:ascii="Times New Roman" w:hAnsi="Times New Roman"/>
                <w:b w:val="0"/>
                <w:color w:val="000000"/>
                <w:szCs w:val="22"/>
              </w:rPr>
              <w:t>Two regional workshops to inform clients on status and options on urban sanitation</w:t>
            </w:r>
          </w:p>
          <w:p w:rsidR="00BA2580" w:rsidRPr="00F124B3" w:rsidRDefault="00BA2580" w:rsidP="00D02A32">
            <w:pPr>
              <w:pStyle w:val="BodyText2"/>
              <w:rPr>
                <w:rFonts w:ascii="Times New Roman" w:hAnsi="Times New Roman"/>
                <w:b w:val="0"/>
                <w:color w:val="000000"/>
                <w:szCs w:val="22"/>
              </w:rPr>
            </w:pPr>
            <w:r w:rsidRPr="00F124B3">
              <w:rPr>
                <w:rFonts w:ascii="Times New Roman" w:hAnsi="Times New Roman"/>
                <w:b w:val="0"/>
                <w:color w:val="000000"/>
                <w:szCs w:val="22"/>
              </w:rPr>
              <w:t>Phase 2:</w:t>
            </w:r>
          </w:p>
          <w:p w:rsidR="00BA2580" w:rsidRPr="00F124B3" w:rsidRDefault="00BA2580" w:rsidP="00996EB5">
            <w:pPr>
              <w:pStyle w:val="BodyText2"/>
              <w:numPr>
                <w:ilvl w:val="0"/>
                <w:numId w:val="10"/>
              </w:numPr>
              <w:rPr>
                <w:rFonts w:ascii="Times New Roman" w:hAnsi="Times New Roman"/>
                <w:b w:val="0"/>
                <w:color w:val="000000"/>
                <w:szCs w:val="22"/>
              </w:rPr>
            </w:pPr>
            <w:r w:rsidRPr="00F124B3">
              <w:rPr>
                <w:rFonts w:ascii="Times New Roman" w:hAnsi="Times New Roman"/>
                <w:b w:val="0"/>
                <w:color w:val="000000"/>
                <w:szCs w:val="22"/>
              </w:rPr>
              <w:t>A roadmap on  implementation plan of NUSP</w:t>
            </w:r>
          </w:p>
          <w:p w:rsidR="00E64F67" w:rsidRPr="00F124B3" w:rsidRDefault="00BA2580" w:rsidP="00BB1184">
            <w:pPr>
              <w:pStyle w:val="BodyText2"/>
              <w:numPr>
                <w:ilvl w:val="0"/>
                <w:numId w:val="10"/>
              </w:numPr>
              <w:rPr>
                <w:rFonts w:ascii="Times New Roman" w:hAnsi="Times New Roman"/>
                <w:b w:val="0"/>
                <w:color w:val="000000"/>
                <w:szCs w:val="22"/>
              </w:rPr>
            </w:pPr>
            <w:r w:rsidRPr="00F124B3">
              <w:rPr>
                <w:rFonts w:ascii="Times New Roman" w:hAnsi="Times New Roman"/>
                <w:b w:val="0"/>
                <w:color w:val="000000"/>
                <w:szCs w:val="22"/>
              </w:rPr>
              <w:t xml:space="preserve">A national workshop </w:t>
            </w:r>
          </w:p>
        </w:tc>
      </w:tr>
      <w:tr w:rsidR="00E64F67" w:rsidRPr="00F124B3" w:rsidTr="00965C29">
        <w:trPr>
          <w:jc w:val="center"/>
        </w:trPr>
        <w:tc>
          <w:tcPr>
            <w:tcW w:w="1278" w:type="dxa"/>
            <w:tcBorders>
              <w:top w:val="single" w:sz="4" w:space="0" w:color="auto"/>
              <w:left w:val="single" w:sz="4" w:space="0" w:color="auto"/>
              <w:bottom w:val="single" w:sz="4" w:space="0" w:color="auto"/>
              <w:right w:val="single" w:sz="4" w:space="0" w:color="auto"/>
            </w:tcBorders>
          </w:tcPr>
          <w:p w:rsidR="00E64F67" w:rsidRPr="00F124B3" w:rsidRDefault="00E64F67">
            <w:pPr>
              <w:rPr>
                <w:b/>
                <w:sz w:val="22"/>
                <w:szCs w:val="22"/>
              </w:rPr>
            </w:pPr>
            <w:r w:rsidRPr="00F124B3">
              <w:rPr>
                <w:b/>
                <w:sz w:val="22"/>
                <w:szCs w:val="22"/>
              </w:rPr>
              <w:lastRenderedPageBreak/>
              <w:t>Progress</w:t>
            </w:r>
          </w:p>
          <w:p w:rsidR="00E64F67" w:rsidRPr="00F124B3" w:rsidRDefault="00E64F67">
            <w:pPr>
              <w:rPr>
                <w:b/>
                <w:sz w:val="22"/>
                <w:szCs w:val="22"/>
              </w:rPr>
            </w:pPr>
          </w:p>
        </w:tc>
        <w:tc>
          <w:tcPr>
            <w:tcW w:w="9030" w:type="dxa"/>
            <w:tcBorders>
              <w:top w:val="single" w:sz="4" w:space="0" w:color="auto"/>
              <w:left w:val="single" w:sz="4" w:space="0" w:color="auto"/>
              <w:bottom w:val="single" w:sz="4" w:space="0" w:color="auto"/>
              <w:right w:val="single" w:sz="4" w:space="0" w:color="auto"/>
            </w:tcBorders>
          </w:tcPr>
          <w:p w:rsidR="00E64F67" w:rsidRPr="00F124B3" w:rsidRDefault="00782F78" w:rsidP="0097058B">
            <w:pPr>
              <w:rPr>
                <w:sz w:val="22"/>
                <w:szCs w:val="22"/>
              </w:rPr>
            </w:pPr>
            <w:r w:rsidRPr="00F124B3">
              <w:rPr>
                <w:sz w:val="22"/>
                <w:szCs w:val="22"/>
              </w:rPr>
              <w:t>In inception stage</w:t>
            </w:r>
          </w:p>
        </w:tc>
      </w:tr>
      <w:tr w:rsidR="00E64F67" w:rsidRPr="00F124B3" w:rsidTr="00965C29">
        <w:trPr>
          <w:jc w:val="center"/>
        </w:trPr>
        <w:tc>
          <w:tcPr>
            <w:tcW w:w="1278" w:type="dxa"/>
            <w:tcBorders>
              <w:top w:val="single" w:sz="4" w:space="0" w:color="auto"/>
              <w:left w:val="single" w:sz="4" w:space="0" w:color="auto"/>
              <w:bottom w:val="single" w:sz="4" w:space="0" w:color="auto"/>
              <w:right w:val="single" w:sz="4" w:space="0" w:color="auto"/>
            </w:tcBorders>
          </w:tcPr>
          <w:p w:rsidR="00E64F67" w:rsidRPr="00F124B3" w:rsidRDefault="00E64F67">
            <w:pPr>
              <w:rPr>
                <w:b/>
                <w:sz w:val="22"/>
                <w:szCs w:val="22"/>
              </w:rPr>
            </w:pPr>
            <w:r w:rsidRPr="00F124B3">
              <w:rPr>
                <w:b/>
                <w:sz w:val="22"/>
                <w:szCs w:val="22"/>
              </w:rPr>
              <w:t>Outcomes</w:t>
            </w:r>
          </w:p>
        </w:tc>
        <w:tc>
          <w:tcPr>
            <w:tcW w:w="9030" w:type="dxa"/>
            <w:tcBorders>
              <w:top w:val="single" w:sz="4" w:space="0" w:color="auto"/>
              <w:left w:val="single" w:sz="4" w:space="0" w:color="auto"/>
              <w:bottom w:val="single" w:sz="4" w:space="0" w:color="auto"/>
              <w:right w:val="single" w:sz="4" w:space="0" w:color="auto"/>
            </w:tcBorders>
          </w:tcPr>
          <w:p w:rsidR="00E64F67" w:rsidRPr="00F124B3" w:rsidRDefault="00BA2580" w:rsidP="00996EB5">
            <w:pPr>
              <w:pStyle w:val="ListParagraph"/>
              <w:numPr>
                <w:ilvl w:val="0"/>
                <w:numId w:val="8"/>
              </w:numPr>
              <w:rPr>
                <w:color w:val="000000"/>
                <w:sz w:val="22"/>
                <w:szCs w:val="22"/>
              </w:rPr>
            </w:pPr>
            <w:r w:rsidRPr="00F124B3">
              <w:rPr>
                <w:color w:val="000000"/>
                <w:sz w:val="22"/>
                <w:szCs w:val="22"/>
              </w:rPr>
              <w:t xml:space="preserve">A sector status report to inform the </w:t>
            </w:r>
            <w:proofErr w:type="spellStart"/>
            <w:r w:rsidRPr="00F124B3">
              <w:rPr>
                <w:color w:val="000000"/>
                <w:sz w:val="22"/>
                <w:szCs w:val="22"/>
              </w:rPr>
              <w:t>MoUD</w:t>
            </w:r>
            <w:proofErr w:type="spellEnd"/>
            <w:r w:rsidRPr="00F124B3">
              <w:rPr>
                <w:color w:val="000000"/>
                <w:sz w:val="22"/>
                <w:szCs w:val="22"/>
              </w:rPr>
              <w:t xml:space="preserve"> and state governments on sector gaps in the implementation of NUSP and the need for future technical and investment support</w:t>
            </w:r>
          </w:p>
          <w:p w:rsidR="00BA2580" w:rsidRPr="00F124B3" w:rsidRDefault="00BA2580" w:rsidP="00996EB5">
            <w:pPr>
              <w:pStyle w:val="ListParagraph"/>
              <w:numPr>
                <w:ilvl w:val="0"/>
                <w:numId w:val="8"/>
              </w:numPr>
              <w:rPr>
                <w:color w:val="000000"/>
                <w:sz w:val="22"/>
                <w:szCs w:val="22"/>
              </w:rPr>
            </w:pPr>
            <w:r w:rsidRPr="00F124B3">
              <w:rPr>
                <w:color w:val="000000"/>
                <w:sz w:val="22"/>
                <w:szCs w:val="22"/>
              </w:rPr>
              <w:t>A menu of preferred options for delivery of urban sanitation will be derived for urban cities to meet the NUSP objectives</w:t>
            </w:r>
          </w:p>
          <w:p w:rsidR="00BA2580" w:rsidRPr="00F124B3" w:rsidRDefault="00BA2580" w:rsidP="00996EB5">
            <w:pPr>
              <w:pStyle w:val="ListParagraph"/>
              <w:numPr>
                <w:ilvl w:val="0"/>
                <w:numId w:val="8"/>
              </w:numPr>
              <w:rPr>
                <w:color w:val="000000"/>
                <w:sz w:val="22"/>
                <w:szCs w:val="22"/>
              </w:rPr>
            </w:pPr>
            <w:r w:rsidRPr="00F124B3">
              <w:rPr>
                <w:color w:val="000000"/>
                <w:sz w:val="22"/>
                <w:szCs w:val="22"/>
              </w:rPr>
              <w:t>Guidance  and new knowledge to states and cities on implementation of NUSP</w:t>
            </w:r>
          </w:p>
          <w:p w:rsidR="00BA2580" w:rsidRPr="00F124B3" w:rsidRDefault="00BA2580" w:rsidP="00996EB5">
            <w:pPr>
              <w:pStyle w:val="ListParagraph"/>
              <w:numPr>
                <w:ilvl w:val="0"/>
                <w:numId w:val="8"/>
              </w:numPr>
              <w:rPr>
                <w:sz w:val="22"/>
                <w:szCs w:val="22"/>
              </w:rPr>
            </w:pPr>
            <w:r w:rsidRPr="00F124B3">
              <w:rPr>
                <w:color w:val="000000"/>
                <w:sz w:val="22"/>
                <w:szCs w:val="22"/>
              </w:rPr>
              <w:t xml:space="preserve">NUSP will be backed up with a roadmap covering technical and investment support for implementation of the policy by </w:t>
            </w:r>
            <w:proofErr w:type="spellStart"/>
            <w:r w:rsidRPr="00F124B3">
              <w:rPr>
                <w:color w:val="000000"/>
                <w:sz w:val="22"/>
                <w:szCs w:val="22"/>
              </w:rPr>
              <w:t>MoUD</w:t>
            </w:r>
            <w:proofErr w:type="spellEnd"/>
            <w:r w:rsidRPr="00F124B3">
              <w:rPr>
                <w:color w:val="000000"/>
                <w:sz w:val="22"/>
                <w:szCs w:val="22"/>
              </w:rPr>
              <w:t>.  States will have better knowledge and technical know-how in developing state sanitation strategies and City Sanitation Plan supported by technical, institutional and financial support</w:t>
            </w:r>
          </w:p>
        </w:tc>
      </w:tr>
      <w:tr w:rsidR="00E64F67" w:rsidRPr="00F124B3" w:rsidTr="00965C29">
        <w:trPr>
          <w:jc w:val="center"/>
        </w:trPr>
        <w:tc>
          <w:tcPr>
            <w:tcW w:w="1278" w:type="dxa"/>
            <w:tcBorders>
              <w:top w:val="single" w:sz="4" w:space="0" w:color="auto"/>
              <w:left w:val="single" w:sz="4" w:space="0" w:color="auto"/>
              <w:bottom w:val="single" w:sz="4" w:space="0" w:color="auto"/>
              <w:right w:val="single" w:sz="4" w:space="0" w:color="auto"/>
            </w:tcBorders>
          </w:tcPr>
          <w:p w:rsidR="00E64F67" w:rsidRPr="00F124B3" w:rsidRDefault="00E64F67" w:rsidP="00412F2E">
            <w:pPr>
              <w:rPr>
                <w:b/>
                <w:sz w:val="22"/>
                <w:szCs w:val="22"/>
              </w:rPr>
            </w:pPr>
            <w:r w:rsidRPr="00F124B3">
              <w:rPr>
                <w:b/>
                <w:sz w:val="22"/>
                <w:szCs w:val="22"/>
              </w:rPr>
              <w:t>Meeting the objectives of the TF</w:t>
            </w:r>
          </w:p>
        </w:tc>
        <w:tc>
          <w:tcPr>
            <w:tcW w:w="9030" w:type="dxa"/>
            <w:tcBorders>
              <w:top w:val="single" w:sz="4" w:space="0" w:color="auto"/>
              <w:left w:val="single" w:sz="4" w:space="0" w:color="auto"/>
              <w:bottom w:val="single" w:sz="4" w:space="0" w:color="auto"/>
              <w:right w:val="single" w:sz="4" w:space="0" w:color="auto"/>
            </w:tcBorders>
          </w:tcPr>
          <w:p w:rsidR="00BB1184" w:rsidRPr="00F124B3" w:rsidRDefault="00BB1184" w:rsidP="00BB1184">
            <w:pPr>
              <w:rPr>
                <w:i/>
                <w:color w:val="000000"/>
                <w:sz w:val="22"/>
                <w:szCs w:val="22"/>
              </w:rPr>
            </w:pPr>
            <w:r w:rsidRPr="00F124B3">
              <w:rPr>
                <w:color w:val="000000"/>
                <w:sz w:val="22"/>
                <w:szCs w:val="22"/>
              </w:rPr>
              <w:t>Will the activity create</w:t>
            </w:r>
            <w:r w:rsidR="00307E9D" w:rsidRPr="00F124B3">
              <w:rPr>
                <w:color w:val="000000"/>
                <w:sz w:val="22"/>
                <w:szCs w:val="22"/>
              </w:rPr>
              <w:t xml:space="preserve"> </w:t>
            </w:r>
            <w:r w:rsidRPr="00F124B3">
              <w:rPr>
                <w:color w:val="000000"/>
                <w:sz w:val="22"/>
                <w:szCs w:val="22"/>
              </w:rPr>
              <w:t>demand for reforms in the W&amp;S sector and improve the design and implementation of Bank projects</w:t>
            </w:r>
            <w:r w:rsidR="00307E9D" w:rsidRPr="00F124B3">
              <w:rPr>
                <w:color w:val="000000"/>
                <w:sz w:val="22"/>
                <w:szCs w:val="22"/>
              </w:rPr>
              <w:t>.</w:t>
            </w:r>
          </w:p>
          <w:p w:rsidR="00E64F67" w:rsidRPr="00F124B3" w:rsidRDefault="00E64F67" w:rsidP="00307E9D">
            <w:pPr>
              <w:rPr>
                <w:sz w:val="22"/>
                <w:szCs w:val="22"/>
              </w:rPr>
            </w:pPr>
          </w:p>
        </w:tc>
      </w:tr>
      <w:tr w:rsidR="000655FF" w:rsidRPr="00F124B3" w:rsidTr="00965C29">
        <w:trPr>
          <w:jc w:val="center"/>
        </w:trPr>
        <w:tc>
          <w:tcPr>
            <w:tcW w:w="1278" w:type="dxa"/>
            <w:tcBorders>
              <w:top w:val="single" w:sz="4" w:space="0" w:color="auto"/>
              <w:left w:val="single" w:sz="4" w:space="0" w:color="auto"/>
              <w:bottom w:val="single" w:sz="4" w:space="0" w:color="auto"/>
              <w:right w:val="single" w:sz="4" w:space="0" w:color="auto"/>
            </w:tcBorders>
          </w:tcPr>
          <w:p w:rsidR="000655FF" w:rsidRPr="00F124B3" w:rsidRDefault="000655FF" w:rsidP="00412F2E">
            <w:pPr>
              <w:rPr>
                <w:b/>
                <w:sz w:val="22"/>
                <w:szCs w:val="22"/>
              </w:rPr>
            </w:pPr>
            <w:r w:rsidRPr="00F124B3">
              <w:rPr>
                <w:b/>
                <w:sz w:val="22"/>
                <w:szCs w:val="22"/>
              </w:rPr>
              <w:t>Additional Funds leveraged</w:t>
            </w:r>
          </w:p>
        </w:tc>
        <w:tc>
          <w:tcPr>
            <w:tcW w:w="9030" w:type="dxa"/>
            <w:tcBorders>
              <w:top w:val="single" w:sz="4" w:space="0" w:color="auto"/>
              <w:left w:val="single" w:sz="4" w:space="0" w:color="auto"/>
              <w:bottom w:val="single" w:sz="4" w:space="0" w:color="auto"/>
              <w:right w:val="single" w:sz="4" w:space="0" w:color="auto"/>
            </w:tcBorders>
          </w:tcPr>
          <w:p w:rsidR="0097058B" w:rsidRPr="00F124B3" w:rsidRDefault="00BB1184" w:rsidP="00307E9D">
            <w:pPr>
              <w:rPr>
                <w:sz w:val="22"/>
                <w:szCs w:val="22"/>
              </w:rPr>
            </w:pPr>
            <w:r w:rsidRPr="00F124B3">
              <w:rPr>
                <w:sz w:val="22"/>
                <w:szCs w:val="22"/>
              </w:rPr>
              <w:t>The activity will inform the preparation and design of  the proposed $ 1billion UWSSMP</w:t>
            </w:r>
            <w:r w:rsidR="002A0A0B">
              <w:rPr>
                <w:sz w:val="22"/>
                <w:szCs w:val="22"/>
              </w:rPr>
              <w:t>.</w:t>
            </w:r>
          </w:p>
        </w:tc>
      </w:tr>
    </w:tbl>
    <w:p w:rsidR="00610320" w:rsidRPr="00F124B3" w:rsidRDefault="00610320">
      <w:pPr>
        <w:tabs>
          <w:tab w:val="left" w:pos="1368"/>
        </w:tabs>
        <w:rPr>
          <w:b/>
          <w:sz w:val="22"/>
          <w:szCs w:val="22"/>
        </w:rPr>
      </w:pPr>
    </w:p>
    <w:p w:rsidR="00307E9D" w:rsidRPr="00F124B3" w:rsidRDefault="00307E9D">
      <w:pPr>
        <w:rPr>
          <w:b/>
          <w:sz w:val="22"/>
          <w:szCs w:val="22"/>
        </w:rPr>
      </w:pPr>
      <w:r w:rsidRPr="00F124B3">
        <w:rPr>
          <w:b/>
          <w:sz w:val="22"/>
          <w:szCs w:val="22"/>
        </w:rPr>
        <w:br w:type="page"/>
      </w:r>
    </w:p>
    <w:p w:rsidR="001E6B26" w:rsidRPr="00F124B3" w:rsidRDefault="001E6B26">
      <w:pPr>
        <w:rPr>
          <w:b/>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9030"/>
      </w:tblGrid>
      <w:tr w:rsidR="00E64F67" w:rsidRPr="00F124B3" w:rsidTr="002A0A0B">
        <w:trPr>
          <w:trHeight w:val="368"/>
          <w:jc w:val="center"/>
        </w:trPr>
        <w:tc>
          <w:tcPr>
            <w:tcW w:w="1278" w:type="dxa"/>
            <w:tcBorders>
              <w:top w:val="single" w:sz="4" w:space="0" w:color="auto"/>
              <w:left w:val="single" w:sz="4" w:space="0" w:color="auto"/>
              <w:bottom w:val="single" w:sz="4" w:space="0" w:color="auto"/>
              <w:right w:val="single" w:sz="4" w:space="0" w:color="auto"/>
            </w:tcBorders>
          </w:tcPr>
          <w:p w:rsidR="00E64F67" w:rsidRPr="00F124B3" w:rsidRDefault="006727F1">
            <w:pPr>
              <w:rPr>
                <w:b/>
                <w:sz w:val="22"/>
                <w:szCs w:val="22"/>
              </w:rPr>
            </w:pPr>
            <w:r w:rsidRPr="00F124B3">
              <w:rPr>
                <w:sz w:val="22"/>
                <w:szCs w:val="22"/>
              </w:rPr>
              <w:br w:type="page"/>
            </w:r>
            <w:r w:rsidR="00E64F67" w:rsidRPr="00F124B3">
              <w:rPr>
                <w:b/>
                <w:sz w:val="22"/>
                <w:szCs w:val="22"/>
              </w:rPr>
              <w:t>Title</w:t>
            </w:r>
          </w:p>
        </w:tc>
        <w:tc>
          <w:tcPr>
            <w:tcW w:w="9030" w:type="dxa"/>
            <w:tcBorders>
              <w:top w:val="single" w:sz="4" w:space="0" w:color="auto"/>
              <w:left w:val="single" w:sz="4" w:space="0" w:color="auto"/>
              <w:bottom w:val="single" w:sz="4" w:space="0" w:color="auto"/>
              <w:right w:val="single" w:sz="4" w:space="0" w:color="auto"/>
            </w:tcBorders>
          </w:tcPr>
          <w:p w:rsidR="00ED004C" w:rsidRPr="002A0A0B" w:rsidRDefault="00E64F67" w:rsidP="002A0A0B">
            <w:pPr>
              <w:pStyle w:val="Heading1"/>
              <w:spacing w:before="0"/>
              <w:rPr>
                <w:rFonts w:ascii="Times New Roman" w:hAnsi="Times New Roman" w:cs="Times New Roman"/>
                <w:color w:val="000000"/>
                <w:sz w:val="22"/>
                <w:szCs w:val="22"/>
              </w:rPr>
            </w:pPr>
            <w:bookmarkStart w:id="4" w:name="_Toc305071455"/>
            <w:r w:rsidRPr="00F124B3">
              <w:rPr>
                <w:rFonts w:ascii="Times New Roman" w:hAnsi="Times New Roman" w:cs="Times New Roman"/>
                <w:color w:val="auto"/>
                <w:sz w:val="22"/>
                <w:szCs w:val="22"/>
              </w:rPr>
              <w:t xml:space="preserve">4. </w:t>
            </w:r>
            <w:r w:rsidR="00EE313D" w:rsidRPr="00F124B3">
              <w:rPr>
                <w:rFonts w:ascii="Times New Roman" w:hAnsi="Times New Roman" w:cs="Times New Roman"/>
                <w:color w:val="000000"/>
                <w:sz w:val="22"/>
                <w:szCs w:val="22"/>
              </w:rPr>
              <w:t>Assessment of Gender Issues in Urban Water Supply and Sanitation</w:t>
            </w:r>
            <w:bookmarkEnd w:id="4"/>
          </w:p>
        </w:tc>
      </w:tr>
      <w:tr w:rsidR="00307E9D"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307E9D" w:rsidRPr="00F124B3" w:rsidRDefault="00307E9D">
            <w:pPr>
              <w:rPr>
                <w:b/>
                <w:sz w:val="22"/>
                <w:szCs w:val="22"/>
              </w:rPr>
            </w:pPr>
            <w:r w:rsidRPr="00F124B3">
              <w:rPr>
                <w:b/>
                <w:sz w:val="22"/>
                <w:szCs w:val="22"/>
              </w:rPr>
              <w:t>TTL</w:t>
            </w:r>
          </w:p>
        </w:tc>
        <w:tc>
          <w:tcPr>
            <w:tcW w:w="9030" w:type="dxa"/>
            <w:tcBorders>
              <w:top w:val="single" w:sz="4" w:space="0" w:color="auto"/>
              <w:left w:val="single" w:sz="4" w:space="0" w:color="auto"/>
              <w:bottom w:val="single" w:sz="4" w:space="0" w:color="auto"/>
              <w:right w:val="single" w:sz="4" w:space="0" w:color="auto"/>
            </w:tcBorders>
          </w:tcPr>
          <w:p w:rsidR="00307E9D" w:rsidRPr="00F124B3" w:rsidRDefault="00307E9D" w:rsidP="00D1752A">
            <w:pPr>
              <w:keepNext/>
              <w:keepLines/>
              <w:tabs>
                <w:tab w:val="left" w:pos="540"/>
              </w:tabs>
              <w:spacing w:before="120"/>
              <w:rPr>
                <w:sz w:val="22"/>
                <w:szCs w:val="22"/>
              </w:rPr>
            </w:pPr>
            <w:proofErr w:type="spellStart"/>
            <w:r w:rsidRPr="00F124B3">
              <w:rPr>
                <w:sz w:val="22"/>
                <w:szCs w:val="22"/>
              </w:rPr>
              <w:t>Meera</w:t>
            </w:r>
            <w:proofErr w:type="spellEnd"/>
            <w:r w:rsidRPr="00F124B3">
              <w:rPr>
                <w:sz w:val="22"/>
                <w:szCs w:val="22"/>
              </w:rPr>
              <w:t xml:space="preserve"> </w:t>
            </w:r>
            <w:proofErr w:type="spellStart"/>
            <w:r w:rsidRPr="00F124B3">
              <w:rPr>
                <w:sz w:val="22"/>
                <w:szCs w:val="22"/>
              </w:rPr>
              <w:t>Chatterjee</w:t>
            </w:r>
            <w:proofErr w:type="spellEnd"/>
          </w:p>
        </w:tc>
      </w:tr>
      <w:tr w:rsidR="00E64F67"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E64F67" w:rsidRPr="00F124B3" w:rsidRDefault="00E64F67">
            <w:pPr>
              <w:rPr>
                <w:b/>
                <w:sz w:val="22"/>
                <w:szCs w:val="22"/>
              </w:rPr>
            </w:pPr>
            <w:r w:rsidRPr="00F124B3">
              <w:rPr>
                <w:b/>
                <w:sz w:val="22"/>
                <w:szCs w:val="22"/>
              </w:rPr>
              <w:t>Context and Objectives</w:t>
            </w:r>
          </w:p>
        </w:tc>
        <w:tc>
          <w:tcPr>
            <w:tcW w:w="9030" w:type="dxa"/>
            <w:tcBorders>
              <w:top w:val="single" w:sz="4" w:space="0" w:color="auto"/>
              <w:left w:val="single" w:sz="4" w:space="0" w:color="auto"/>
              <w:bottom w:val="single" w:sz="4" w:space="0" w:color="auto"/>
              <w:right w:val="single" w:sz="4" w:space="0" w:color="auto"/>
            </w:tcBorders>
          </w:tcPr>
          <w:p w:rsidR="00D1752A" w:rsidRPr="00F124B3" w:rsidRDefault="00D1752A" w:rsidP="00D1752A">
            <w:pPr>
              <w:keepNext/>
              <w:keepLines/>
              <w:tabs>
                <w:tab w:val="left" w:pos="540"/>
              </w:tabs>
              <w:spacing w:before="120"/>
              <w:rPr>
                <w:sz w:val="22"/>
                <w:szCs w:val="22"/>
              </w:rPr>
            </w:pPr>
            <w:r w:rsidRPr="00F124B3">
              <w:rPr>
                <w:sz w:val="22"/>
                <w:szCs w:val="22"/>
              </w:rPr>
              <w:t>The development objective of the proposed activity is to assess gender-differentiated needs for and roles in urban water supp</w:t>
            </w:r>
            <w:r w:rsidR="00461E58" w:rsidRPr="00F124B3">
              <w:rPr>
                <w:sz w:val="22"/>
                <w:szCs w:val="22"/>
              </w:rPr>
              <w:t xml:space="preserve">ly and sanitation in India, to </w:t>
            </w:r>
            <w:r w:rsidRPr="00F124B3">
              <w:rPr>
                <w:sz w:val="22"/>
                <w:szCs w:val="22"/>
              </w:rPr>
              <w:t>identify succ</w:t>
            </w:r>
            <w:r w:rsidR="00461E58" w:rsidRPr="00F124B3">
              <w:rPr>
                <w:sz w:val="22"/>
                <w:szCs w:val="22"/>
              </w:rPr>
              <w:t>essful approaches to address the</w:t>
            </w:r>
            <w:r w:rsidRPr="00F124B3">
              <w:rPr>
                <w:sz w:val="22"/>
                <w:szCs w:val="22"/>
              </w:rPr>
              <w:t>se needs/roles, with a view to promoting their adoption in urban water and sanitation programs or projects such as those financed by the World Bank.</w:t>
            </w:r>
          </w:p>
          <w:p w:rsidR="00D1752A" w:rsidRPr="00F124B3" w:rsidRDefault="00D1752A" w:rsidP="00D1752A">
            <w:pPr>
              <w:keepNext/>
              <w:keepLines/>
              <w:tabs>
                <w:tab w:val="left" w:pos="540"/>
              </w:tabs>
              <w:rPr>
                <w:sz w:val="22"/>
                <w:szCs w:val="22"/>
              </w:rPr>
            </w:pPr>
          </w:p>
          <w:p w:rsidR="00E64F67" w:rsidRPr="00F124B3" w:rsidRDefault="00D1752A" w:rsidP="00D1752A">
            <w:pPr>
              <w:rPr>
                <w:sz w:val="22"/>
                <w:szCs w:val="22"/>
              </w:rPr>
            </w:pPr>
            <w:r w:rsidRPr="00F124B3">
              <w:rPr>
                <w:sz w:val="22"/>
                <w:szCs w:val="22"/>
              </w:rPr>
              <w:t>The work is expected to mainstream attention to gender-based differences in the design and implementation of Bank projects (and thereby improve them), as well as in the W&amp;S sector more broadly, through workshops and policy dialogue.</w:t>
            </w:r>
          </w:p>
        </w:tc>
      </w:tr>
      <w:tr w:rsidR="00E64F67" w:rsidRPr="00F124B3" w:rsidTr="00D02A32">
        <w:trPr>
          <w:trHeight w:val="3302"/>
          <w:jc w:val="center"/>
        </w:trPr>
        <w:tc>
          <w:tcPr>
            <w:tcW w:w="1278" w:type="dxa"/>
            <w:tcBorders>
              <w:top w:val="single" w:sz="4" w:space="0" w:color="auto"/>
              <w:left w:val="single" w:sz="4" w:space="0" w:color="auto"/>
              <w:bottom w:val="single" w:sz="4" w:space="0" w:color="auto"/>
              <w:right w:val="single" w:sz="4" w:space="0" w:color="auto"/>
            </w:tcBorders>
          </w:tcPr>
          <w:p w:rsidR="00E64F67" w:rsidRPr="00F124B3" w:rsidRDefault="00461E58" w:rsidP="00461E58">
            <w:pPr>
              <w:rPr>
                <w:b/>
                <w:sz w:val="22"/>
                <w:szCs w:val="22"/>
              </w:rPr>
            </w:pPr>
            <w:r w:rsidRPr="00F124B3">
              <w:rPr>
                <w:b/>
                <w:sz w:val="22"/>
                <w:szCs w:val="22"/>
              </w:rPr>
              <w:t xml:space="preserve">Activities and Outputs </w:t>
            </w:r>
          </w:p>
        </w:tc>
        <w:tc>
          <w:tcPr>
            <w:tcW w:w="9030" w:type="dxa"/>
            <w:tcBorders>
              <w:top w:val="single" w:sz="4" w:space="0" w:color="auto"/>
              <w:left w:val="single" w:sz="4" w:space="0" w:color="auto"/>
              <w:bottom w:val="single" w:sz="4" w:space="0" w:color="auto"/>
              <w:right w:val="single" w:sz="4" w:space="0" w:color="auto"/>
            </w:tcBorders>
          </w:tcPr>
          <w:p w:rsidR="00E64F67" w:rsidRPr="00F124B3" w:rsidRDefault="002D0759" w:rsidP="00C56017">
            <w:pPr>
              <w:tabs>
                <w:tab w:val="left" w:pos="2880"/>
                <w:tab w:val="left" w:pos="3600"/>
                <w:tab w:val="left" w:pos="4320"/>
              </w:tabs>
              <w:adjustRightInd w:val="0"/>
              <w:ind w:left="342" w:hanging="390"/>
              <w:rPr>
                <w:b/>
                <w:sz w:val="22"/>
                <w:szCs w:val="22"/>
              </w:rPr>
            </w:pPr>
            <w:r w:rsidRPr="00F124B3">
              <w:rPr>
                <w:b/>
                <w:sz w:val="22"/>
                <w:szCs w:val="22"/>
              </w:rPr>
              <w:t>Activity</w:t>
            </w:r>
          </w:p>
          <w:p w:rsidR="00633483" w:rsidRPr="00F124B3" w:rsidRDefault="00633483" w:rsidP="00996EB5">
            <w:pPr>
              <w:numPr>
                <w:ilvl w:val="0"/>
                <w:numId w:val="7"/>
              </w:numPr>
              <w:tabs>
                <w:tab w:val="left" w:pos="-1818"/>
              </w:tabs>
              <w:ind w:left="342" w:right="162"/>
              <w:rPr>
                <w:color w:val="000000"/>
                <w:sz w:val="22"/>
                <w:szCs w:val="22"/>
              </w:rPr>
            </w:pPr>
            <w:r w:rsidRPr="00F124B3">
              <w:rPr>
                <w:b/>
                <w:color w:val="000000"/>
                <w:sz w:val="22"/>
                <w:szCs w:val="22"/>
              </w:rPr>
              <w:t>Qualitative study</w:t>
            </w:r>
            <w:r w:rsidRPr="00F124B3">
              <w:rPr>
                <w:color w:val="000000"/>
                <w:sz w:val="22"/>
                <w:szCs w:val="22"/>
              </w:rPr>
              <w:t xml:space="preserve"> of women’s and men’s needs in urban water and sanitation (UW&amp;S)</w:t>
            </w:r>
          </w:p>
          <w:p w:rsidR="00633483" w:rsidRPr="00F124B3" w:rsidRDefault="00633483" w:rsidP="00633483">
            <w:pPr>
              <w:tabs>
                <w:tab w:val="left" w:pos="-1818"/>
              </w:tabs>
              <w:ind w:left="342" w:right="162"/>
              <w:rPr>
                <w:color w:val="000000"/>
                <w:sz w:val="22"/>
                <w:szCs w:val="22"/>
              </w:rPr>
            </w:pPr>
            <w:r w:rsidRPr="00F124B3">
              <w:rPr>
                <w:color w:val="000000"/>
                <w:sz w:val="22"/>
                <w:szCs w:val="22"/>
              </w:rPr>
              <w:t>(a) Review of available information</w:t>
            </w:r>
          </w:p>
          <w:p w:rsidR="00633483" w:rsidRPr="00F124B3" w:rsidRDefault="00633483" w:rsidP="00633483">
            <w:pPr>
              <w:tabs>
                <w:tab w:val="left" w:pos="-1818"/>
              </w:tabs>
              <w:ind w:left="342" w:right="162"/>
              <w:rPr>
                <w:color w:val="000000"/>
                <w:sz w:val="22"/>
                <w:szCs w:val="22"/>
              </w:rPr>
            </w:pPr>
            <w:r w:rsidRPr="00F124B3">
              <w:rPr>
                <w:color w:val="000000"/>
                <w:sz w:val="22"/>
                <w:szCs w:val="22"/>
              </w:rPr>
              <w:t>(b) Participatory field study in multiple sites selected to represent different levels of living and different UW&amp;S situations; this would also involve women’s groups; a key focus would be the poor</w:t>
            </w:r>
          </w:p>
          <w:p w:rsidR="00633483" w:rsidRPr="00F124B3" w:rsidRDefault="00633483" w:rsidP="00633483">
            <w:pPr>
              <w:tabs>
                <w:tab w:val="left" w:pos="-1818"/>
              </w:tabs>
              <w:ind w:left="342" w:right="162"/>
              <w:rPr>
                <w:color w:val="000000"/>
                <w:sz w:val="22"/>
                <w:szCs w:val="22"/>
              </w:rPr>
            </w:pPr>
            <w:r w:rsidRPr="00F124B3">
              <w:rPr>
                <w:color w:val="000000"/>
                <w:sz w:val="22"/>
                <w:szCs w:val="22"/>
              </w:rPr>
              <w:t>(c) Case studies of four successful (and replicable) approaches to addressing gender needs and roles in UW&amp;S</w:t>
            </w:r>
          </w:p>
          <w:p w:rsidR="00633483" w:rsidRPr="00F124B3" w:rsidRDefault="00633483" w:rsidP="00633483">
            <w:pPr>
              <w:tabs>
                <w:tab w:val="left" w:pos="-1818"/>
              </w:tabs>
              <w:ind w:right="162"/>
              <w:rPr>
                <w:color w:val="000000"/>
                <w:sz w:val="22"/>
                <w:szCs w:val="22"/>
              </w:rPr>
            </w:pPr>
            <w:r w:rsidRPr="00F124B3">
              <w:rPr>
                <w:b/>
                <w:color w:val="000000"/>
                <w:sz w:val="22"/>
                <w:szCs w:val="22"/>
              </w:rPr>
              <w:t>2.  Two workshops</w:t>
            </w:r>
            <w:r w:rsidRPr="00F124B3">
              <w:rPr>
                <w:color w:val="000000"/>
                <w:sz w:val="22"/>
                <w:szCs w:val="22"/>
              </w:rPr>
              <w:t xml:space="preserve"> (in two different regions and cities) to identify how the study findings can be   </w:t>
            </w:r>
          </w:p>
          <w:p w:rsidR="00633483" w:rsidRPr="00F124B3" w:rsidRDefault="00633483" w:rsidP="00633483">
            <w:pPr>
              <w:tabs>
                <w:tab w:val="left" w:pos="-1818"/>
              </w:tabs>
              <w:ind w:right="162"/>
              <w:rPr>
                <w:color w:val="000000"/>
                <w:sz w:val="22"/>
                <w:szCs w:val="22"/>
              </w:rPr>
            </w:pPr>
            <w:r w:rsidRPr="00F124B3">
              <w:rPr>
                <w:color w:val="000000"/>
                <w:sz w:val="22"/>
                <w:szCs w:val="22"/>
              </w:rPr>
              <w:t xml:space="preserve">      taken forward into the design and implementation of UW&amp;S projects/programs  </w:t>
            </w:r>
          </w:p>
          <w:p w:rsidR="00633483" w:rsidRPr="00F124B3" w:rsidRDefault="00633483" w:rsidP="00C56017">
            <w:pPr>
              <w:tabs>
                <w:tab w:val="left" w:pos="2880"/>
                <w:tab w:val="left" w:pos="3600"/>
                <w:tab w:val="left" w:pos="4320"/>
              </w:tabs>
              <w:adjustRightInd w:val="0"/>
              <w:ind w:left="342" w:hanging="390"/>
              <w:rPr>
                <w:sz w:val="22"/>
                <w:szCs w:val="22"/>
              </w:rPr>
            </w:pPr>
            <w:r w:rsidRPr="00F124B3">
              <w:rPr>
                <w:b/>
                <w:color w:val="000000"/>
                <w:sz w:val="22"/>
                <w:szCs w:val="22"/>
              </w:rPr>
              <w:t>3.   Policy dialogue</w:t>
            </w:r>
            <w:r w:rsidRPr="00F124B3">
              <w:rPr>
                <w:color w:val="000000"/>
                <w:sz w:val="22"/>
                <w:szCs w:val="22"/>
              </w:rPr>
              <w:t xml:space="preserve"> with the Government of India’s MOUD and/or MHUPA to identify/ agree on modifications in UW&amp;S policy that would mainstream attention to gender needs</w:t>
            </w:r>
          </w:p>
          <w:p w:rsidR="00633483" w:rsidRPr="00F124B3" w:rsidRDefault="002D0759" w:rsidP="00C56017">
            <w:pPr>
              <w:tabs>
                <w:tab w:val="left" w:pos="2880"/>
                <w:tab w:val="left" w:pos="3600"/>
                <w:tab w:val="left" w:pos="4320"/>
              </w:tabs>
              <w:adjustRightInd w:val="0"/>
              <w:ind w:left="342" w:hanging="390"/>
              <w:rPr>
                <w:b/>
                <w:sz w:val="22"/>
                <w:szCs w:val="22"/>
              </w:rPr>
            </w:pPr>
            <w:r w:rsidRPr="00F124B3">
              <w:rPr>
                <w:b/>
                <w:sz w:val="22"/>
                <w:szCs w:val="22"/>
              </w:rPr>
              <w:t>Output</w:t>
            </w:r>
          </w:p>
          <w:p w:rsidR="00633483" w:rsidRPr="00F124B3" w:rsidRDefault="00633483" w:rsidP="00996EB5">
            <w:pPr>
              <w:pStyle w:val="ListParagraph"/>
              <w:numPr>
                <w:ilvl w:val="0"/>
                <w:numId w:val="11"/>
              </w:numPr>
              <w:tabs>
                <w:tab w:val="left" w:pos="2880"/>
                <w:tab w:val="left" w:pos="3600"/>
                <w:tab w:val="left" w:pos="4320"/>
              </w:tabs>
              <w:adjustRightInd w:val="0"/>
              <w:rPr>
                <w:sz w:val="22"/>
                <w:szCs w:val="22"/>
              </w:rPr>
            </w:pPr>
            <w:r w:rsidRPr="00F124B3">
              <w:rPr>
                <w:color w:val="000000"/>
                <w:sz w:val="22"/>
                <w:szCs w:val="22"/>
              </w:rPr>
              <w:t>A significant analytical report covering the literature review, field findings and case studies</w:t>
            </w:r>
          </w:p>
          <w:p w:rsidR="00633483" w:rsidRPr="00F124B3" w:rsidRDefault="00633483" w:rsidP="00996EB5">
            <w:pPr>
              <w:pStyle w:val="ListParagraph"/>
              <w:numPr>
                <w:ilvl w:val="0"/>
                <w:numId w:val="11"/>
              </w:numPr>
              <w:tabs>
                <w:tab w:val="left" w:pos="-1818"/>
              </w:tabs>
              <w:ind w:right="162"/>
              <w:rPr>
                <w:color w:val="000000"/>
                <w:sz w:val="22"/>
                <w:szCs w:val="22"/>
              </w:rPr>
            </w:pPr>
            <w:r w:rsidRPr="00F124B3">
              <w:rPr>
                <w:color w:val="000000"/>
                <w:sz w:val="22"/>
                <w:szCs w:val="22"/>
              </w:rPr>
              <w:t>Report of the workshops providing concrete recommendations for project/program design and implementation (A ‘how-to’ guide) and ideas for policy makers</w:t>
            </w:r>
          </w:p>
          <w:p w:rsidR="00633483" w:rsidRPr="00F124B3" w:rsidRDefault="00633483" w:rsidP="00996EB5">
            <w:pPr>
              <w:pStyle w:val="ListParagraph"/>
              <w:numPr>
                <w:ilvl w:val="0"/>
                <w:numId w:val="11"/>
              </w:numPr>
              <w:tabs>
                <w:tab w:val="left" w:pos="2880"/>
                <w:tab w:val="left" w:pos="3600"/>
                <w:tab w:val="left" w:pos="4320"/>
              </w:tabs>
              <w:adjustRightInd w:val="0"/>
              <w:rPr>
                <w:sz w:val="22"/>
                <w:szCs w:val="22"/>
              </w:rPr>
            </w:pPr>
            <w:r w:rsidRPr="00F124B3">
              <w:rPr>
                <w:color w:val="000000"/>
                <w:sz w:val="22"/>
                <w:szCs w:val="22"/>
              </w:rPr>
              <w:t>Brief policy paper on gender mainstreaming through UW&amp;S policy</w:t>
            </w:r>
          </w:p>
          <w:p w:rsidR="00D1752A" w:rsidRPr="00F124B3" w:rsidRDefault="00D1752A" w:rsidP="00E57D7C">
            <w:pPr>
              <w:tabs>
                <w:tab w:val="left" w:pos="540"/>
                <w:tab w:val="left" w:pos="900"/>
              </w:tabs>
              <w:rPr>
                <w:color w:val="000000"/>
                <w:sz w:val="22"/>
                <w:szCs w:val="22"/>
              </w:rPr>
            </w:pPr>
          </w:p>
        </w:tc>
      </w:tr>
      <w:tr w:rsidR="00E64F67"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E64F67" w:rsidRPr="00F124B3" w:rsidRDefault="00E64F67">
            <w:pPr>
              <w:rPr>
                <w:b/>
                <w:sz w:val="22"/>
                <w:szCs w:val="22"/>
              </w:rPr>
            </w:pPr>
            <w:r w:rsidRPr="00F124B3">
              <w:rPr>
                <w:b/>
                <w:sz w:val="22"/>
                <w:szCs w:val="22"/>
              </w:rPr>
              <w:t>Progress</w:t>
            </w:r>
          </w:p>
        </w:tc>
        <w:tc>
          <w:tcPr>
            <w:tcW w:w="9030" w:type="dxa"/>
            <w:tcBorders>
              <w:top w:val="single" w:sz="4" w:space="0" w:color="auto"/>
              <w:left w:val="single" w:sz="4" w:space="0" w:color="auto"/>
              <w:bottom w:val="single" w:sz="4" w:space="0" w:color="auto"/>
              <w:right w:val="single" w:sz="4" w:space="0" w:color="auto"/>
            </w:tcBorders>
          </w:tcPr>
          <w:p w:rsidR="00E64F67" w:rsidRPr="00F124B3" w:rsidRDefault="00461E58" w:rsidP="0027628B">
            <w:pPr>
              <w:jc w:val="both"/>
              <w:rPr>
                <w:sz w:val="22"/>
                <w:szCs w:val="22"/>
              </w:rPr>
            </w:pPr>
            <w:r w:rsidRPr="00F124B3">
              <w:rPr>
                <w:sz w:val="22"/>
                <w:szCs w:val="22"/>
              </w:rPr>
              <w:t>In the inception stage</w:t>
            </w:r>
          </w:p>
        </w:tc>
      </w:tr>
      <w:tr w:rsidR="008735EF"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8735EF" w:rsidRPr="00F124B3" w:rsidRDefault="008735EF">
            <w:pPr>
              <w:rPr>
                <w:b/>
                <w:sz w:val="22"/>
                <w:szCs w:val="22"/>
              </w:rPr>
            </w:pPr>
            <w:r w:rsidRPr="00F124B3">
              <w:rPr>
                <w:b/>
                <w:sz w:val="22"/>
                <w:szCs w:val="22"/>
              </w:rPr>
              <w:t>Outcomes</w:t>
            </w:r>
          </w:p>
        </w:tc>
        <w:tc>
          <w:tcPr>
            <w:tcW w:w="9030" w:type="dxa"/>
            <w:tcBorders>
              <w:top w:val="single" w:sz="4" w:space="0" w:color="auto"/>
              <w:left w:val="single" w:sz="4" w:space="0" w:color="auto"/>
              <w:bottom w:val="single" w:sz="4" w:space="0" w:color="auto"/>
              <w:right w:val="single" w:sz="4" w:space="0" w:color="auto"/>
            </w:tcBorders>
          </w:tcPr>
          <w:p w:rsidR="008735EF" w:rsidRPr="00F124B3" w:rsidRDefault="00633483" w:rsidP="00996EB5">
            <w:pPr>
              <w:pStyle w:val="ListParagraph"/>
              <w:numPr>
                <w:ilvl w:val="0"/>
                <w:numId w:val="12"/>
              </w:numPr>
              <w:tabs>
                <w:tab w:val="left" w:pos="2880"/>
                <w:tab w:val="left" w:pos="3600"/>
                <w:tab w:val="left" w:pos="4320"/>
              </w:tabs>
              <w:adjustRightInd w:val="0"/>
              <w:jc w:val="both"/>
              <w:rPr>
                <w:color w:val="000000"/>
                <w:sz w:val="22"/>
                <w:szCs w:val="22"/>
              </w:rPr>
            </w:pPr>
            <w:r w:rsidRPr="00F124B3">
              <w:rPr>
                <w:color w:val="000000"/>
                <w:sz w:val="22"/>
                <w:szCs w:val="22"/>
              </w:rPr>
              <w:t>Improved knowledge of gender-differentiated needs in UW&amp;S</w:t>
            </w:r>
          </w:p>
          <w:p w:rsidR="00633483" w:rsidRPr="00F124B3" w:rsidRDefault="00633483" w:rsidP="00996EB5">
            <w:pPr>
              <w:pStyle w:val="ListParagraph"/>
              <w:numPr>
                <w:ilvl w:val="0"/>
                <w:numId w:val="12"/>
              </w:numPr>
              <w:tabs>
                <w:tab w:val="left" w:pos="2880"/>
                <w:tab w:val="left" w:pos="3600"/>
                <w:tab w:val="left" w:pos="4320"/>
              </w:tabs>
              <w:adjustRightInd w:val="0"/>
              <w:jc w:val="both"/>
              <w:rPr>
                <w:color w:val="000000"/>
                <w:sz w:val="22"/>
                <w:szCs w:val="22"/>
              </w:rPr>
            </w:pPr>
            <w:r w:rsidRPr="00F124B3">
              <w:rPr>
                <w:color w:val="000000"/>
                <w:sz w:val="22"/>
                <w:szCs w:val="22"/>
              </w:rPr>
              <w:t>Improved know-how to mainstream gender concerns in UW&amp;S design and implementation</w:t>
            </w:r>
          </w:p>
          <w:p w:rsidR="00633483" w:rsidRPr="00F124B3" w:rsidRDefault="00633483" w:rsidP="00996EB5">
            <w:pPr>
              <w:pStyle w:val="ListParagraph"/>
              <w:numPr>
                <w:ilvl w:val="0"/>
                <w:numId w:val="12"/>
              </w:numPr>
              <w:tabs>
                <w:tab w:val="left" w:pos="2880"/>
                <w:tab w:val="left" w:pos="3600"/>
                <w:tab w:val="left" w:pos="4320"/>
              </w:tabs>
              <w:adjustRightInd w:val="0"/>
              <w:jc w:val="both"/>
              <w:rPr>
                <w:sz w:val="22"/>
                <w:szCs w:val="22"/>
              </w:rPr>
            </w:pPr>
            <w:r w:rsidRPr="00F124B3">
              <w:rPr>
                <w:color w:val="000000"/>
                <w:sz w:val="22"/>
                <w:szCs w:val="22"/>
              </w:rPr>
              <w:t>Improved attention to gender needs at the policy level</w:t>
            </w:r>
          </w:p>
        </w:tc>
      </w:tr>
      <w:tr w:rsidR="008735EF"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8735EF" w:rsidRPr="00F124B3" w:rsidRDefault="008735EF" w:rsidP="00412F2E">
            <w:pPr>
              <w:rPr>
                <w:b/>
                <w:sz w:val="22"/>
                <w:szCs w:val="22"/>
              </w:rPr>
            </w:pPr>
            <w:r w:rsidRPr="00F124B3">
              <w:rPr>
                <w:b/>
                <w:sz w:val="22"/>
                <w:szCs w:val="22"/>
              </w:rPr>
              <w:t>Meeting the objectives of the TF</w:t>
            </w:r>
          </w:p>
        </w:tc>
        <w:tc>
          <w:tcPr>
            <w:tcW w:w="9030" w:type="dxa"/>
            <w:tcBorders>
              <w:top w:val="single" w:sz="4" w:space="0" w:color="auto"/>
              <w:left w:val="single" w:sz="4" w:space="0" w:color="auto"/>
              <w:bottom w:val="single" w:sz="4" w:space="0" w:color="auto"/>
              <w:right w:val="single" w:sz="4" w:space="0" w:color="auto"/>
            </w:tcBorders>
          </w:tcPr>
          <w:p w:rsidR="008735EF" w:rsidRPr="00F124B3" w:rsidRDefault="00F124B3" w:rsidP="00F124B3">
            <w:pPr>
              <w:rPr>
                <w:sz w:val="22"/>
                <w:szCs w:val="22"/>
              </w:rPr>
            </w:pPr>
            <w:r w:rsidRPr="00F124B3">
              <w:rPr>
                <w:sz w:val="22"/>
                <w:szCs w:val="22"/>
              </w:rPr>
              <w:t>The activity</w:t>
            </w:r>
            <w:r w:rsidR="00A00411" w:rsidRPr="00F124B3">
              <w:rPr>
                <w:sz w:val="22"/>
                <w:szCs w:val="22"/>
              </w:rPr>
              <w:t xml:space="preserve"> will help in the improved design of Bank projects to take into account gender aspects. </w:t>
            </w:r>
          </w:p>
        </w:tc>
      </w:tr>
      <w:tr w:rsidR="008735EF"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8735EF" w:rsidRPr="00F124B3" w:rsidRDefault="008735EF" w:rsidP="00412F2E">
            <w:pPr>
              <w:rPr>
                <w:b/>
                <w:sz w:val="22"/>
                <w:szCs w:val="22"/>
              </w:rPr>
            </w:pPr>
            <w:r w:rsidRPr="00F124B3">
              <w:rPr>
                <w:b/>
                <w:sz w:val="22"/>
                <w:szCs w:val="22"/>
              </w:rPr>
              <w:t>Additional Funds leveraged</w:t>
            </w:r>
          </w:p>
        </w:tc>
        <w:tc>
          <w:tcPr>
            <w:tcW w:w="9030" w:type="dxa"/>
            <w:tcBorders>
              <w:top w:val="single" w:sz="4" w:space="0" w:color="auto"/>
              <w:left w:val="single" w:sz="4" w:space="0" w:color="auto"/>
              <w:bottom w:val="single" w:sz="4" w:space="0" w:color="auto"/>
              <w:right w:val="single" w:sz="4" w:space="0" w:color="auto"/>
            </w:tcBorders>
          </w:tcPr>
          <w:p w:rsidR="008735EF" w:rsidRPr="00F124B3" w:rsidRDefault="008735EF" w:rsidP="006735E9">
            <w:pPr>
              <w:jc w:val="both"/>
              <w:rPr>
                <w:sz w:val="22"/>
                <w:szCs w:val="22"/>
              </w:rPr>
            </w:pPr>
            <w:r w:rsidRPr="00F124B3">
              <w:rPr>
                <w:sz w:val="22"/>
                <w:szCs w:val="22"/>
              </w:rPr>
              <w:t xml:space="preserve"> </w:t>
            </w:r>
            <w:r w:rsidR="00461E58" w:rsidRPr="00F124B3">
              <w:rPr>
                <w:sz w:val="22"/>
                <w:szCs w:val="22"/>
              </w:rPr>
              <w:t>It will potentially leverage future W&amp;S portfolio of the Bank and the UWSSMP under preparation.</w:t>
            </w:r>
          </w:p>
        </w:tc>
      </w:tr>
    </w:tbl>
    <w:p w:rsidR="00610320" w:rsidRPr="00F124B3" w:rsidRDefault="00610320">
      <w:pPr>
        <w:tabs>
          <w:tab w:val="left" w:pos="1368"/>
        </w:tabs>
        <w:rPr>
          <w:b/>
          <w:sz w:val="22"/>
          <w:szCs w:val="22"/>
        </w:rPr>
      </w:pPr>
    </w:p>
    <w:p w:rsidR="00633483" w:rsidRPr="00F124B3" w:rsidRDefault="00633483">
      <w:pPr>
        <w:rPr>
          <w:b/>
          <w:sz w:val="22"/>
          <w:szCs w:val="22"/>
        </w:rPr>
      </w:pPr>
      <w:r w:rsidRPr="00F124B3">
        <w:rPr>
          <w:b/>
          <w:sz w:val="22"/>
          <w:szCs w:val="22"/>
        </w:rPr>
        <w:br w:type="page"/>
      </w:r>
    </w:p>
    <w:p w:rsidR="00FB60C0" w:rsidRPr="00F124B3" w:rsidRDefault="00FB60C0">
      <w:pPr>
        <w:tabs>
          <w:tab w:val="left" w:pos="1368"/>
        </w:tabs>
        <w:rPr>
          <w:b/>
          <w:sz w:val="22"/>
          <w:szCs w:val="22"/>
        </w:rPr>
      </w:pPr>
      <w:r w:rsidRPr="00F124B3">
        <w:rPr>
          <w:b/>
          <w:sz w:val="22"/>
          <w:szCs w:val="22"/>
        </w:rPr>
        <w:lastRenderedPageBreak/>
        <w:tab/>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9030"/>
      </w:tblGrid>
      <w:tr w:rsidR="00E64F67"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E64F67" w:rsidRPr="00F124B3" w:rsidRDefault="006727F1">
            <w:pPr>
              <w:rPr>
                <w:b/>
                <w:sz w:val="22"/>
                <w:szCs w:val="22"/>
              </w:rPr>
            </w:pPr>
            <w:r w:rsidRPr="00F124B3">
              <w:rPr>
                <w:sz w:val="22"/>
                <w:szCs w:val="22"/>
              </w:rPr>
              <w:br w:type="page"/>
            </w:r>
            <w:r w:rsidR="00E64F67" w:rsidRPr="00F124B3">
              <w:rPr>
                <w:b/>
                <w:sz w:val="22"/>
                <w:szCs w:val="22"/>
              </w:rPr>
              <w:t>Title</w:t>
            </w:r>
          </w:p>
        </w:tc>
        <w:tc>
          <w:tcPr>
            <w:tcW w:w="9030" w:type="dxa"/>
            <w:tcBorders>
              <w:top w:val="single" w:sz="4" w:space="0" w:color="auto"/>
              <w:left w:val="single" w:sz="4" w:space="0" w:color="auto"/>
              <w:bottom w:val="single" w:sz="4" w:space="0" w:color="auto"/>
              <w:right w:val="single" w:sz="4" w:space="0" w:color="auto"/>
            </w:tcBorders>
          </w:tcPr>
          <w:p w:rsidR="006735E9" w:rsidRPr="00F124B3" w:rsidRDefault="00E64F67" w:rsidP="006735E9">
            <w:pPr>
              <w:pStyle w:val="Heading1"/>
              <w:spacing w:before="0"/>
              <w:rPr>
                <w:rFonts w:ascii="Times New Roman" w:hAnsi="Times New Roman" w:cs="Times New Roman"/>
                <w:b w:val="0"/>
                <w:sz w:val="22"/>
                <w:szCs w:val="22"/>
              </w:rPr>
            </w:pPr>
            <w:bookmarkStart w:id="5" w:name="_Toc305071456"/>
            <w:r w:rsidRPr="00F124B3">
              <w:rPr>
                <w:rFonts w:ascii="Times New Roman" w:hAnsi="Times New Roman" w:cs="Times New Roman"/>
                <w:color w:val="auto"/>
                <w:sz w:val="22"/>
                <w:szCs w:val="22"/>
              </w:rPr>
              <w:t xml:space="preserve">5. </w:t>
            </w:r>
            <w:r w:rsidR="008E17F9" w:rsidRPr="00F124B3">
              <w:rPr>
                <w:rFonts w:ascii="Times New Roman" w:eastAsia="Times New Roman" w:hAnsi="Times New Roman" w:cs="Times New Roman"/>
                <w:color w:val="000000"/>
                <w:sz w:val="22"/>
                <w:szCs w:val="22"/>
              </w:rPr>
              <w:t>M&amp;E Framework for WSI</w:t>
            </w:r>
            <w:bookmarkEnd w:id="5"/>
          </w:p>
          <w:p w:rsidR="00E64F67" w:rsidRPr="00F124B3" w:rsidRDefault="00E64F67" w:rsidP="00F124B3">
            <w:pPr>
              <w:rPr>
                <w:b/>
                <w:sz w:val="22"/>
                <w:szCs w:val="22"/>
              </w:rPr>
            </w:pPr>
          </w:p>
        </w:tc>
      </w:tr>
      <w:tr w:rsidR="00F124B3"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F124B3" w:rsidRPr="00F124B3" w:rsidRDefault="00F124B3">
            <w:pPr>
              <w:rPr>
                <w:b/>
                <w:sz w:val="22"/>
                <w:szCs w:val="22"/>
              </w:rPr>
            </w:pPr>
            <w:r w:rsidRPr="00F124B3">
              <w:rPr>
                <w:b/>
                <w:sz w:val="22"/>
                <w:szCs w:val="22"/>
              </w:rPr>
              <w:t>TTL</w:t>
            </w:r>
          </w:p>
        </w:tc>
        <w:tc>
          <w:tcPr>
            <w:tcW w:w="9030" w:type="dxa"/>
            <w:tcBorders>
              <w:top w:val="single" w:sz="4" w:space="0" w:color="auto"/>
              <w:left w:val="single" w:sz="4" w:space="0" w:color="auto"/>
              <w:bottom w:val="single" w:sz="4" w:space="0" w:color="auto"/>
              <w:right w:val="single" w:sz="4" w:space="0" w:color="auto"/>
            </w:tcBorders>
          </w:tcPr>
          <w:p w:rsidR="00F124B3" w:rsidRPr="00F124B3" w:rsidRDefault="00F124B3" w:rsidP="008E17F9">
            <w:pPr>
              <w:keepNext/>
              <w:keepLines/>
              <w:tabs>
                <w:tab w:val="left" w:pos="540"/>
              </w:tabs>
              <w:spacing w:after="120"/>
              <w:rPr>
                <w:color w:val="000000"/>
                <w:sz w:val="22"/>
                <w:szCs w:val="22"/>
              </w:rPr>
            </w:pPr>
            <w:r w:rsidRPr="00F124B3">
              <w:rPr>
                <w:sz w:val="22"/>
                <w:szCs w:val="22"/>
              </w:rPr>
              <w:t>William Kingdom</w:t>
            </w:r>
          </w:p>
        </w:tc>
      </w:tr>
      <w:tr w:rsidR="00E77CF8"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E77CF8" w:rsidRPr="00F124B3" w:rsidRDefault="00E77CF8">
            <w:pPr>
              <w:rPr>
                <w:b/>
                <w:sz w:val="22"/>
                <w:szCs w:val="22"/>
              </w:rPr>
            </w:pPr>
            <w:r w:rsidRPr="00F124B3">
              <w:rPr>
                <w:b/>
                <w:sz w:val="22"/>
                <w:szCs w:val="22"/>
              </w:rPr>
              <w:t>Context and Objectives</w:t>
            </w:r>
          </w:p>
        </w:tc>
        <w:tc>
          <w:tcPr>
            <w:tcW w:w="9030" w:type="dxa"/>
            <w:tcBorders>
              <w:top w:val="single" w:sz="4" w:space="0" w:color="auto"/>
              <w:left w:val="single" w:sz="4" w:space="0" w:color="auto"/>
              <w:bottom w:val="single" w:sz="4" w:space="0" w:color="auto"/>
              <w:right w:val="single" w:sz="4" w:space="0" w:color="auto"/>
            </w:tcBorders>
          </w:tcPr>
          <w:p w:rsidR="008E17F9" w:rsidRPr="00F124B3" w:rsidRDefault="00E77CF8" w:rsidP="008E17F9">
            <w:pPr>
              <w:keepNext/>
              <w:keepLines/>
              <w:tabs>
                <w:tab w:val="left" w:pos="540"/>
              </w:tabs>
              <w:spacing w:after="120"/>
              <w:rPr>
                <w:color w:val="000000"/>
                <w:sz w:val="22"/>
                <w:szCs w:val="22"/>
              </w:rPr>
            </w:pPr>
            <w:r w:rsidRPr="00F124B3">
              <w:rPr>
                <w:color w:val="000000"/>
                <w:sz w:val="22"/>
                <w:szCs w:val="22"/>
              </w:rPr>
              <w:t xml:space="preserve"> </w:t>
            </w:r>
            <w:r w:rsidR="008E17F9" w:rsidRPr="00F124B3">
              <w:rPr>
                <w:color w:val="000000"/>
                <w:sz w:val="22"/>
                <w:szCs w:val="22"/>
              </w:rPr>
              <w:t>The project development objective is to develop an M&amp;E framework for the WSI Trust Fund.</w:t>
            </w:r>
          </w:p>
          <w:p w:rsidR="00E77CF8" w:rsidRPr="00F124B3" w:rsidRDefault="00E77CF8" w:rsidP="002D0759">
            <w:pPr>
              <w:autoSpaceDE w:val="0"/>
              <w:autoSpaceDN w:val="0"/>
              <w:adjustRightInd w:val="0"/>
              <w:jc w:val="both"/>
              <w:rPr>
                <w:color w:val="000000"/>
                <w:sz w:val="22"/>
                <w:szCs w:val="22"/>
              </w:rPr>
            </w:pPr>
          </w:p>
        </w:tc>
      </w:tr>
      <w:tr w:rsidR="00E77CF8" w:rsidRPr="00F124B3" w:rsidTr="002A0A0B">
        <w:trPr>
          <w:trHeight w:val="2393"/>
          <w:jc w:val="center"/>
        </w:trPr>
        <w:tc>
          <w:tcPr>
            <w:tcW w:w="1278" w:type="dxa"/>
            <w:tcBorders>
              <w:top w:val="single" w:sz="4" w:space="0" w:color="auto"/>
              <w:left w:val="single" w:sz="4" w:space="0" w:color="auto"/>
              <w:bottom w:val="single" w:sz="4" w:space="0" w:color="auto"/>
              <w:right w:val="single" w:sz="4" w:space="0" w:color="auto"/>
            </w:tcBorders>
          </w:tcPr>
          <w:p w:rsidR="00E77CF8" w:rsidRPr="00F124B3" w:rsidRDefault="00A00411">
            <w:pPr>
              <w:rPr>
                <w:b/>
                <w:sz w:val="22"/>
                <w:szCs w:val="22"/>
              </w:rPr>
            </w:pPr>
            <w:r w:rsidRPr="00F124B3">
              <w:rPr>
                <w:b/>
                <w:sz w:val="22"/>
                <w:szCs w:val="22"/>
              </w:rPr>
              <w:t>Activities and Outputs</w:t>
            </w:r>
          </w:p>
        </w:tc>
        <w:tc>
          <w:tcPr>
            <w:tcW w:w="9030" w:type="dxa"/>
            <w:tcBorders>
              <w:top w:val="single" w:sz="4" w:space="0" w:color="auto"/>
              <w:left w:val="single" w:sz="4" w:space="0" w:color="auto"/>
              <w:bottom w:val="single" w:sz="4" w:space="0" w:color="auto"/>
              <w:right w:val="single" w:sz="4" w:space="0" w:color="auto"/>
            </w:tcBorders>
          </w:tcPr>
          <w:p w:rsidR="00E77CF8" w:rsidRPr="00F124B3" w:rsidRDefault="00633483" w:rsidP="0027628B">
            <w:pPr>
              <w:autoSpaceDE w:val="0"/>
              <w:autoSpaceDN w:val="0"/>
              <w:adjustRightInd w:val="0"/>
              <w:ind w:left="342" w:hanging="342"/>
              <w:jc w:val="both"/>
              <w:rPr>
                <w:b/>
                <w:color w:val="000000"/>
                <w:sz w:val="22"/>
                <w:szCs w:val="22"/>
              </w:rPr>
            </w:pPr>
            <w:r w:rsidRPr="00F124B3">
              <w:rPr>
                <w:b/>
                <w:color w:val="000000"/>
                <w:sz w:val="22"/>
                <w:szCs w:val="22"/>
              </w:rPr>
              <w:t>Activity</w:t>
            </w:r>
          </w:p>
          <w:p w:rsidR="00633483" w:rsidRPr="00F124B3" w:rsidRDefault="00633483" w:rsidP="00996EB5">
            <w:pPr>
              <w:pStyle w:val="ListParagraph"/>
              <w:numPr>
                <w:ilvl w:val="0"/>
                <w:numId w:val="14"/>
              </w:numPr>
              <w:shd w:val="clear" w:color="auto" w:fill="FFFFFF"/>
              <w:tabs>
                <w:tab w:val="left" w:pos="-1818"/>
              </w:tabs>
              <w:ind w:right="162"/>
              <w:rPr>
                <w:color w:val="000000"/>
                <w:sz w:val="22"/>
                <w:szCs w:val="22"/>
              </w:rPr>
            </w:pPr>
            <w:r w:rsidRPr="00F124B3">
              <w:rPr>
                <w:color w:val="000000"/>
                <w:sz w:val="22"/>
                <w:szCs w:val="22"/>
              </w:rPr>
              <w:t xml:space="preserve">Review of M&amp;E frameworks for similar, existing, Trust Funds at the Bank and within </w:t>
            </w:r>
            <w:proofErr w:type="spellStart"/>
            <w:r w:rsidRPr="00F124B3">
              <w:rPr>
                <w:color w:val="000000"/>
                <w:sz w:val="22"/>
                <w:szCs w:val="22"/>
              </w:rPr>
              <w:t>Ausaid</w:t>
            </w:r>
            <w:proofErr w:type="spellEnd"/>
          </w:p>
          <w:p w:rsidR="00633483" w:rsidRPr="00F124B3" w:rsidRDefault="00633483" w:rsidP="00633483">
            <w:pPr>
              <w:shd w:val="clear" w:color="auto" w:fill="FFFFFF"/>
              <w:tabs>
                <w:tab w:val="left" w:pos="-1818"/>
              </w:tabs>
              <w:ind w:right="162"/>
              <w:rPr>
                <w:color w:val="000000"/>
                <w:sz w:val="22"/>
                <w:szCs w:val="22"/>
              </w:rPr>
            </w:pPr>
            <w:r w:rsidRPr="00F124B3">
              <w:rPr>
                <w:color w:val="000000"/>
                <w:sz w:val="22"/>
                <w:szCs w:val="22"/>
              </w:rPr>
              <w:t xml:space="preserve">Confirm the objectives of the WSI TF with the Bank and with </w:t>
            </w:r>
            <w:proofErr w:type="spellStart"/>
            <w:r w:rsidRPr="00F124B3">
              <w:rPr>
                <w:color w:val="000000"/>
                <w:sz w:val="22"/>
                <w:szCs w:val="22"/>
              </w:rPr>
              <w:t>Ausaid</w:t>
            </w:r>
            <w:proofErr w:type="spellEnd"/>
          </w:p>
          <w:p w:rsidR="005E29F8" w:rsidRPr="00F124B3" w:rsidRDefault="00633483" w:rsidP="00996EB5">
            <w:pPr>
              <w:pStyle w:val="ListParagraph"/>
              <w:numPr>
                <w:ilvl w:val="0"/>
                <w:numId w:val="14"/>
              </w:numPr>
              <w:shd w:val="clear" w:color="auto" w:fill="FFFFFF"/>
              <w:tabs>
                <w:tab w:val="left" w:pos="-1818"/>
              </w:tabs>
              <w:ind w:right="162"/>
              <w:rPr>
                <w:color w:val="000000"/>
                <w:sz w:val="22"/>
                <w:szCs w:val="22"/>
              </w:rPr>
            </w:pPr>
            <w:r w:rsidRPr="00F124B3">
              <w:rPr>
                <w:color w:val="000000"/>
                <w:sz w:val="22"/>
                <w:szCs w:val="22"/>
              </w:rPr>
              <w:t xml:space="preserve">Develop draft M&amp;E framework for WSI TF for review with the Bank and </w:t>
            </w:r>
            <w:proofErr w:type="spellStart"/>
            <w:r w:rsidRPr="00F124B3">
              <w:rPr>
                <w:color w:val="000000"/>
                <w:sz w:val="22"/>
                <w:szCs w:val="22"/>
              </w:rPr>
              <w:t>Ausaid</w:t>
            </w:r>
            <w:proofErr w:type="spellEnd"/>
          </w:p>
          <w:p w:rsidR="00633483" w:rsidRPr="00F124B3" w:rsidRDefault="00633483" w:rsidP="00996EB5">
            <w:pPr>
              <w:pStyle w:val="ListParagraph"/>
              <w:numPr>
                <w:ilvl w:val="0"/>
                <w:numId w:val="14"/>
              </w:numPr>
              <w:shd w:val="clear" w:color="auto" w:fill="FFFFFF"/>
              <w:tabs>
                <w:tab w:val="left" w:pos="-1818"/>
              </w:tabs>
              <w:ind w:right="162"/>
              <w:rPr>
                <w:color w:val="000000"/>
                <w:sz w:val="22"/>
                <w:szCs w:val="22"/>
              </w:rPr>
            </w:pPr>
            <w:r w:rsidRPr="00F124B3">
              <w:rPr>
                <w:color w:val="000000"/>
                <w:sz w:val="22"/>
                <w:szCs w:val="22"/>
              </w:rPr>
              <w:t xml:space="preserve">Finalize the M&amp;E framework based on review with Bank and </w:t>
            </w:r>
            <w:proofErr w:type="spellStart"/>
            <w:r w:rsidRPr="00F124B3">
              <w:rPr>
                <w:color w:val="000000"/>
                <w:sz w:val="22"/>
                <w:szCs w:val="22"/>
              </w:rPr>
              <w:t>Ausaid</w:t>
            </w:r>
            <w:proofErr w:type="spellEnd"/>
            <w:r w:rsidRPr="00F124B3">
              <w:rPr>
                <w:color w:val="000000"/>
                <w:sz w:val="22"/>
                <w:szCs w:val="22"/>
              </w:rPr>
              <w:t>, including guidance notes to TTLs, and approach to mainstreaming within WSI activities.</w:t>
            </w:r>
          </w:p>
          <w:p w:rsidR="00633483" w:rsidRPr="00F124B3" w:rsidRDefault="00633483" w:rsidP="0027628B">
            <w:pPr>
              <w:autoSpaceDE w:val="0"/>
              <w:autoSpaceDN w:val="0"/>
              <w:adjustRightInd w:val="0"/>
              <w:ind w:left="342" w:hanging="342"/>
              <w:jc w:val="both"/>
              <w:rPr>
                <w:color w:val="000000"/>
                <w:sz w:val="22"/>
                <w:szCs w:val="22"/>
              </w:rPr>
            </w:pPr>
          </w:p>
          <w:p w:rsidR="00633483" w:rsidRPr="00F124B3" w:rsidRDefault="00633483" w:rsidP="0027628B">
            <w:pPr>
              <w:autoSpaceDE w:val="0"/>
              <w:autoSpaceDN w:val="0"/>
              <w:adjustRightInd w:val="0"/>
              <w:ind w:left="342" w:hanging="342"/>
              <w:jc w:val="both"/>
              <w:rPr>
                <w:b/>
                <w:color w:val="000000"/>
                <w:sz w:val="22"/>
                <w:szCs w:val="22"/>
              </w:rPr>
            </w:pPr>
            <w:r w:rsidRPr="00F124B3">
              <w:rPr>
                <w:b/>
                <w:color w:val="000000"/>
                <w:sz w:val="22"/>
                <w:szCs w:val="22"/>
              </w:rPr>
              <w:t>Output</w:t>
            </w:r>
          </w:p>
          <w:p w:rsidR="008E17F9" w:rsidRPr="002A0A0B" w:rsidRDefault="00633483" w:rsidP="001A3D14">
            <w:pPr>
              <w:pStyle w:val="ListParagraph"/>
              <w:numPr>
                <w:ilvl w:val="0"/>
                <w:numId w:val="15"/>
              </w:numPr>
              <w:tabs>
                <w:tab w:val="left" w:pos="-1818"/>
              </w:tabs>
              <w:ind w:right="162"/>
              <w:rPr>
                <w:color w:val="000000"/>
                <w:sz w:val="22"/>
                <w:szCs w:val="22"/>
              </w:rPr>
            </w:pPr>
            <w:r w:rsidRPr="00F124B3">
              <w:rPr>
                <w:color w:val="000000"/>
                <w:sz w:val="22"/>
                <w:szCs w:val="22"/>
              </w:rPr>
              <w:t>Agreed M&amp;E framework for WSI TF with guidance notes for implementation</w:t>
            </w:r>
          </w:p>
        </w:tc>
      </w:tr>
      <w:tr w:rsidR="00E77CF8"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E77CF8" w:rsidRPr="00F124B3" w:rsidRDefault="00E77CF8">
            <w:pPr>
              <w:rPr>
                <w:b/>
                <w:sz w:val="22"/>
                <w:szCs w:val="22"/>
              </w:rPr>
            </w:pPr>
            <w:r w:rsidRPr="00F124B3">
              <w:rPr>
                <w:b/>
                <w:sz w:val="22"/>
                <w:szCs w:val="22"/>
              </w:rPr>
              <w:t>Progress</w:t>
            </w:r>
          </w:p>
        </w:tc>
        <w:tc>
          <w:tcPr>
            <w:tcW w:w="9030" w:type="dxa"/>
            <w:tcBorders>
              <w:top w:val="single" w:sz="4" w:space="0" w:color="auto"/>
              <w:left w:val="single" w:sz="4" w:space="0" w:color="auto"/>
              <w:bottom w:val="single" w:sz="4" w:space="0" w:color="auto"/>
              <w:right w:val="single" w:sz="4" w:space="0" w:color="auto"/>
            </w:tcBorders>
          </w:tcPr>
          <w:p w:rsidR="00E77CF8" w:rsidRPr="00F124B3" w:rsidRDefault="00E77CF8" w:rsidP="00F124B3">
            <w:pPr>
              <w:jc w:val="both"/>
              <w:rPr>
                <w:sz w:val="22"/>
                <w:szCs w:val="22"/>
              </w:rPr>
            </w:pPr>
            <w:r w:rsidRPr="00F124B3">
              <w:rPr>
                <w:sz w:val="22"/>
                <w:szCs w:val="22"/>
              </w:rPr>
              <w:t xml:space="preserve"> </w:t>
            </w:r>
            <w:r w:rsidR="00F124B3" w:rsidRPr="00F124B3">
              <w:rPr>
                <w:sz w:val="22"/>
                <w:szCs w:val="22"/>
              </w:rPr>
              <w:t>Consultant hired.</w:t>
            </w:r>
          </w:p>
        </w:tc>
      </w:tr>
      <w:tr w:rsidR="00E77CF8"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E77CF8" w:rsidRPr="00F124B3" w:rsidRDefault="00E77CF8">
            <w:pPr>
              <w:rPr>
                <w:b/>
                <w:sz w:val="22"/>
                <w:szCs w:val="22"/>
              </w:rPr>
            </w:pPr>
            <w:r w:rsidRPr="00F124B3">
              <w:rPr>
                <w:b/>
                <w:sz w:val="22"/>
                <w:szCs w:val="22"/>
              </w:rPr>
              <w:t>Outcomes</w:t>
            </w:r>
          </w:p>
        </w:tc>
        <w:tc>
          <w:tcPr>
            <w:tcW w:w="9030" w:type="dxa"/>
            <w:tcBorders>
              <w:top w:val="single" w:sz="4" w:space="0" w:color="auto"/>
              <w:left w:val="single" w:sz="4" w:space="0" w:color="auto"/>
              <w:bottom w:val="single" w:sz="4" w:space="0" w:color="auto"/>
              <w:right w:val="single" w:sz="4" w:space="0" w:color="auto"/>
            </w:tcBorders>
          </w:tcPr>
          <w:p w:rsidR="00633483" w:rsidRPr="00F124B3" w:rsidRDefault="00633483" w:rsidP="00996EB5">
            <w:pPr>
              <w:pStyle w:val="ListParagraph"/>
              <w:numPr>
                <w:ilvl w:val="0"/>
                <w:numId w:val="13"/>
              </w:numPr>
              <w:tabs>
                <w:tab w:val="left" w:pos="-1818"/>
              </w:tabs>
              <w:ind w:right="162"/>
              <w:rPr>
                <w:color w:val="000000"/>
                <w:sz w:val="22"/>
                <w:szCs w:val="22"/>
                <w:u w:val="single"/>
              </w:rPr>
            </w:pPr>
            <w:r w:rsidRPr="00F124B3">
              <w:rPr>
                <w:color w:val="000000"/>
                <w:sz w:val="22"/>
                <w:szCs w:val="22"/>
              </w:rPr>
              <w:t>Improved efficiency and effectiveness of WSI TF</w:t>
            </w:r>
          </w:p>
          <w:p w:rsidR="00E77CF8" w:rsidRPr="00F124B3" w:rsidRDefault="00E77CF8" w:rsidP="0027628B">
            <w:pPr>
              <w:jc w:val="both"/>
              <w:rPr>
                <w:sz w:val="22"/>
                <w:szCs w:val="22"/>
              </w:rPr>
            </w:pPr>
          </w:p>
        </w:tc>
      </w:tr>
      <w:tr w:rsidR="00E77CF8"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E77CF8" w:rsidRPr="00F124B3" w:rsidRDefault="00E77CF8" w:rsidP="00412F2E">
            <w:pPr>
              <w:rPr>
                <w:b/>
                <w:sz w:val="22"/>
                <w:szCs w:val="22"/>
              </w:rPr>
            </w:pPr>
            <w:r w:rsidRPr="00F124B3">
              <w:rPr>
                <w:b/>
                <w:sz w:val="22"/>
                <w:szCs w:val="22"/>
              </w:rPr>
              <w:t>Meeting the objectives of the TF</w:t>
            </w:r>
          </w:p>
        </w:tc>
        <w:tc>
          <w:tcPr>
            <w:tcW w:w="9030" w:type="dxa"/>
            <w:tcBorders>
              <w:top w:val="single" w:sz="4" w:space="0" w:color="auto"/>
              <w:left w:val="single" w:sz="4" w:space="0" w:color="auto"/>
              <w:bottom w:val="single" w:sz="4" w:space="0" w:color="auto"/>
              <w:right w:val="single" w:sz="4" w:space="0" w:color="auto"/>
            </w:tcBorders>
          </w:tcPr>
          <w:p w:rsidR="00E77CF8" w:rsidRPr="00F124B3" w:rsidRDefault="00E77CF8" w:rsidP="00F124B3">
            <w:pPr>
              <w:rPr>
                <w:sz w:val="22"/>
                <w:szCs w:val="22"/>
              </w:rPr>
            </w:pPr>
            <w:r w:rsidRPr="00F124B3">
              <w:rPr>
                <w:sz w:val="22"/>
                <w:szCs w:val="22"/>
                <w:lang w:eastAsia="en-US"/>
              </w:rPr>
              <w:t xml:space="preserve"> </w:t>
            </w:r>
            <w:r w:rsidR="00F124B3" w:rsidRPr="00F124B3">
              <w:rPr>
                <w:sz w:val="22"/>
                <w:szCs w:val="22"/>
                <w:lang w:eastAsia="en-US"/>
              </w:rPr>
              <w:t xml:space="preserve">The activity will provide a framework to measure how well the individual activities meet the objectives of the TF. </w:t>
            </w:r>
          </w:p>
        </w:tc>
      </w:tr>
      <w:tr w:rsidR="00E77CF8"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E77CF8" w:rsidRPr="00F124B3" w:rsidRDefault="00E77CF8" w:rsidP="00412F2E">
            <w:pPr>
              <w:rPr>
                <w:b/>
                <w:sz w:val="22"/>
                <w:szCs w:val="22"/>
              </w:rPr>
            </w:pPr>
            <w:r w:rsidRPr="00F124B3">
              <w:rPr>
                <w:b/>
                <w:sz w:val="22"/>
                <w:szCs w:val="22"/>
              </w:rPr>
              <w:t>Additional Funds leveraged</w:t>
            </w:r>
          </w:p>
        </w:tc>
        <w:tc>
          <w:tcPr>
            <w:tcW w:w="9030" w:type="dxa"/>
            <w:tcBorders>
              <w:top w:val="single" w:sz="4" w:space="0" w:color="auto"/>
              <w:left w:val="single" w:sz="4" w:space="0" w:color="auto"/>
              <w:bottom w:val="single" w:sz="4" w:space="0" w:color="auto"/>
              <w:right w:val="single" w:sz="4" w:space="0" w:color="auto"/>
            </w:tcBorders>
          </w:tcPr>
          <w:p w:rsidR="00E77CF8" w:rsidRPr="00F124B3" w:rsidRDefault="00461E58" w:rsidP="0027628B">
            <w:pPr>
              <w:jc w:val="both"/>
              <w:rPr>
                <w:sz w:val="22"/>
                <w:szCs w:val="22"/>
              </w:rPr>
            </w:pPr>
            <w:r w:rsidRPr="00F124B3">
              <w:rPr>
                <w:sz w:val="22"/>
                <w:szCs w:val="22"/>
              </w:rPr>
              <w:t>It leverages the entire funds under WSI and will also be used to inform the M&amp;E framework for Bank W&amp;S projects under preparation.</w:t>
            </w:r>
          </w:p>
        </w:tc>
      </w:tr>
    </w:tbl>
    <w:p w:rsidR="006727F1" w:rsidRPr="00F124B3" w:rsidRDefault="00FB60C0" w:rsidP="00610320">
      <w:pPr>
        <w:tabs>
          <w:tab w:val="left" w:pos="1368"/>
        </w:tabs>
        <w:rPr>
          <w:b/>
          <w:sz w:val="22"/>
          <w:szCs w:val="22"/>
        </w:rPr>
      </w:pPr>
      <w:r w:rsidRPr="00F124B3">
        <w:rPr>
          <w:b/>
          <w:sz w:val="22"/>
          <w:szCs w:val="22"/>
        </w:rPr>
        <w:tab/>
      </w:r>
      <w:r w:rsidR="006727F1" w:rsidRPr="00F124B3">
        <w:rPr>
          <w:sz w:val="22"/>
          <w:szCs w:val="22"/>
        </w:rPr>
        <w:br w:type="page"/>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9117"/>
      </w:tblGrid>
      <w:tr w:rsidR="00E64F67" w:rsidRPr="00F124B3" w:rsidTr="002B711A">
        <w:trPr>
          <w:trHeight w:val="620"/>
          <w:jc w:val="center"/>
        </w:trPr>
        <w:tc>
          <w:tcPr>
            <w:tcW w:w="1219" w:type="dxa"/>
            <w:tcBorders>
              <w:top w:val="single" w:sz="4" w:space="0" w:color="auto"/>
              <w:left w:val="single" w:sz="4" w:space="0" w:color="auto"/>
              <w:bottom w:val="single" w:sz="4" w:space="0" w:color="auto"/>
              <w:right w:val="single" w:sz="4" w:space="0" w:color="auto"/>
            </w:tcBorders>
          </w:tcPr>
          <w:p w:rsidR="00E64F67" w:rsidRPr="00F124B3" w:rsidRDefault="00E64F67">
            <w:pPr>
              <w:rPr>
                <w:b/>
                <w:sz w:val="22"/>
                <w:szCs w:val="22"/>
              </w:rPr>
            </w:pPr>
            <w:r w:rsidRPr="00F124B3">
              <w:rPr>
                <w:b/>
                <w:sz w:val="22"/>
                <w:szCs w:val="22"/>
              </w:rPr>
              <w:lastRenderedPageBreak/>
              <w:t>Title</w:t>
            </w:r>
          </w:p>
        </w:tc>
        <w:tc>
          <w:tcPr>
            <w:tcW w:w="9117" w:type="dxa"/>
            <w:tcBorders>
              <w:top w:val="single" w:sz="4" w:space="0" w:color="auto"/>
              <w:left w:val="single" w:sz="4" w:space="0" w:color="auto"/>
              <w:bottom w:val="single" w:sz="4" w:space="0" w:color="auto"/>
              <w:right w:val="single" w:sz="4" w:space="0" w:color="auto"/>
            </w:tcBorders>
          </w:tcPr>
          <w:p w:rsidR="00E64F67" w:rsidRPr="002B711A" w:rsidRDefault="00E64F67" w:rsidP="002B711A">
            <w:pPr>
              <w:pStyle w:val="Heading1"/>
              <w:spacing w:before="0"/>
              <w:rPr>
                <w:rFonts w:ascii="Times New Roman" w:hAnsi="Times New Roman" w:cs="Times New Roman"/>
                <w:sz w:val="22"/>
                <w:szCs w:val="22"/>
              </w:rPr>
            </w:pPr>
            <w:bookmarkStart w:id="6" w:name="_Toc305071457"/>
            <w:r w:rsidRPr="00F124B3">
              <w:rPr>
                <w:rFonts w:ascii="Times New Roman" w:hAnsi="Times New Roman" w:cs="Times New Roman"/>
                <w:color w:val="auto"/>
                <w:sz w:val="22"/>
                <w:szCs w:val="22"/>
              </w:rPr>
              <w:t xml:space="preserve">6. </w:t>
            </w:r>
            <w:r w:rsidR="001E6B26" w:rsidRPr="00F124B3">
              <w:rPr>
                <w:rFonts w:ascii="Times New Roman" w:eastAsia="Times New Roman" w:hAnsi="Times New Roman" w:cs="Times New Roman"/>
                <w:color w:val="000000"/>
                <w:sz w:val="22"/>
                <w:szCs w:val="22"/>
              </w:rPr>
              <w:t>Study of PPP opportunities in achieving long-term sustainability of rural water supply and sewerage in Punjab</w:t>
            </w:r>
            <w:bookmarkEnd w:id="6"/>
          </w:p>
        </w:tc>
      </w:tr>
      <w:tr w:rsidR="00F124B3" w:rsidRPr="00F124B3" w:rsidTr="001272BC">
        <w:trPr>
          <w:trHeight w:val="260"/>
          <w:jc w:val="center"/>
        </w:trPr>
        <w:tc>
          <w:tcPr>
            <w:tcW w:w="1219" w:type="dxa"/>
            <w:tcBorders>
              <w:top w:val="single" w:sz="4" w:space="0" w:color="auto"/>
              <w:left w:val="single" w:sz="4" w:space="0" w:color="auto"/>
              <w:bottom w:val="single" w:sz="4" w:space="0" w:color="auto"/>
              <w:right w:val="single" w:sz="4" w:space="0" w:color="auto"/>
            </w:tcBorders>
          </w:tcPr>
          <w:p w:rsidR="00F124B3" w:rsidRPr="00F124B3" w:rsidRDefault="00F124B3">
            <w:pPr>
              <w:rPr>
                <w:b/>
                <w:sz w:val="22"/>
                <w:szCs w:val="22"/>
              </w:rPr>
            </w:pPr>
            <w:r w:rsidRPr="00F124B3">
              <w:rPr>
                <w:b/>
                <w:sz w:val="22"/>
                <w:szCs w:val="22"/>
              </w:rPr>
              <w:t>TTL</w:t>
            </w:r>
          </w:p>
        </w:tc>
        <w:tc>
          <w:tcPr>
            <w:tcW w:w="9117" w:type="dxa"/>
            <w:tcBorders>
              <w:top w:val="single" w:sz="4" w:space="0" w:color="auto"/>
              <w:left w:val="single" w:sz="4" w:space="0" w:color="auto"/>
              <w:bottom w:val="single" w:sz="4" w:space="0" w:color="auto"/>
              <w:right w:val="single" w:sz="4" w:space="0" w:color="auto"/>
            </w:tcBorders>
          </w:tcPr>
          <w:p w:rsidR="00F124B3" w:rsidRPr="00F124B3" w:rsidRDefault="00F124B3" w:rsidP="00ED334A">
            <w:pPr>
              <w:keepNext/>
              <w:keepLines/>
              <w:tabs>
                <w:tab w:val="left" w:pos="540"/>
              </w:tabs>
              <w:spacing w:after="120"/>
              <w:jc w:val="both"/>
              <w:rPr>
                <w:sz w:val="22"/>
                <w:szCs w:val="22"/>
              </w:rPr>
            </w:pPr>
            <w:proofErr w:type="spellStart"/>
            <w:r w:rsidRPr="00F124B3">
              <w:rPr>
                <w:sz w:val="22"/>
                <w:szCs w:val="22"/>
              </w:rPr>
              <w:t>Shyamal</w:t>
            </w:r>
            <w:proofErr w:type="spellEnd"/>
            <w:r w:rsidRPr="00F124B3">
              <w:rPr>
                <w:sz w:val="22"/>
                <w:szCs w:val="22"/>
              </w:rPr>
              <w:t xml:space="preserve"> </w:t>
            </w:r>
            <w:proofErr w:type="spellStart"/>
            <w:r w:rsidRPr="00F124B3">
              <w:rPr>
                <w:sz w:val="22"/>
                <w:szCs w:val="22"/>
              </w:rPr>
              <w:t>Sarkar</w:t>
            </w:r>
            <w:proofErr w:type="spellEnd"/>
          </w:p>
        </w:tc>
      </w:tr>
      <w:tr w:rsidR="009F4996" w:rsidRPr="00F124B3" w:rsidTr="001272BC">
        <w:trPr>
          <w:trHeight w:val="1313"/>
          <w:jc w:val="center"/>
        </w:trPr>
        <w:tc>
          <w:tcPr>
            <w:tcW w:w="1219" w:type="dxa"/>
            <w:tcBorders>
              <w:top w:val="single" w:sz="4" w:space="0" w:color="auto"/>
              <w:left w:val="single" w:sz="4" w:space="0" w:color="auto"/>
              <w:bottom w:val="single" w:sz="4" w:space="0" w:color="auto"/>
              <w:right w:val="single" w:sz="4" w:space="0" w:color="auto"/>
            </w:tcBorders>
          </w:tcPr>
          <w:p w:rsidR="009F4996" w:rsidRPr="00F124B3" w:rsidRDefault="009F4996">
            <w:pPr>
              <w:rPr>
                <w:b/>
                <w:sz w:val="22"/>
                <w:szCs w:val="22"/>
              </w:rPr>
            </w:pPr>
            <w:r w:rsidRPr="00F124B3">
              <w:rPr>
                <w:b/>
                <w:sz w:val="22"/>
                <w:szCs w:val="22"/>
              </w:rPr>
              <w:t>Context and Objectives</w:t>
            </w:r>
          </w:p>
        </w:tc>
        <w:tc>
          <w:tcPr>
            <w:tcW w:w="9117" w:type="dxa"/>
            <w:tcBorders>
              <w:top w:val="single" w:sz="4" w:space="0" w:color="auto"/>
              <w:left w:val="single" w:sz="4" w:space="0" w:color="auto"/>
              <w:bottom w:val="single" w:sz="4" w:space="0" w:color="auto"/>
              <w:right w:val="single" w:sz="4" w:space="0" w:color="auto"/>
            </w:tcBorders>
          </w:tcPr>
          <w:p w:rsidR="009F4996" w:rsidRPr="00F124B3" w:rsidRDefault="001E6B26" w:rsidP="002B711A">
            <w:pPr>
              <w:keepNext/>
              <w:keepLines/>
              <w:tabs>
                <w:tab w:val="left" w:pos="540"/>
              </w:tabs>
              <w:spacing w:after="120"/>
              <w:rPr>
                <w:sz w:val="22"/>
                <w:szCs w:val="22"/>
              </w:rPr>
            </w:pPr>
            <w:r w:rsidRPr="00F124B3">
              <w:rPr>
                <w:sz w:val="22"/>
                <w:szCs w:val="22"/>
              </w:rPr>
              <w:t xml:space="preserve">The objective is to investigate the opportunities of using PPP to fast-track the expansion of water supply and sanitation access to rural population and achieve long-term operational sustainability of the services in Punjab.  The tools will help improve the </w:t>
            </w:r>
            <w:r w:rsidR="00ED334A" w:rsidRPr="00F124B3">
              <w:rPr>
                <w:sz w:val="22"/>
                <w:szCs w:val="22"/>
              </w:rPr>
              <w:t xml:space="preserve">outcomes </w:t>
            </w:r>
            <w:r w:rsidRPr="00F124B3">
              <w:rPr>
                <w:sz w:val="22"/>
                <w:szCs w:val="22"/>
              </w:rPr>
              <w:t xml:space="preserve">of the ongoing </w:t>
            </w:r>
            <w:r w:rsidR="00ED334A" w:rsidRPr="00F124B3">
              <w:rPr>
                <w:sz w:val="22"/>
                <w:szCs w:val="22"/>
              </w:rPr>
              <w:t xml:space="preserve">Bank </w:t>
            </w:r>
            <w:r w:rsidRPr="00F124B3">
              <w:rPr>
                <w:sz w:val="22"/>
                <w:szCs w:val="22"/>
              </w:rPr>
              <w:t>financed Punjab Rural Water Supply</w:t>
            </w:r>
            <w:r w:rsidR="00ED334A" w:rsidRPr="00F124B3">
              <w:rPr>
                <w:sz w:val="22"/>
                <w:szCs w:val="22"/>
              </w:rPr>
              <w:t xml:space="preserve"> and Sanitation Project (PRWSSP</w:t>
            </w:r>
            <w:r w:rsidRPr="00F124B3">
              <w:rPr>
                <w:sz w:val="22"/>
                <w:szCs w:val="22"/>
              </w:rPr>
              <w:t xml:space="preserve">) and </w:t>
            </w:r>
            <w:r w:rsidR="00ED334A" w:rsidRPr="00F124B3">
              <w:rPr>
                <w:sz w:val="22"/>
                <w:szCs w:val="22"/>
              </w:rPr>
              <w:t>the design of</w:t>
            </w:r>
            <w:r w:rsidRPr="00F124B3">
              <w:rPr>
                <w:sz w:val="22"/>
                <w:szCs w:val="22"/>
              </w:rPr>
              <w:t xml:space="preserve"> future interventions in the rural water supply and sanitation sector</w:t>
            </w:r>
            <w:r w:rsidR="001272BC">
              <w:rPr>
                <w:sz w:val="22"/>
                <w:szCs w:val="22"/>
              </w:rPr>
              <w:t>.</w:t>
            </w:r>
          </w:p>
        </w:tc>
      </w:tr>
      <w:tr w:rsidR="005E29F8" w:rsidRPr="00F124B3" w:rsidTr="00D02A32">
        <w:trPr>
          <w:jc w:val="center"/>
        </w:trPr>
        <w:tc>
          <w:tcPr>
            <w:tcW w:w="1219" w:type="dxa"/>
            <w:tcBorders>
              <w:top w:val="single" w:sz="4" w:space="0" w:color="auto"/>
              <w:left w:val="single" w:sz="4" w:space="0" w:color="auto"/>
              <w:bottom w:val="single" w:sz="4" w:space="0" w:color="auto"/>
              <w:right w:val="single" w:sz="4" w:space="0" w:color="auto"/>
            </w:tcBorders>
          </w:tcPr>
          <w:p w:rsidR="005E29F8" w:rsidRPr="00F124B3" w:rsidRDefault="00A00411">
            <w:pPr>
              <w:rPr>
                <w:b/>
                <w:sz w:val="22"/>
                <w:szCs w:val="22"/>
              </w:rPr>
            </w:pPr>
            <w:r w:rsidRPr="00F124B3">
              <w:rPr>
                <w:b/>
                <w:sz w:val="22"/>
                <w:szCs w:val="22"/>
              </w:rPr>
              <w:t>Activities and Outputs</w:t>
            </w:r>
          </w:p>
        </w:tc>
        <w:tc>
          <w:tcPr>
            <w:tcW w:w="9117" w:type="dxa"/>
            <w:tcBorders>
              <w:top w:val="single" w:sz="4" w:space="0" w:color="auto"/>
              <w:left w:val="single" w:sz="4" w:space="0" w:color="auto"/>
              <w:bottom w:val="single" w:sz="4" w:space="0" w:color="auto"/>
              <w:right w:val="single" w:sz="4" w:space="0" w:color="auto"/>
            </w:tcBorders>
          </w:tcPr>
          <w:p w:rsidR="002D0759" w:rsidRPr="00F124B3" w:rsidRDefault="002D0759" w:rsidP="001272BC">
            <w:pPr>
              <w:tabs>
                <w:tab w:val="left" w:pos="540"/>
                <w:tab w:val="left" w:pos="900"/>
              </w:tabs>
              <w:rPr>
                <w:b/>
                <w:color w:val="000000"/>
                <w:sz w:val="22"/>
                <w:szCs w:val="22"/>
              </w:rPr>
            </w:pPr>
            <w:r w:rsidRPr="00F124B3">
              <w:rPr>
                <w:b/>
                <w:color w:val="000000"/>
                <w:sz w:val="22"/>
                <w:szCs w:val="22"/>
              </w:rPr>
              <w:t>Activity</w:t>
            </w:r>
          </w:p>
          <w:p w:rsidR="005E29F8" w:rsidRPr="001272BC" w:rsidRDefault="005E29F8" w:rsidP="001272BC">
            <w:pPr>
              <w:pStyle w:val="ListParagraph"/>
              <w:keepNext/>
              <w:keepLines/>
              <w:numPr>
                <w:ilvl w:val="0"/>
                <w:numId w:val="13"/>
              </w:numPr>
              <w:tabs>
                <w:tab w:val="left" w:pos="540"/>
              </w:tabs>
              <w:rPr>
                <w:color w:val="000000"/>
                <w:sz w:val="22"/>
                <w:szCs w:val="22"/>
              </w:rPr>
            </w:pPr>
            <w:r w:rsidRPr="001272BC">
              <w:rPr>
                <w:color w:val="000000"/>
                <w:sz w:val="22"/>
                <w:szCs w:val="22"/>
              </w:rPr>
              <w:t>Identify keeping the political economy context in view the opportunities of using PPP and the various options of PPP engagements in the rural water supply and sanitation sector for (a) fast tracking provision of access and (b) achieving long-term sustainability through service delivery improvement, in Punjab</w:t>
            </w:r>
          </w:p>
          <w:p w:rsidR="005E29F8" w:rsidRPr="00F124B3" w:rsidRDefault="005E29F8" w:rsidP="001272BC">
            <w:pPr>
              <w:pStyle w:val="ListParagraph"/>
              <w:keepNext/>
              <w:keepLines/>
              <w:numPr>
                <w:ilvl w:val="0"/>
                <w:numId w:val="13"/>
              </w:numPr>
              <w:tabs>
                <w:tab w:val="left" w:pos="540"/>
              </w:tabs>
              <w:spacing w:after="120"/>
              <w:rPr>
                <w:color w:val="000000"/>
                <w:sz w:val="22"/>
                <w:szCs w:val="22"/>
              </w:rPr>
            </w:pPr>
            <w:r w:rsidRPr="00F124B3">
              <w:rPr>
                <w:color w:val="000000"/>
                <w:sz w:val="22"/>
                <w:szCs w:val="22"/>
              </w:rPr>
              <w:t>Deliberate the identified PPP opportunities with various stakeholder groups and build awareness on the PPP options suitable for Punjab</w:t>
            </w:r>
          </w:p>
          <w:p w:rsidR="005E29F8" w:rsidRPr="00F124B3" w:rsidRDefault="005E29F8" w:rsidP="001272BC">
            <w:pPr>
              <w:pStyle w:val="ListParagraph"/>
              <w:keepNext/>
              <w:keepLines/>
              <w:numPr>
                <w:ilvl w:val="0"/>
                <w:numId w:val="13"/>
              </w:numPr>
              <w:tabs>
                <w:tab w:val="left" w:pos="540"/>
              </w:tabs>
              <w:spacing w:after="120"/>
              <w:rPr>
                <w:color w:val="000000"/>
                <w:sz w:val="22"/>
                <w:szCs w:val="22"/>
              </w:rPr>
            </w:pPr>
            <w:r w:rsidRPr="00F124B3">
              <w:rPr>
                <w:color w:val="000000"/>
                <w:sz w:val="22"/>
                <w:szCs w:val="22"/>
              </w:rPr>
              <w:t>Develop each of the PPP options and share them with sector staff through small group workshop</w:t>
            </w:r>
          </w:p>
          <w:p w:rsidR="005E29F8" w:rsidRPr="00F124B3" w:rsidRDefault="005E29F8" w:rsidP="001272BC">
            <w:pPr>
              <w:pStyle w:val="ListParagraph"/>
              <w:keepNext/>
              <w:keepLines/>
              <w:numPr>
                <w:ilvl w:val="0"/>
                <w:numId w:val="13"/>
              </w:numPr>
              <w:tabs>
                <w:tab w:val="left" w:pos="540"/>
              </w:tabs>
              <w:spacing w:after="120"/>
              <w:rPr>
                <w:color w:val="000000"/>
                <w:sz w:val="22"/>
                <w:szCs w:val="22"/>
              </w:rPr>
            </w:pPr>
            <w:r w:rsidRPr="00F124B3">
              <w:rPr>
                <w:color w:val="000000"/>
                <w:sz w:val="22"/>
                <w:szCs w:val="22"/>
              </w:rPr>
              <w:t>Conduct workshops with (a) local entrepreneurs on operation and maintenance and (b) national/ international PPP partners on the opportunities on wider engagement in the sector, and draft strategy and road map for PPP engagement</w:t>
            </w:r>
          </w:p>
          <w:p w:rsidR="005E29F8" w:rsidRPr="00F124B3" w:rsidRDefault="005E29F8" w:rsidP="001272BC">
            <w:pPr>
              <w:pStyle w:val="ListParagraph"/>
              <w:keepNext/>
              <w:keepLines/>
              <w:numPr>
                <w:ilvl w:val="0"/>
                <w:numId w:val="13"/>
              </w:numPr>
              <w:tabs>
                <w:tab w:val="left" w:pos="540"/>
              </w:tabs>
              <w:spacing w:after="120"/>
              <w:rPr>
                <w:color w:val="000000"/>
                <w:sz w:val="22"/>
                <w:szCs w:val="22"/>
              </w:rPr>
            </w:pPr>
            <w:r w:rsidRPr="00F124B3">
              <w:rPr>
                <w:color w:val="000000"/>
                <w:sz w:val="22"/>
                <w:szCs w:val="22"/>
              </w:rPr>
              <w:t>Assist Punjab to conduct a National Workshop on PPP in rural water and sanitation in Chandigarh</w:t>
            </w:r>
          </w:p>
          <w:p w:rsidR="005E29F8" w:rsidRPr="00F124B3" w:rsidRDefault="005E29F8" w:rsidP="001272BC">
            <w:pPr>
              <w:pStyle w:val="ListParagraph"/>
              <w:keepNext/>
              <w:keepLines/>
              <w:numPr>
                <w:ilvl w:val="0"/>
                <w:numId w:val="13"/>
              </w:numPr>
              <w:tabs>
                <w:tab w:val="left" w:pos="540"/>
              </w:tabs>
              <w:spacing w:after="120"/>
              <w:rPr>
                <w:sz w:val="22"/>
                <w:szCs w:val="22"/>
              </w:rPr>
            </w:pPr>
            <w:r w:rsidRPr="00F124B3">
              <w:rPr>
                <w:color w:val="000000"/>
                <w:sz w:val="22"/>
                <w:szCs w:val="22"/>
              </w:rPr>
              <w:t>Prepare Final Report summarizing the study process, output, outcome and recommendations</w:t>
            </w:r>
          </w:p>
          <w:p w:rsidR="005E29F8" w:rsidRPr="00F124B3" w:rsidRDefault="005E29F8" w:rsidP="001272BC">
            <w:pPr>
              <w:keepNext/>
              <w:keepLines/>
              <w:tabs>
                <w:tab w:val="left" w:pos="540"/>
              </w:tabs>
              <w:rPr>
                <w:b/>
                <w:sz w:val="22"/>
                <w:szCs w:val="22"/>
              </w:rPr>
            </w:pPr>
            <w:r w:rsidRPr="00F124B3">
              <w:rPr>
                <w:b/>
                <w:sz w:val="22"/>
                <w:szCs w:val="22"/>
              </w:rPr>
              <w:t>Output</w:t>
            </w:r>
          </w:p>
          <w:p w:rsidR="005E29F8" w:rsidRPr="00F124B3" w:rsidRDefault="005E29F8" w:rsidP="001272BC">
            <w:pPr>
              <w:pStyle w:val="ListParagraph"/>
              <w:keepNext/>
              <w:keepLines/>
              <w:numPr>
                <w:ilvl w:val="0"/>
                <w:numId w:val="17"/>
              </w:numPr>
              <w:tabs>
                <w:tab w:val="left" w:pos="331"/>
                <w:tab w:val="left" w:pos="540"/>
              </w:tabs>
              <w:ind w:left="0" w:firstLine="0"/>
              <w:rPr>
                <w:color w:val="000000"/>
                <w:sz w:val="22"/>
                <w:szCs w:val="22"/>
              </w:rPr>
            </w:pPr>
            <w:r w:rsidRPr="00F124B3">
              <w:rPr>
                <w:color w:val="000000"/>
                <w:sz w:val="22"/>
                <w:szCs w:val="22"/>
              </w:rPr>
              <w:t>Report on PPP opportunities in rural water supply and sanitation sector in Punjab</w:t>
            </w:r>
          </w:p>
          <w:p w:rsidR="005E29F8" w:rsidRPr="00F124B3" w:rsidRDefault="005E29F8" w:rsidP="001272BC">
            <w:pPr>
              <w:pStyle w:val="ListParagraph"/>
              <w:keepNext/>
              <w:keepLines/>
              <w:numPr>
                <w:ilvl w:val="0"/>
                <w:numId w:val="17"/>
              </w:numPr>
              <w:tabs>
                <w:tab w:val="left" w:pos="540"/>
              </w:tabs>
              <w:spacing w:after="120"/>
              <w:rPr>
                <w:color w:val="000000"/>
                <w:sz w:val="22"/>
                <w:szCs w:val="22"/>
              </w:rPr>
            </w:pPr>
            <w:r w:rsidRPr="00F124B3">
              <w:rPr>
                <w:color w:val="000000"/>
                <w:sz w:val="22"/>
                <w:szCs w:val="22"/>
              </w:rPr>
              <w:t>Report on the meetings with stakeholder groups and awareness building</w:t>
            </w:r>
          </w:p>
          <w:p w:rsidR="005E29F8" w:rsidRPr="00F124B3" w:rsidRDefault="005E29F8" w:rsidP="001272BC">
            <w:pPr>
              <w:pStyle w:val="ListParagraph"/>
              <w:numPr>
                <w:ilvl w:val="0"/>
                <w:numId w:val="17"/>
              </w:numPr>
              <w:tabs>
                <w:tab w:val="left" w:pos="540"/>
                <w:tab w:val="left" w:pos="900"/>
              </w:tabs>
              <w:spacing w:before="120" w:after="120"/>
              <w:rPr>
                <w:color w:val="000000"/>
                <w:sz w:val="22"/>
                <w:szCs w:val="22"/>
              </w:rPr>
            </w:pPr>
            <w:r w:rsidRPr="00F124B3">
              <w:rPr>
                <w:color w:val="000000"/>
                <w:sz w:val="22"/>
                <w:szCs w:val="22"/>
              </w:rPr>
              <w:t>General Guidelines for engaging in PPP</w:t>
            </w:r>
          </w:p>
          <w:p w:rsidR="005E29F8" w:rsidRPr="00F124B3" w:rsidRDefault="005E29F8" w:rsidP="001272BC">
            <w:pPr>
              <w:pStyle w:val="ListParagraph"/>
              <w:keepNext/>
              <w:keepLines/>
              <w:numPr>
                <w:ilvl w:val="0"/>
                <w:numId w:val="17"/>
              </w:numPr>
              <w:tabs>
                <w:tab w:val="left" w:pos="540"/>
              </w:tabs>
              <w:spacing w:after="120"/>
              <w:rPr>
                <w:color w:val="000000"/>
                <w:sz w:val="22"/>
                <w:szCs w:val="22"/>
              </w:rPr>
            </w:pPr>
            <w:r w:rsidRPr="00F124B3">
              <w:rPr>
                <w:color w:val="000000"/>
                <w:sz w:val="22"/>
                <w:szCs w:val="22"/>
              </w:rPr>
              <w:t>Specific guidelines to be followed for hiring each type of PPP and the related draft bidding document, bid evaluation methodology and contract document</w:t>
            </w:r>
          </w:p>
          <w:p w:rsidR="005E29F8" w:rsidRPr="00F124B3" w:rsidRDefault="005E29F8" w:rsidP="001272BC">
            <w:pPr>
              <w:pStyle w:val="ListParagraph"/>
              <w:numPr>
                <w:ilvl w:val="0"/>
                <w:numId w:val="17"/>
              </w:numPr>
              <w:tabs>
                <w:tab w:val="left" w:pos="540"/>
                <w:tab w:val="left" w:pos="900"/>
              </w:tabs>
              <w:spacing w:before="120" w:after="120"/>
              <w:rPr>
                <w:color w:val="000000"/>
                <w:sz w:val="22"/>
                <w:szCs w:val="22"/>
              </w:rPr>
            </w:pPr>
            <w:r w:rsidRPr="00F124B3">
              <w:rPr>
                <w:color w:val="000000"/>
                <w:sz w:val="22"/>
                <w:szCs w:val="22"/>
              </w:rPr>
              <w:t xml:space="preserve">Workshop presentations and reports </w:t>
            </w:r>
          </w:p>
          <w:p w:rsidR="005E29F8" w:rsidRPr="00F124B3" w:rsidRDefault="005E29F8" w:rsidP="001272BC">
            <w:pPr>
              <w:pStyle w:val="ListParagraph"/>
              <w:numPr>
                <w:ilvl w:val="0"/>
                <w:numId w:val="17"/>
              </w:numPr>
              <w:tabs>
                <w:tab w:val="left" w:pos="540"/>
                <w:tab w:val="left" w:pos="900"/>
              </w:tabs>
              <w:spacing w:before="120" w:after="120"/>
              <w:rPr>
                <w:color w:val="000000"/>
                <w:sz w:val="22"/>
                <w:szCs w:val="22"/>
              </w:rPr>
            </w:pPr>
            <w:r w:rsidRPr="00F124B3">
              <w:rPr>
                <w:color w:val="000000"/>
                <w:sz w:val="22"/>
                <w:szCs w:val="22"/>
              </w:rPr>
              <w:t>Identification of key players in PPP and addressing their concerns</w:t>
            </w:r>
          </w:p>
          <w:p w:rsidR="005E29F8" w:rsidRPr="00F124B3" w:rsidRDefault="005E29F8" w:rsidP="001272BC">
            <w:pPr>
              <w:pStyle w:val="ListParagraph"/>
              <w:keepNext/>
              <w:keepLines/>
              <w:numPr>
                <w:ilvl w:val="0"/>
                <w:numId w:val="17"/>
              </w:numPr>
              <w:tabs>
                <w:tab w:val="left" w:pos="540"/>
              </w:tabs>
              <w:spacing w:after="120"/>
              <w:rPr>
                <w:color w:val="000000"/>
                <w:sz w:val="22"/>
                <w:szCs w:val="22"/>
              </w:rPr>
            </w:pPr>
            <w:r w:rsidRPr="00F124B3">
              <w:rPr>
                <w:color w:val="000000"/>
                <w:sz w:val="22"/>
                <w:szCs w:val="22"/>
              </w:rPr>
              <w:t>Draft strategy and road map for PPP engagement</w:t>
            </w:r>
          </w:p>
          <w:p w:rsidR="005E29F8" w:rsidRPr="002B711A" w:rsidRDefault="005E29F8" w:rsidP="001272BC">
            <w:pPr>
              <w:pStyle w:val="ListParagraph"/>
              <w:keepNext/>
              <w:keepLines/>
              <w:numPr>
                <w:ilvl w:val="0"/>
                <w:numId w:val="17"/>
              </w:numPr>
              <w:tabs>
                <w:tab w:val="left" w:pos="540"/>
              </w:tabs>
              <w:spacing w:after="120"/>
              <w:rPr>
                <w:color w:val="000000"/>
                <w:sz w:val="22"/>
                <w:szCs w:val="22"/>
              </w:rPr>
            </w:pPr>
            <w:r w:rsidRPr="00F124B3">
              <w:rPr>
                <w:color w:val="000000"/>
                <w:sz w:val="22"/>
                <w:szCs w:val="22"/>
              </w:rPr>
              <w:t>Report on the Workshop/ Final Report on the study</w:t>
            </w:r>
          </w:p>
        </w:tc>
      </w:tr>
      <w:tr w:rsidR="009F4996" w:rsidRPr="00F124B3" w:rsidTr="00D02A32">
        <w:trPr>
          <w:jc w:val="center"/>
        </w:trPr>
        <w:tc>
          <w:tcPr>
            <w:tcW w:w="1219" w:type="dxa"/>
            <w:tcBorders>
              <w:top w:val="single" w:sz="4" w:space="0" w:color="auto"/>
              <w:left w:val="single" w:sz="4" w:space="0" w:color="auto"/>
              <w:bottom w:val="single" w:sz="4" w:space="0" w:color="auto"/>
              <w:right w:val="single" w:sz="4" w:space="0" w:color="auto"/>
            </w:tcBorders>
          </w:tcPr>
          <w:p w:rsidR="009F4996" w:rsidRPr="00F124B3" w:rsidRDefault="009F4996">
            <w:pPr>
              <w:rPr>
                <w:b/>
                <w:sz w:val="22"/>
                <w:szCs w:val="22"/>
              </w:rPr>
            </w:pPr>
            <w:r w:rsidRPr="00F124B3">
              <w:rPr>
                <w:b/>
                <w:sz w:val="22"/>
                <w:szCs w:val="22"/>
              </w:rPr>
              <w:t>Progress</w:t>
            </w:r>
          </w:p>
        </w:tc>
        <w:tc>
          <w:tcPr>
            <w:tcW w:w="9117" w:type="dxa"/>
            <w:tcBorders>
              <w:top w:val="single" w:sz="4" w:space="0" w:color="auto"/>
              <w:left w:val="single" w:sz="4" w:space="0" w:color="auto"/>
              <w:bottom w:val="single" w:sz="4" w:space="0" w:color="auto"/>
              <w:right w:val="single" w:sz="4" w:space="0" w:color="auto"/>
            </w:tcBorders>
          </w:tcPr>
          <w:p w:rsidR="009F4996" w:rsidRPr="00F124B3" w:rsidRDefault="00454316" w:rsidP="0027628B">
            <w:pPr>
              <w:autoSpaceDE w:val="0"/>
              <w:autoSpaceDN w:val="0"/>
              <w:adjustRightInd w:val="0"/>
              <w:jc w:val="both"/>
              <w:rPr>
                <w:color w:val="000000"/>
                <w:sz w:val="22"/>
                <w:szCs w:val="22"/>
              </w:rPr>
            </w:pPr>
            <w:r w:rsidRPr="00F124B3">
              <w:rPr>
                <w:color w:val="000000"/>
                <w:sz w:val="22"/>
                <w:szCs w:val="22"/>
              </w:rPr>
              <w:t>In the inception stage</w:t>
            </w:r>
          </w:p>
        </w:tc>
      </w:tr>
      <w:tr w:rsidR="00E64F67" w:rsidRPr="00F124B3" w:rsidTr="00D02A32">
        <w:trPr>
          <w:jc w:val="center"/>
        </w:trPr>
        <w:tc>
          <w:tcPr>
            <w:tcW w:w="1219" w:type="dxa"/>
            <w:tcBorders>
              <w:top w:val="single" w:sz="4" w:space="0" w:color="auto"/>
              <w:left w:val="single" w:sz="4" w:space="0" w:color="auto"/>
              <w:bottom w:val="single" w:sz="4" w:space="0" w:color="auto"/>
              <w:right w:val="single" w:sz="4" w:space="0" w:color="auto"/>
            </w:tcBorders>
          </w:tcPr>
          <w:p w:rsidR="00E64F67" w:rsidRPr="00F124B3" w:rsidRDefault="00E64F67">
            <w:pPr>
              <w:rPr>
                <w:b/>
                <w:sz w:val="22"/>
                <w:szCs w:val="22"/>
              </w:rPr>
            </w:pPr>
            <w:r w:rsidRPr="00F124B3">
              <w:rPr>
                <w:b/>
                <w:sz w:val="22"/>
                <w:szCs w:val="22"/>
              </w:rPr>
              <w:t>Outcomes</w:t>
            </w:r>
          </w:p>
        </w:tc>
        <w:tc>
          <w:tcPr>
            <w:tcW w:w="9117" w:type="dxa"/>
            <w:tcBorders>
              <w:top w:val="single" w:sz="4" w:space="0" w:color="auto"/>
              <w:left w:val="single" w:sz="4" w:space="0" w:color="auto"/>
              <w:bottom w:val="single" w:sz="4" w:space="0" w:color="auto"/>
              <w:right w:val="single" w:sz="4" w:space="0" w:color="auto"/>
            </w:tcBorders>
          </w:tcPr>
          <w:p w:rsidR="005E29F8" w:rsidRPr="00F124B3" w:rsidRDefault="005E29F8" w:rsidP="001272BC">
            <w:pPr>
              <w:pStyle w:val="ListParagraph"/>
              <w:numPr>
                <w:ilvl w:val="0"/>
                <w:numId w:val="18"/>
              </w:numPr>
              <w:rPr>
                <w:color w:val="000000"/>
                <w:sz w:val="22"/>
                <w:szCs w:val="22"/>
              </w:rPr>
            </w:pPr>
            <w:r w:rsidRPr="00F124B3">
              <w:rPr>
                <w:color w:val="000000"/>
                <w:sz w:val="22"/>
                <w:szCs w:val="22"/>
              </w:rPr>
              <w:t>Informed stakeholders</w:t>
            </w:r>
          </w:p>
          <w:p w:rsidR="005E29F8" w:rsidRPr="00F124B3" w:rsidRDefault="005E29F8" w:rsidP="001272BC">
            <w:pPr>
              <w:pStyle w:val="ListParagraph"/>
              <w:numPr>
                <w:ilvl w:val="0"/>
                <w:numId w:val="18"/>
              </w:numPr>
              <w:rPr>
                <w:color w:val="000000"/>
                <w:sz w:val="22"/>
                <w:szCs w:val="22"/>
              </w:rPr>
            </w:pPr>
            <w:r w:rsidRPr="00F124B3">
              <w:rPr>
                <w:color w:val="000000"/>
                <w:sz w:val="22"/>
                <w:szCs w:val="22"/>
              </w:rPr>
              <w:t>Enhanced understandin</w:t>
            </w:r>
            <w:r w:rsidR="00A409DF" w:rsidRPr="00F124B3">
              <w:rPr>
                <w:color w:val="000000"/>
                <w:sz w:val="22"/>
                <w:szCs w:val="22"/>
              </w:rPr>
              <w:t xml:space="preserve">g, knowledge and capacity of </w:t>
            </w:r>
            <w:r w:rsidRPr="00F124B3">
              <w:rPr>
                <w:color w:val="000000"/>
                <w:sz w:val="22"/>
                <w:szCs w:val="22"/>
              </w:rPr>
              <w:t xml:space="preserve"> sector staff in handling PPP engagement</w:t>
            </w:r>
          </w:p>
          <w:p w:rsidR="005E29F8" w:rsidRPr="00F124B3" w:rsidRDefault="005E29F8" w:rsidP="001272BC">
            <w:pPr>
              <w:pStyle w:val="ListParagraph"/>
              <w:numPr>
                <w:ilvl w:val="0"/>
                <w:numId w:val="18"/>
              </w:numPr>
              <w:tabs>
                <w:tab w:val="left" w:pos="540"/>
                <w:tab w:val="left" w:pos="900"/>
              </w:tabs>
              <w:spacing w:before="120" w:after="120"/>
              <w:rPr>
                <w:color w:val="000000"/>
                <w:sz w:val="22"/>
                <w:szCs w:val="22"/>
              </w:rPr>
            </w:pPr>
            <w:r w:rsidRPr="00F124B3">
              <w:rPr>
                <w:color w:val="000000"/>
                <w:sz w:val="22"/>
                <w:szCs w:val="22"/>
              </w:rPr>
              <w:t>Strategy and road map for PPP engagement enunciated</w:t>
            </w:r>
          </w:p>
          <w:p w:rsidR="00A409DF" w:rsidRPr="00F124B3" w:rsidRDefault="005E29F8" w:rsidP="001272BC">
            <w:pPr>
              <w:pStyle w:val="ListParagraph"/>
              <w:keepNext/>
              <w:keepLines/>
              <w:numPr>
                <w:ilvl w:val="0"/>
                <w:numId w:val="17"/>
              </w:numPr>
              <w:tabs>
                <w:tab w:val="left" w:pos="540"/>
              </w:tabs>
              <w:spacing w:after="120"/>
              <w:rPr>
                <w:color w:val="000000"/>
                <w:sz w:val="22"/>
                <w:szCs w:val="22"/>
              </w:rPr>
            </w:pPr>
            <w:r w:rsidRPr="00F124B3">
              <w:rPr>
                <w:color w:val="000000"/>
                <w:sz w:val="22"/>
                <w:szCs w:val="22"/>
              </w:rPr>
              <w:t xml:space="preserve">Capacity building needs for local entrepreneur identified and strategy developed for </w:t>
            </w:r>
            <w:r w:rsidR="00A409DF" w:rsidRPr="00F124B3">
              <w:rPr>
                <w:color w:val="000000"/>
                <w:sz w:val="22"/>
                <w:szCs w:val="22"/>
              </w:rPr>
              <w:t>Increased willingness among the communities to take over operation and management registered</w:t>
            </w:r>
          </w:p>
          <w:p w:rsidR="005E29F8" w:rsidRPr="00F124B3" w:rsidRDefault="005E29F8" w:rsidP="001272BC">
            <w:pPr>
              <w:pStyle w:val="ListParagraph"/>
              <w:numPr>
                <w:ilvl w:val="0"/>
                <w:numId w:val="18"/>
              </w:numPr>
              <w:rPr>
                <w:color w:val="000000"/>
                <w:sz w:val="22"/>
                <w:szCs w:val="22"/>
              </w:rPr>
            </w:pPr>
            <w:r w:rsidRPr="00F124B3">
              <w:rPr>
                <w:color w:val="000000"/>
                <w:sz w:val="22"/>
                <w:szCs w:val="22"/>
              </w:rPr>
              <w:t>Use of PPP models disseminated to various national and state agencies</w:t>
            </w:r>
          </w:p>
          <w:p w:rsidR="005E29F8" w:rsidRPr="00F124B3" w:rsidRDefault="005E29F8" w:rsidP="001272BC">
            <w:pPr>
              <w:pStyle w:val="ListParagraph"/>
              <w:numPr>
                <w:ilvl w:val="0"/>
                <w:numId w:val="18"/>
              </w:numPr>
              <w:rPr>
                <w:color w:val="000000"/>
                <w:sz w:val="22"/>
                <w:szCs w:val="22"/>
              </w:rPr>
            </w:pPr>
            <w:r w:rsidRPr="00F124B3">
              <w:rPr>
                <w:color w:val="000000"/>
                <w:sz w:val="22"/>
                <w:szCs w:val="22"/>
              </w:rPr>
              <w:t xml:space="preserve">10% of the villages </w:t>
            </w:r>
            <w:r w:rsidR="00454316" w:rsidRPr="00F124B3">
              <w:rPr>
                <w:color w:val="000000"/>
                <w:sz w:val="22"/>
                <w:szCs w:val="22"/>
              </w:rPr>
              <w:t xml:space="preserve">under the </w:t>
            </w:r>
            <w:r w:rsidR="00A409DF" w:rsidRPr="00F124B3">
              <w:rPr>
                <w:color w:val="000000"/>
                <w:sz w:val="22"/>
                <w:szCs w:val="22"/>
              </w:rPr>
              <w:t>Bank financed SWAP</w:t>
            </w:r>
            <w:r w:rsidR="00454316" w:rsidRPr="00F124B3">
              <w:rPr>
                <w:color w:val="000000"/>
                <w:sz w:val="22"/>
                <w:szCs w:val="22"/>
              </w:rPr>
              <w:t xml:space="preserve"> program agree </w:t>
            </w:r>
            <w:r w:rsidRPr="00F124B3">
              <w:rPr>
                <w:color w:val="000000"/>
                <w:sz w:val="22"/>
                <w:szCs w:val="22"/>
              </w:rPr>
              <w:t>to have a PPP arrangement for operation and management</w:t>
            </w:r>
          </w:p>
          <w:p w:rsidR="005E29F8" w:rsidRPr="00F124B3" w:rsidRDefault="005E29F8" w:rsidP="001272BC">
            <w:pPr>
              <w:pStyle w:val="ListParagraph"/>
              <w:numPr>
                <w:ilvl w:val="0"/>
                <w:numId w:val="18"/>
              </w:numPr>
              <w:rPr>
                <w:sz w:val="22"/>
                <w:szCs w:val="22"/>
              </w:rPr>
            </w:pPr>
            <w:r w:rsidRPr="00F124B3">
              <w:rPr>
                <w:color w:val="000000"/>
                <w:sz w:val="22"/>
                <w:szCs w:val="22"/>
              </w:rPr>
              <w:t>50 contracts for operation and management signed in a period of two years since the study completion</w:t>
            </w:r>
          </w:p>
        </w:tc>
      </w:tr>
      <w:tr w:rsidR="009F4996" w:rsidRPr="00F124B3" w:rsidTr="00D02A32">
        <w:trPr>
          <w:jc w:val="center"/>
        </w:trPr>
        <w:tc>
          <w:tcPr>
            <w:tcW w:w="1219" w:type="dxa"/>
            <w:tcBorders>
              <w:top w:val="single" w:sz="4" w:space="0" w:color="auto"/>
              <w:left w:val="single" w:sz="4" w:space="0" w:color="auto"/>
              <w:bottom w:val="single" w:sz="4" w:space="0" w:color="auto"/>
              <w:right w:val="single" w:sz="4" w:space="0" w:color="auto"/>
            </w:tcBorders>
          </w:tcPr>
          <w:p w:rsidR="009F4996" w:rsidRPr="00F124B3" w:rsidRDefault="009F4996" w:rsidP="00412F2E">
            <w:pPr>
              <w:rPr>
                <w:b/>
                <w:sz w:val="22"/>
                <w:szCs w:val="22"/>
              </w:rPr>
            </w:pPr>
            <w:r w:rsidRPr="00F124B3">
              <w:rPr>
                <w:b/>
                <w:sz w:val="22"/>
                <w:szCs w:val="22"/>
              </w:rPr>
              <w:t>Meeting the objectives of the TF</w:t>
            </w:r>
          </w:p>
        </w:tc>
        <w:tc>
          <w:tcPr>
            <w:tcW w:w="9117" w:type="dxa"/>
            <w:tcBorders>
              <w:top w:val="single" w:sz="4" w:space="0" w:color="auto"/>
              <w:left w:val="single" w:sz="4" w:space="0" w:color="auto"/>
              <w:bottom w:val="single" w:sz="4" w:space="0" w:color="auto"/>
              <w:right w:val="single" w:sz="4" w:space="0" w:color="auto"/>
            </w:tcBorders>
          </w:tcPr>
          <w:p w:rsidR="00F124B3" w:rsidRPr="00F124B3" w:rsidRDefault="00F124B3" w:rsidP="00454316">
            <w:pPr>
              <w:rPr>
                <w:color w:val="000000"/>
                <w:sz w:val="22"/>
                <w:szCs w:val="22"/>
              </w:rPr>
            </w:pPr>
            <w:r w:rsidRPr="00F124B3">
              <w:rPr>
                <w:color w:val="000000"/>
                <w:sz w:val="22"/>
                <w:szCs w:val="22"/>
              </w:rPr>
              <w:t xml:space="preserve">This </w:t>
            </w:r>
            <w:r w:rsidR="00454316" w:rsidRPr="00F124B3">
              <w:rPr>
                <w:color w:val="000000"/>
                <w:sz w:val="22"/>
                <w:szCs w:val="22"/>
              </w:rPr>
              <w:t xml:space="preserve">activity </w:t>
            </w:r>
            <w:r w:rsidRPr="00F124B3">
              <w:rPr>
                <w:color w:val="000000"/>
                <w:sz w:val="22"/>
                <w:szCs w:val="22"/>
              </w:rPr>
              <w:t xml:space="preserve">will </w:t>
            </w:r>
            <w:r w:rsidR="00454316" w:rsidRPr="00F124B3">
              <w:rPr>
                <w:color w:val="000000"/>
                <w:sz w:val="22"/>
                <w:szCs w:val="22"/>
              </w:rPr>
              <w:t xml:space="preserve">improve the design and implementation of </w:t>
            </w:r>
            <w:r w:rsidRPr="00F124B3">
              <w:rPr>
                <w:color w:val="000000"/>
                <w:sz w:val="22"/>
                <w:szCs w:val="22"/>
              </w:rPr>
              <w:t xml:space="preserve">the </w:t>
            </w:r>
            <w:r w:rsidR="00454316" w:rsidRPr="00F124B3">
              <w:rPr>
                <w:color w:val="000000"/>
                <w:sz w:val="22"/>
                <w:szCs w:val="22"/>
              </w:rPr>
              <w:t>Bank project</w:t>
            </w:r>
          </w:p>
          <w:p w:rsidR="00F124B3" w:rsidRPr="00F124B3" w:rsidRDefault="00454316" w:rsidP="00F124B3">
            <w:pPr>
              <w:rPr>
                <w:sz w:val="22"/>
                <w:szCs w:val="22"/>
              </w:rPr>
            </w:pPr>
            <w:r w:rsidRPr="00F124B3">
              <w:rPr>
                <w:color w:val="000000"/>
                <w:sz w:val="22"/>
                <w:szCs w:val="22"/>
              </w:rPr>
              <w:t xml:space="preserve"> </w:t>
            </w:r>
          </w:p>
          <w:p w:rsidR="00454316" w:rsidRPr="00F124B3" w:rsidRDefault="00454316" w:rsidP="00454316">
            <w:pPr>
              <w:rPr>
                <w:sz w:val="22"/>
                <w:szCs w:val="22"/>
              </w:rPr>
            </w:pPr>
          </w:p>
        </w:tc>
      </w:tr>
      <w:tr w:rsidR="009F4996" w:rsidRPr="00F124B3" w:rsidTr="00D02A32">
        <w:trPr>
          <w:jc w:val="center"/>
        </w:trPr>
        <w:tc>
          <w:tcPr>
            <w:tcW w:w="1219" w:type="dxa"/>
            <w:tcBorders>
              <w:top w:val="single" w:sz="4" w:space="0" w:color="auto"/>
              <w:left w:val="single" w:sz="4" w:space="0" w:color="auto"/>
              <w:bottom w:val="single" w:sz="4" w:space="0" w:color="auto"/>
              <w:right w:val="single" w:sz="4" w:space="0" w:color="auto"/>
            </w:tcBorders>
          </w:tcPr>
          <w:p w:rsidR="009F4996" w:rsidRPr="00F124B3" w:rsidRDefault="009F4996" w:rsidP="00412F2E">
            <w:pPr>
              <w:rPr>
                <w:b/>
                <w:sz w:val="22"/>
                <w:szCs w:val="22"/>
              </w:rPr>
            </w:pPr>
            <w:r w:rsidRPr="00F124B3">
              <w:rPr>
                <w:b/>
                <w:sz w:val="22"/>
                <w:szCs w:val="22"/>
              </w:rPr>
              <w:t>Additional Funds leveraged</w:t>
            </w:r>
          </w:p>
        </w:tc>
        <w:tc>
          <w:tcPr>
            <w:tcW w:w="9117" w:type="dxa"/>
            <w:tcBorders>
              <w:top w:val="single" w:sz="4" w:space="0" w:color="auto"/>
              <w:left w:val="single" w:sz="4" w:space="0" w:color="auto"/>
              <w:bottom w:val="single" w:sz="4" w:space="0" w:color="auto"/>
              <w:right w:val="single" w:sz="4" w:space="0" w:color="auto"/>
            </w:tcBorders>
          </w:tcPr>
          <w:p w:rsidR="009F4996" w:rsidRPr="00F124B3" w:rsidRDefault="0088588A" w:rsidP="002A0A0B">
            <w:pPr>
              <w:jc w:val="both"/>
              <w:rPr>
                <w:sz w:val="22"/>
                <w:szCs w:val="22"/>
              </w:rPr>
            </w:pPr>
            <w:r w:rsidRPr="00F124B3">
              <w:rPr>
                <w:sz w:val="22"/>
                <w:szCs w:val="22"/>
              </w:rPr>
              <w:t xml:space="preserve">It is linked to the </w:t>
            </w:r>
            <w:r w:rsidR="00454316" w:rsidRPr="00F124B3">
              <w:rPr>
                <w:sz w:val="22"/>
                <w:szCs w:val="22"/>
              </w:rPr>
              <w:t>PRWSSP</w:t>
            </w:r>
            <w:r w:rsidRPr="00F124B3">
              <w:rPr>
                <w:sz w:val="22"/>
                <w:szCs w:val="22"/>
              </w:rPr>
              <w:t xml:space="preserve"> which has </w:t>
            </w:r>
            <w:r w:rsidR="00F124B3" w:rsidRPr="00F124B3">
              <w:rPr>
                <w:sz w:val="22"/>
                <w:szCs w:val="22"/>
              </w:rPr>
              <w:t xml:space="preserve">Bank </w:t>
            </w:r>
            <w:r w:rsidR="00F124B3" w:rsidRPr="002A0A0B">
              <w:rPr>
                <w:sz w:val="22"/>
                <w:szCs w:val="22"/>
              </w:rPr>
              <w:t xml:space="preserve">financing of </w:t>
            </w:r>
            <w:r w:rsidRPr="002A0A0B">
              <w:rPr>
                <w:sz w:val="22"/>
                <w:szCs w:val="22"/>
              </w:rPr>
              <w:t xml:space="preserve">$ 154 </w:t>
            </w:r>
            <w:r w:rsidR="002A0A0B">
              <w:rPr>
                <w:sz w:val="22"/>
                <w:szCs w:val="22"/>
              </w:rPr>
              <w:t>Million</w:t>
            </w:r>
            <w:r w:rsidR="00720D25">
              <w:rPr>
                <w:sz w:val="22"/>
                <w:szCs w:val="22"/>
              </w:rPr>
              <w:t>.</w:t>
            </w:r>
          </w:p>
        </w:tc>
      </w:tr>
    </w:tbl>
    <w:p w:rsidR="00720D25" w:rsidRPr="00F124B3" w:rsidRDefault="00720D25" w:rsidP="001272BC">
      <w:pPr>
        <w:rPr>
          <w:rFonts w:ascii="Cambria" w:hAnsi="Cambria"/>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9030"/>
      </w:tblGrid>
      <w:tr w:rsidR="006735E9"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6735E9" w:rsidRPr="00F124B3" w:rsidRDefault="006735E9" w:rsidP="006761B3">
            <w:pPr>
              <w:rPr>
                <w:b/>
                <w:sz w:val="22"/>
                <w:szCs w:val="22"/>
              </w:rPr>
            </w:pPr>
            <w:r w:rsidRPr="00F124B3">
              <w:rPr>
                <w:b/>
                <w:sz w:val="22"/>
                <w:szCs w:val="22"/>
              </w:rPr>
              <w:t>Title</w:t>
            </w:r>
          </w:p>
        </w:tc>
        <w:tc>
          <w:tcPr>
            <w:tcW w:w="9030" w:type="dxa"/>
            <w:tcBorders>
              <w:top w:val="single" w:sz="4" w:space="0" w:color="auto"/>
              <w:left w:val="single" w:sz="4" w:space="0" w:color="auto"/>
              <w:bottom w:val="single" w:sz="4" w:space="0" w:color="auto"/>
              <w:right w:val="single" w:sz="4" w:space="0" w:color="auto"/>
            </w:tcBorders>
          </w:tcPr>
          <w:p w:rsidR="006735E9" w:rsidRPr="00F124B3" w:rsidRDefault="006735E9" w:rsidP="006761B3">
            <w:pPr>
              <w:pStyle w:val="Heading1"/>
              <w:spacing w:before="0"/>
              <w:rPr>
                <w:rFonts w:ascii="Times New Roman" w:hAnsi="Times New Roman" w:cs="Times New Roman"/>
                <w:sz w:val="22"/>
                <w:szCs w:val="22"/>
              </w:rPr>
            </w:pPr>
            <w:bookmarkStart w:id="7" w:name="_Toc305071458"/>
            <w:r w:rsidRPr="00F124B3">
              <w:rPr>
                <w:rFonts w:ascii="Times New Roman" w:hAnsi="Times New Roman" w:cs="Times New Roman"/>
                <w:color w:val="auto"/>
                <w:sz w:val="22"/>
                <w:szCs w:val="22"/>
              </w:rPr>
              <w:t xml:space="preserve">7. </w:t>
            </w:r>
            <w:r w:rsidR="008E17F9" w:rsidRPr="00F124B3">
              <w:rPr>
                <w:rFonts w:ascii="Times New Roman" w:eastAsia="Times New Roman" w:hAnsi="Times New Roman" w:cs="Times New Roman"/>
                <w:color w:val="000000"/>
                <w:sz w:val="22"/>
                <w:szCs w:val="22"/>
              </w:rPr>
              <w:t>Transaction Advisory Services for Public Private Partnerships for Rural Water Supply Schemes in Andhra Pradesh</w:t>
            </w:r>
            <w:bookmarkEnd w:id="7"/>
          </w:p>
          <w:p w:rsidR="006735E9" w:rsidRPr="00F124B3" w:rsidRDefault="006735E9" w:rsidP="00F124B3">
            <w:pPr>
              <w:rPr>
                <w:sz w:val="22"/>
                <w:szCs w:val="22"/>
              </w:rPr>
            </w:pPr>
          </w:p>
        </w:tc>
      </w:tr>
      <w:tr w:rsidR="00F124B3" w:rsidRPr="00F124B3" w:rsidTr="00720D25">
        <w:trPr>
          <w:trHeight w:val="323"/>
          <w:jc w:val="center"/>
        </w:trPr>
        <w:tc>
          <w:tcPr>
            <w:tcW w:w="1278" w:type="dxa"/>
            <w:tcBorders>
              <w:top w:val="single" w:sz="4" w:space="0" w:color="auto"/>
              <w:left w:val="single" w:sz="4" w:space="0" w:color="auto"/>
              <w:bottom w:val="single" w:sz="4" w:space="0" w:color="auto"/>
              <w:right w:val="single" w:sz="4" w:space="0" w:color="auto"/>
            </w:tcBorders>
          </w:tcPr>
          <w:p w:rsidR="00F124B3" w:rsidRPr="00F124B3" w:rsidRDefault="00720D25" w:rsidP="006761B3">
            <w:pPr>
              <w:rPr>
                <w:b/>
                <w:sz w:val="22"/>
                <w:szCs w:val="22"/>
              </w:rPr>
            </w:pPr>
            <w:r>
              <w:rPr>
                <w:b/>
                <w:sz w:val="22"/>
                <w:szCs w:val="22"/>
              </w:rPr>
              <w:t>TTL</w:t>
            </w:r>
          </w:p>
        </w:tc>
        <w:tc>
          <w:tcPr>
            <w:tcW w:w="9030" w:type="dxa"/>
            <w:tcBorders>
              <w:top w:val="single" w:sz="4" w:space="0" w:color="auto"/>
              <w:left w:val="single" w:sz="4" w:space="0" w:color="auto"/>
              <w:bottom w:val="single" w:sz="4" w:space="0" w:color="auto"/>
              <w:right w:val="single" w:sz="4" w:space="0" w:color="auto"/>
            </w:tcBorders>
          </w:tcPr>
          <w:p w:rsidR="00F124B3" w:rsidRPr="00F124B3" w:rsidRDefault="00F124B3" w:rsidP="006571BD">
            <w:pPr>
              <w:keepNext/>
              <w:keepLines/>
              <w:tabs>
                <w:tab w:val="left" w:pos="540"/>
              </w:tabs>
              <w:spacing w:after="120"/>
              <w:jc w:val="both"/>
              <w:rPr>
                <w:color w:val="000000"/>
                <w:sz w:val="22"/>
                <w:szCs w:val="22"/>
              </w:rPr>
            </w:pPr>
            <w:proofErr w:type="spellStart"/>
            <w:r w:rsidRPr="00F124B3">
              <w:rPr>
                <w:sz w:val="22"/>
                <w:szCs w:val="22"/>
              </w:rPr>
              <w:t>Smita</w:t>
            </w:r>
            <w:proofErr w:type="spellEnd"/>
            <w:r w:rsidRPr="00F124B3">
              <w:rPr>
                <w:sz w:val="22"/>
                <w:szCs w:val="22"/>
              </w:rPr>
              <w:t xml:space="preserve"> </w:t>
            </w:r>
            <w:proofErr w:type="spellStart"/>
            <w:r w:rsidRPr="00F124B3">
              <w:rPr>
                <w:sz w:val="22"/>
                <w:szCs w:val="22"/>
              </w:rPr>
              <w:t>Misra</w:t>
            </w:r>
            <w:proofErr w:type="spellEnd"/>
          </w:p>
        </w:tc>
      </w:tr>
      <w:tr w:rsidR="006735E9" w:rsidRPr="00F124B3" w:rsidTr="00720D25">
        <w:trPr>
          <w:trHeight w:val="2267"/>
          <w:jc w:val="center"/>
        </w:trPr>
        <w:tc>
          <w:tcPr>
            <w:tcW w:w="1278" w:type="dxa"/>
            <w:tcBorders>
              <w:top w:val="single" w:sz="4" w:space="0" w:color="auto"/>
              <w:left w:val="single" w:sz="4" w:space="0" w:color="auto"/>
              <w:bottom w:val="single" w:sz="4" w:space="0" w:color="auto"/>
              <w:right w:val="single" w:sz="4" w:space="0" w:color="auto"/>
            </w:tcBorders>
          </w:tcPr>
          <w:p w:rsidR="006735E9" w:rsidRPr="00F124B3" w:rsidRDefault="006735E9" w:rsidP="006761B3">
            <w:pPr>
              <w:rPr>
                <w:b/>
                <w:sz w:val="22"/>
                <w:szCs w:val="22"/>
              </w:rPr>
            </w:pPr>
            <w:r w:rsidRPr="00F124B3">
              <w:rPr>
                <w:b/>
                <w:sz w:val="22"/>
                <w:szCs w:val="22"/>
              </w:rPr>
              <w:t>Context and Objectives</w:t>
            </w:r>
          </w:p>
        </w:tc>
        <w:tc>
          <w:tcPr>
            <w:tcW w:w="9030" w:type="dxa"/>
            <w:tcBorders>
              <w:top w:val="single" w:sz="4" w:space="0" w:color="auto"/>
              <w:left w:val="single" w:sz="4" w:space="0" w:color="auto"/>
              <w:bottom w:val="single" w:sz="4" w:space="0" w:color="auto"/>
              <w:right w:val="single" w:sz="4" w:space="0" w:color="auto"/>
            </w:tcBorders>
          </w:tcPr>
          <w:p w:rsidR="006735E9" w:rsidRPr="00F124B3" w:rsidRDefault="008E17F9" w:rsidP="002A0A0B">
            <w:pPr>
              <w:keepNext/>
              <w:keepLines/>
              <w:tabs>
                <w:tab w:val="left" w:pos="540"/>
              </w:tabs>
              <w:spacing w:after="120"/>
              <w:jc w:val="both"/>
              <w:rPr>
                <w:color w:val="000000"/>
                <w:sz w:val="22"/>
                <w:szCs w:val="22"/>
              </w:rPr>
            </w:pPr>
            <w:r w:rsidRPr="00F124B3">
              <w:rPr>
                <w:color w:val="000000"/>
                <w:sz w:val="22"/>
                <w:szCs w:val="22"/>
              </w:rPr>
              <w:t>The objective is to assist the Government of Andhra Pradesh (</w:t>
            </w:r>
            <w:proofErr w:type="spellStart"/>
            <w:r w:rsidRPr="00F124B3">
              <w:rPr>
                <w:color w:val="000000"/>
                <w:sz w:val="22"/>
                <w:szCs w:val="22"/>
              </w:rPr>
              <w:t>GoAP</w:t>
            </w:r>
            <w:proofErr w:type="spellEnd"/>
            <w:r w:rsidRPr="00F124B3">
              <w:rPr>
                <w:color w:val="000000"/>
                <w:sz w:val="22"/>
                <w:szCs w:val="22"/>
              </w:rPr>
              <w:t xml:space="preserve">) in designing a Public-Private Partnership (PPP) program based on the Design-Build and Operate (DBO) model, as part of the Andhra Pradesh Rural Water Supply and Sanitation Project (APRWSSP).  The </w:t>
            </w:r>
            <w:proofErr w:type="spellStart"/>
            <w:r w:rsidRPr="00F124B3">
              <w:rPr>
                <w:color w:val="000000"/>
                <w:sz w:val="22"/>
                <w:szCs w:val="22"/>
              </w:rPr>
              <w:t>GoAP</w:t>
            </w:r>
            <w:proofErr w:type="spellEnd"/>
            <w:r w:rsidRPr="00F124B3">
              <w:rPr>
                <w:color w:val="000000"/>
                <w:sz w:val="22"/>
                <w:szCs w:val="22"/>
              </w:rPr>
              <w:t xml:space="preserve">, with Bank assistance, has recently started implementing the </w:t>
            </w:r>
            <w:r w:rsidR="00424853" w:rsidRPr="00F124B3">
              <w:rPr>
                <w:color w:val="000000"/>
                <w:sz w:val="22"/>
                <w:szCs w:val="22"/>
              </w:rPr>
              <w:t xml:space="preserve">project </w:t>
            </w:r>
            <w:r w:rsidRPr="00F124B3">
              <w:rPr>
                <w:color w:val="000000"/>
                <w:sz w:val="22"/>
                <w:szCs w:val="22"/>
              </w:rPr>
              <w:t>in six districts to improve RWSS services through progressive decentralization, community participation and enhanced accountability.  The key project outc</w:t>
            </w:r>
            <w:r w:rsidR="00424853" w:rsidRPr="00F124B3">
              <w:rPr>
                <w:color w:val="000000"/>
                <w:sz w:val="22"/>
                <w:szCs w:val="22"/>
              </w:rPr>
              <w:t>omes expected include increase in</w:t>
            </w:r>
            <w:r w:rsidRPr="00F124B3">
              <w:rPr>
                <w:color w:val="000000"/>
                <w:sz w:val="22"/>
                <w:szCs w:val="22"/>
              </w:rPr>
              <w:t xml:space="preserve"> the number of people with access to improved and sustainable water supply services, improved hygiene and sanitation practices and cost recovery</w:t>
            </w:r>
            <w:r w:rsidR="006571BD" w:rsidRPr="00F124B3">
              <w:rPr>
                <w:color w:val="000000"/>
                <w:sz w:val="22"/>
                <w:szCs w:val="22"/>
              </w:rPr>
              <w:t xml:space="preserve">.  It will </w:t>
            </w:r>
            <w:r w:rsidRPr="00F124B3">
              <w:rPr>
                <w:color w:val="000000"/>
                <w:sz w:val="22"/>
                <w:szCs w:val="22"/>
              </w:rPr>
              <w:t>enhance the likelihood of sustainable project outcomes by providing assistance to government counterparts in piloting a DBO model</w:t>
            </w:r>
            <w:r w:rsidR="00720D25">
              <w:rPr>
                <w:color w:val="000000"/>
                <w:sz w:val="22"/>
                <w:szCs w:val="22"/>
              </w:rPr>
              <w:t>.</w:t>
            </w:r>
          </w:p>
        </w:tc>
      </w:tr>
      <w:tr w:rsidR="006735E9"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6735E9" w:rsidRPr="00F124B3" w:rsidRDefault="00A00411" w:rsidP="006761B3">
            <w:pPr>
              <w:rPr>
                <w:b/>
                <w:sz w:val="22"/>
                <w:szCs w:val="22"/>
              </w:rPr>
            </w:pPr>
            <w:r w:rsidRPr="00F124B3">
              <w:rPr>
                <w:b/>
                <w:sz w:val="22"/>
                <w:szCs w:val="22"/>
              </w:rPr>
              <w:t>Activities and Outputs</w:t>
            </w:r>
          </w:p>
        </w:tc>
        <w:tc>
          <w:tcPr>
            <w:tcW w:w="9030" w:type="dxa"/>
            <w:tcBorders>
              <w:top w:val="single" w:sz="4" w:space="0" w:color="auto"/>
              <w:left w:val="single" w:sz="4" w:space="0" w:color="auto"/>
              <w:bottom w:val="single" w:sz="4" w:space="0" w:color="auto"/>
              <w:right w:val="single" w:sz="4" w:space="0" w:color="auto"/>
            </w:tcBorders>
          </w:tcPr>
          <w:p w:rsidR="002D0759" w:rsidRPr="00F124B3" w:rsidRDefault="002D0759" w:rsidP="008E17F9">
            <w:pPr>
              <w:tabs>
                <w:tab w:val="left" w:pos="-1818"/>
              </w:tabs>
              <w:ind w:right="162"/>
              <w:rPr>
                <w:b/>
                <w:sz w:val="22"/>
                <w:szCs w:val="22"/>
              </w:rPr>
            </w:pPr>
            <w:r w:rsidRPr="00F124B3">
              <w:rPr>
                <w:b/>
                <w:sz w:val="22"/>
                <w:szCs w:val="22"/>
              </w:rPr>
              <w:t>Activity</w:t>
            </w:r>
          </w:p>
          <w:p w:rsidR="006571BD" w:rsidRPr="00F124B3" w:rsidRDefault="008E17F9" w:rsidP="008E17F9">
            <w:pPr>
              <w:tabs>
                <w:tab w:val="left" w:pos="-1818"/>
              </w:tabs>
              <w:ind w:right="162"/>
              <w:rPr>
                <w:sz w:val="22"/>
                <w:szCs w:val="22"/>
              </w:rPr>
            </w:pPr>
            <w:r w:rsidRPr="00F124B3">
              <w:rPr>
                <w:sz w:val="22"/>
                <w:szCs w:val="22"/>
              </w:rPr>
              <w:t xml:space="preserve">The assignment is split into two phases.  </w:t>
            </w:r>
            <w:r w:rsidR="006571BD" w:rsidRPr="00F124B3">
              <w:rPr>
                <w:sz w:val="22"/>
                <w:szCs w:val="22"/>
              </w:rPr>
              <w:t xml:space="preserve">The first phase will be a </w:t>
            </w:r>
            <w:r w:rsidRPr="00F124B3">
              <w:rPr>
                <w:sz w:val="22"/>
                <w:szCs w:val="22"/>
              </w:rPr>
              <w:t>rapid assessment</w:t>
            </w:r>
            <w:r w:rsidR="006571BD" w:rsidRPr="00F124B3">
              <w:rPr>
                <w:sz w:val="22"/>
                <w:szCs w:val="22"/>
              </w:rPr>
              <w:t xml:space="preserve"> to determine </w:t>
            </w:r>
            <w:r w:rsidRPr="00F124B3">
              <w:rPr>
                <w:sz w:val="22"/>
                <w:szCs w:val="22"/>
              </w:rPr>
              <w:t>the village schemes suitable for a DBO contract. This will involve among others assessing the commercial viability of the DBO under current tariff structure and willingness to pay. The second phase will involve a detailed transaction design and preparation of the DBO contract</w:t>
            </w:r>
            <w:r w:rsidRPr="00F124B3">
              <w:rPr>
                <w:b/>
                <w:sz w:val="22"/>
                <w:szCs w:val="22"/>
              </w:rPr>
              <w:t xml:space="preserve"> </w:t>
            </w:r>
            <w:r w:rsidRPr="00F124B3">
              <w:rPr>
                <w:sz w:val="22"/>
                <w:szCs w:val="22"/>
              </w:rPr>
              <w:t xml:space="preserve">in the selected villages, including, but not limited to: development of appropriate procurement and fund flow arrangements; payment risk mitigation measures;  how to incorporate performance-based incentives; monitoring and verification procedures;  how to attract private operators; preparation of all relevant contracts and other bid documents; review of all regulatory and institutional arrangements necessary to facilitate execution of the DBO contract; and assisting APRWSSP with the </w:t>
            </w:r>
            <w:proofErr w:type="spellStart"/>
            <w:r w:rsidRPr="00F124B3">
              <w:rPr>
                <w:sz w:val="22"/>
                <w:szCs w:val="22"/>
              </w:rPr>
              <w:t>biding</w:t>
            </w:r>
            <w:proofErr w:type="spellEnd"/>
            <w:r w:rsidRPr="00F124B3">
              <w:rPr>
                <w:sz w:val="22"/>
                <w:szCs w:val="22"/>
              </w:rPr>
              <w:t xml:space="preserve"> process where relevant, and/or in negotiations with the proposed private operators on the final contractual arrangements. </w:t>
            </w:r>
          </w:p>
          <w:p w:rsidR="008E17F9" w:rsidRPr="00F124B3" w:rsidRDefault="002D0759" w:rsidP="008E17F9">
            <w:pPr>
              <w:tabs>
                <w:tab w:val="left" w:pos="-1818"/>
              </w:tabs>
              <w:ind w:right="162"/>
              <w:rPr>
                <w:b/>
                <w:sz w:val="22"/>
                <w:szCs w:val="22"/>
              </w:rPr>
            </w:pPr>
            <w:r w:rsidRPr="00F124B3">
              <w:rPr>
                <w:b/>
                <w:sz w:val="22"/>
                <w:szCs w:val="22"/>
              </w:rPr>
              <w:t>Output</w:t>
            </w:r>
            <w:r w:rsidR="006571BD" w:rsidRPr="00F124B3">
              <w:rPr>
                <w:b/>
                <w:sz w:val="22"/>
                <w:szCs w:val="22"/>
              </w:rPr>
              <w:t>s</w:t>
            </w:r>
          </w:p>
          <w:p w:rsidR="008E17F9" w:rsidRPr="00F124B3" w:rsidRDefault="008E17F9" w:rsidP="008E17F9">
            <w:pPr>
              <w:tabs>
                <w:tab w:val="left" w:pos="-1818"/>
              </w:tabs>
              <w:ind w:right="162"/>
              <w:rPr>
                <w:sz w:val="22"/>
                <w:szCs w:val="22"/>
              </w:rPr>
            </w:pPr>
            <w:r w:rsidRPr="00F124B3">
              <w:rPr>
                <w:sz w:val="22"/>
                <w:szCs w:val="22"/>
              </w:rPr>
              <w:t>Key outputs include:</w:t>
            </w:r>
          </w:p>
          <w:p w:rsidR="00C07C55" w:rsidRPr="00F124B3" w:rsidRDefault="00C07C55" w:rsidP="008E17F9">
            <w:pPr>
              <w:tabs>
                <w:tab w:val="left" w:pos="-1818"/>
              </w:tabs>
              <w:ind w:right="162"/>
              <w:rPr>
                <w:sz w:val="22"/>
                <w:szCs w:val="22"/>
              </w:rPr>
            </w:pPr>
            <w:r w:rsidRPr="00F124B3">
              <w:rPr>
                <w:sz w:val="22"/>
                <w:szCs w:val="22"/>
              </w:rPr>
              <w:t>Phase 1:</w:t>
            </w:r>
          </w:p>
          <w:p w:rsidR="00C07C55" w:rsidRPr="00F124B3" w:rsidRDefault="00C07C55" w:rsidP="00996EB5">
            <w:pPr>
              <w:pStyle w:val="ListParagraph"/>
              <w:numPr>
                <w:ilvl w:val="0"/>
                <w:numId w:val="20"/>
              </w:numPr>
              <w:tabs>
                <w:tab w:val="left" w:pos="-1818"/>
              </w:tabs>
              <w:ind w:right="162"/>
              <w:rPr>
                <w:sz w:val="22"/>
                <w:szCs w:val="22"/>
              </w:rPr>
            </w:pPr>
            <w:r w:rsidRPr="00F124B3">
              <w:rPr>
                <w:sz w:val="22"/>
                <w:szCs w:val="22"/>
              </w:rPr>
              <w:t>Report on recommendations as to which schemes to pursue implementation of a DBO model on a pilot-basis</w:t>
            </w:r>
          </w:p>
          <w:p w:rsidR="00C07C55" w:rsidRPr="00F124B3" w:rsidRDefault="00C07C55" w:rsidP="008E17F9">
            <w:pPr>
              <w:tabs>
                <w:tab w:val="left" w:pos="-1818"/>
              </w:tabs>
              <w:ind w:right="162"/>
              <w:rPr>
                <w:sz w:val="22"/>
                <w:szCs w:val="22"/>
              </w:rPr>
            </w:pPr>
            <w:r w:rsidRPr="00F124B3">
              <w:rPr>
                <w:sz w:val="22"/>
                <w:szCs w:val="22"/>
              </w:rPr>
              <w:t>Phase 2:</w:t>
            </w:r>
          </w:p>
          <w:p w:rsidR="00C07C55" w:rsidRPr="00F124B3" w:rsidRDefault="00C07C55" w:rsidP="00996EB5">
            <w:pPr>
              <w:pStyle w:val="ListParagraph"/>
              <w:numPr>
                <w:ilvl w:val="0"/>
                <w:numId w:val="20"/>
              </w:numPr>
              <w:rPr>
                <w:sz w:val="22"/>
                <w:szCs w:val="22"/>
              </w:rPr>
            </w:pPr>
            <w:r w:rsidRPr="00F124B3">
              <w:rPr>
                <w:sz w:val="22"/>
                <w:szCs w:val="22"/>
              </w:rPr>
              <w:t>Report on Implementation Guidelines summarizing the final DBO design.</w:t>
            </w:r>
          </w:p>
          <w:p w:rsidR="00C07C55" w:rsidRPr="00F124B3" w:rsidRDefault="00C07C55" w:rsidP="00996EB5">
            <w:pPr>
              <w:pStyle w:val="ListParagraph"/>
              <w:numPr>
                <w:ilvl w:val="0"/>
                <w:numId w:val="20"/>
              </w:numPr>
              <w:rPr>
                <w:sz w:val="22"/>
                <w:szCs w:val="22"/>
              </w:rPr>
            </w:pPr>
            <w:r w:rsidRPr="00F124B3">
              <w:rPr>
                <w:sz w:val="22"/>
                <w:szCs w:val="22"/>
              </w:rPr>
              <w:t>For each of the villages selected for implementation of the DBO model, a report providing a detailed description of the transaction design, the indicative investment plans,  O&amp;M costs, tariff revenues  and estimates for subsidy requirements</w:t>
            </w:r>
          </w:p>
          <w:p w:rsidR="00C07C55" w:rsidRPr="00F124B3" w:rsidRDefault="00C07C55" w:rsidP="00996EB5">
            <w:pPr>
              <w:pStyle w:val="ListParagraph"/>
              <w:numPr>
                <w:ilvl w:val="0"/>
                <w:numId w:val="20"/>
              </w:numPr>
              <w:rPr>
                <w:sz w:val="22"/>
                <w:szCs w:val="22"/>
              </w:rPr>
            </w:pPr>
            <w:r w:rsidRPr="00F124B3">
              <w:rPr>
                <w:sz w:val="22"/>
                <w:szCs w:val="22"/>
              </w:rPr>
              <w:t>Detailed Procurement Plan and tender documents (including prequalification criteria) for the DBO contracts for implementation of the investment program and for continued system operations and service delivery</w:t>
            </w:r>
          </w:p>
          <w:p w:rsidR="006735E9" w:rsidRPr="00720D25" w:rsidRDefault="00C07C55" w:rsidP="00720D25">
            <w:pPr>
              <w:pStyle w:val="ListParagraph"/>
              <w:numPr>
                <w:ilvl w:val="0"/>
                <w:numId w:val="20"/>
              </w:numPr>
              <w:tabs>
                <w:tab w:val="left" w:pos="-1818"/>
              </w:tabs>
              <w:ind w:right="162"/>
              <w:rPr>
                <w:color w:val="000000"/>
                <w:sz w:val="22"/>
                <w:szCs w:val="22"/>
              </w:rPr>
            </w:pPr>
            <w:r w:rsidRPr="00F124B3">
              <w:rPr>
                <w:sz w:val="22"/>
                <w:szCs w:val="22"/>
              </w:rPr>
              <w:t>Transaction closing Report</w:t>
            </w:r>
          </w:p>
        </w:tc>
      </w:tr>
      <w:tr w:rsidR="006735E9"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6735E9" w:rsidRPr="00F124B3" w:rsidRDefault="006735E9" w:rsidP="006761B3">
            <w:pPr>
              <w:rPr>
                <w:b/>
                <w:sz w:val="22"/>
                <w:szCs w:val="22"/>
              </w:rPr>
            </w:pPr>
            <w:r w:rsidRPr="00F124B3">
              <w:rPr>
                <w:b/>
                <w:sz w:val="22"/>
                <w:szCs w:val="22"/>
              </w:rPr>
              <w:t>Progress</w:t>
            </w:r>
          </w:p>
        </w:tc>
        <w:tc>
          <w:tcPr>
            <w:tcW w:w="9030" w:type="dxa"/>
            <w:tcBorders>
              <w:top w:val="single" w:sz="4" w:space="0" w:color="auto"/>
              <w:left w:val="single" w:sz="4" w:space="0" w:color="auto"/>
              <w:bottom w:val="single" w:sz="4" w:space="0" w:color="auto"/>
              <w:right w:val="single" w:sz="4" w:space="0" w:color="auto"/>
            </w:tcBorders>
          </w:tcPr>
          <w:p w:rsidR="006735E9" w:rsidRPr="00F124B3" w:rsidRDefault="006571BD" w:rsidP="006761B3">
            <w:pPr>
              <w:autoSpaceDE w:val="0"/>
              <w:autoSpaceDN w:val="0"/>
              <w:adjustRightInd w:val="0"/>
              <w:jc w:val="both"/>
              <w:rPr>
                <w:color w:val="000000"/>
                <w:sz w:val="22"/>
                <w:szCs w:val="22"/>
              </w:rPr>
            </w:pPr>
            <w:r w:rsidRPr="00F124B3">
              <w:rPr>
                <w:color w:val="000000"/>
                <w:sz w:val="22"/>
                <w:szCs w:val="22"/>
              </w:rPr>
              <w:t>In inception stage</w:t>
            </w:r>
          </w:p>
        </w:tc>
      </w:tr>
      <w:tr w:rsidR="006735E9"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6735E9" w:rsidRPr="00F124B3" w:rsidRDefault="006735E9" w:rsidP="006761B3">
            <w:pPr>
              <w:rPr>
                <w:b/>
                <w:sz w:val="22"/>
                <w:szCs w:val="22"/>
              </w:rPr>
            </w:pPr>
            <w:r w:rsidRPr="00F124B3">
              <w:rPr>
                <w:b/>
                <w:sz w:val="22"/>
                <w:szCs w:val="22"/>
              </w:rPr>
              <w:t>Outcomes</w:t>
            </w:r>
          </w:p>
        </w:tc>
        <w:tc>
          <w:tcPr>
            <w:tcW w:w="9030" w:type="dxa"/>
            <w:tcBorders>
              <w:top w:val="single" w:sz="4" w:space="0" w:color="auto"/>
              <w:left w:val="single" w:sz="4" w:space="0" w:color="auto"/>
              <w:bottom w:val="single" w:sz="4" w:space="0" w:color="auto"/>
              <w:right w:val="single" w:sz="4" w:space="0" w:color="auto"/>
            </w:tcBorders>
          </w:tcPr>
          <w:p w:rsidR="006735E9" w:rsidRPr="00F124B3" w:rsidRDefault="00C07C55" w:rsidP="00996EB5">
            <w:pPr>
              <w:pStyle w:val="ListParagraph"/>
              <w:numPr>
                <w:ilvl w:val="0"/>
                <w:numId w:val="19"/>
              </w:numPr>
              <w:rPr>
                <w:color w:val="000000"/>
                <w:sz w:val="22"/>
                <w:szCs w:val="22"/>
              </w:rPr>
            </w:pPr>
            <w:proofErr w:type="spellStart"/>
            <w:r w:rsidRPr="00F124B3">
              <w:rPr>
                <w:color w:val="000000"/>
                <w:sz w:val="22"/>
                <w:szCs w:val="22"/>
              </w:rPr>
              <w:t>GoAP</w:t>
            </w:r>
            <w:proofErr w:type="spellEnd"/>
            <w:r w:rsidRPr="00F124B3">
              <w:rPr>
                <w:color w:val="000000"/>
                <w:sz w:val="22"/>
                <w:szCs w:val="22"/>
              </w:rPr>
              <w:t xml:space="preserve"> makes a final decision to pursue a DBO model on a pilot basis and allocates resources for the same</w:t>
            </w:r>
          </w:p>
          <w:p w:rsidR="00C07C55" w:rsidRPr="00F124B3" w:rsidRDefault="00C07C55" w:rsidP="00996EB5">
            <w:pPr>
              <w:pStyle w:val="ListParagraph"/>
              <w:numPr>
                <w:ilvl w:val="0"/>
                <w:numId w:val="19"/>
              </w:numPr>
              <w:rPr>
                <w:sz w:val="22"/>
                <w:szCs w:val="22"/>
              </w:rPr>
            </w:pPr>
            <w:proofErr w:type="spellStart"/>
            <w:r w:rsidRPr="00F124B3">
              <w:rPr>
                <w:color w:val="000000"/>
                <w:sz w:val="22"/>
                <w:szCs w:val="22"/>
              </w:rPr>
              <w:t>GoAP</w:t>
            </w:r>
            <w:proofErr w:type="spellEnd"/>
            <w:r w:rsidRPr="00F124B3">
              <w:rPr>
                <w:color w:val="000000"/>
                <w:sz w:val="22"/>
                <w:szCs w:val="22"/>
              </w:rPr>
              <w:t xml:space="preserve"> signs DBO contracts for 2-3 multi-village piped water schemes with competitively selected private operators</w:t>
            </w:r>
          </w:p>
        </w:tc>
      </w:tr>
      <w:tr w:rsidR="006735E9"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6735E9" w:rsidRPr="00720D25" w:rsidRDefault="006735E9" w:rsidP="006761B3">
            <w:pPr>
              <w:rPr>
                <w:b/>
                <w:sz w:val="22"/>
                <w:szCs w:val="22"/>
              </w:rPr>
            </w:pPr>
            <w:r w:rsidRPr="00720D25">
              <w:rPr>
                <w:b/>
                <w:sz w:val="22"/>
                <w:szCs w:val="22"/>
              </w:rPr>
              <w:t>Meeting the objectives of the TF</w:t>
            </w:r>
          </w:p>
        </w:tc>
        <w:tc>
          <w:tcPr>
            <w:tcW w:w="9030" w:type="dxa"/>
            <w:tcBorders>
              <w:top w:val="single" w:sz="4" w:space="0" w:color="auto"/>
              <w:left w:val="single" w:sz="4" w:space="0" w:color="auto"/>
              <w:bottom w:val="single" w:sz="4" w:space="0" w:color="auto"/>
              <w:right w:val="single" w:sz="4" w:space="0" w:color="auto"/>
            </w:tcBorders>
          </w:tcPr>
          <w:p w:rsidR="006735E9" w:rsidRPr="00720D25" w:rsidRDefault="00F124B3" w:rsidP="00F124B3">
            <w:pPr>
              <w:rPr>
                <w:sz w:val="22"/>
                <w:szCs w:val="22"/>
              </w:rPr>
            </w:pPr>
            <w:r w:rsidRPr="00720D25">
              <w:rPr>
                <w:color w:val="000000"/>
                <w:sz w:val="22"/>
                <w:szCs w:val="22"/>
              </w:rPr>
              <w:t xml:space="preserve">This </w:t>
            </w:r>
            <w:r w:rsidR="006571BD" w:rsidRPr="00720D25">
              <w:rPr>
                <w:color w:val="000000"/>
                <w:sz w:val="22"/>
                <w:szCs w:val="22"/>
              </w:rPr>
              <w:t xml:space="preserve">activity </w:t>
            </w:r>
            <w:r w:rsidRPr="00720D25">
              <w:rPr>
                <w:color w:val="000000"/>
                <w:sz w:val="22"/>
                <w:szCs w:val="22"/>
              </w:rPr>
              <w:t>will</w:t>
            </w:r>
            <w:r w:rsidR="006571BD" w:rsidRPr="00720D25">
              <w:rPr>
                <w:color w:val="000000"/>
                <w:sz w:val="22"/>
                <w:szCs w:val="22"/>
              </w:rPr>
              <w:t xml:space="preserve"> improve the design and implementation of </w:t>
            </w:r>
            <w:r w:rsidRPr="00720D25">
              <w:rPr>
                <w:color w:val="000000"/>
                <w:sz w:val="22"/>
                <w:szCs w:val="22"/>
              </w:rPr>
              <w:t xml:space="preserve">the </w:t>
            </w:r>
            <w:r w:rsidR="006571BD" w:rsidRPr="00720D25">
              <w:rPr>
                <w:color w:val="000000"/>
                <w:sz w:val="22"/>
                <w:szCs w:val="22"/>
              </w:rPr>
              <w:t>Bank project</w:t>
            </w:r>
            <w:r w:rsidR="00720D25">
              <w:rPr>
                <w:color w:val="000000"/>
                <w:sz w:val="22"/>
                <w:szCs w:val="22"/>
              </w:rPr>
              <w:t>.</w:t>
            </w:r>
          </w:p>
        </w:tc>
      </w:tr>
      <w:tr w:rsidR="006735E9" w:rsidRPr="00F124B3" w:rsidTr="00D02A32">
        <w:trPr>
          <w:jc w:val="center"/>
        </w:trPr>
        <w:tc>
          <w:tcPr>
            <w:tcW w:w="1278" w:type="dxa"/>
            <w:tcBorders>
              <w:top w:val="single" w:sz="4" w:space="0" w:color="auto"/>
              <w:left w:val="single" w:sz="4" w:space="0" w:color="auto"/>
              <w:bottom w:val="single" w:sz="4" w:space="0" w:color="auto"/>
              <w:right w:val="single" w:sz="4" w:space="0" w:color="auto"/>
            </w:tcBorders>
          </w:tcPr>
          <w:p w:rsidR="006735E9" w:rsidRPr="004826C2" w:rsidRDefault="006735E9" w:rsidP="006761B3">
            <w:pPr>
              <w:rPr>
                <w:b/>
                <w:sz w:val="22"/>
                <w:szCs w:val="22"/>
              </w:rPr>
            </w:pPr>
            <w:r w:rsidRPr="004826C2">
              <w:rPr>
                <w:b/>
                <w:sz w:val="22"/>
                <w:szCs w:val="22"/>
              </w:rPr>
              <w:t>Additional Funds leveraged</w:t>
            </w:r>
          </w:p>
        </w:tc>
        <w:tc>
          <w:tcPr>
            <w:tcW w:w="9030" w:type="dxa"/>
            <w:tcBorders>
              <w:top w:val="single" w:sz="4" w:space="0" w:color="auto"/>
              <w:left w:val="single" w:sz="4" w:space="0" w:color="auto"/>
              <w:bottom w:val="single" w:sz="4" w:space="0" w:color="auto"/>
              <w:right w:val="single" w:sz="4" w:space="0" w:color="auto"/>
            </w:tcBorders>
          </w:tcPr>
          <w:p w:rsidR="006735E9" w:rsidRPr="004826C2" w:rsidRDefault="007F7D32" w:rsidP="00720D25">
            <w:pPr>
              <w:jc w:val="both"/>
              <w:rPr>
                <w:sz w:val="22"/>
                <w:szCs w:val="22"/>
              </w:rPr>
            </w:pPr>
            <w:r w:rsidRPr="004826C2">
              <w:rPr>
                <w:sz w:val="22"/>
                <w:szCs w:val="22"/>
              </w:rPr>
              <w:t xml:space="preserve">It is linked to the </w:t>
            </w:r>
            <w:r w:rsidRPr="004826C2">
              <w:rPr>
                <w:color w:val="000000"/>
                <w:sz w:val="22"/>
                <w:szCs w:val="22"/>
              </w:rPr>
              <w:t xml:space="preserve">APRWSSP which has </w:t>
            </w:r>
            <w:r w:rsidR="00720D25">
              <w:rPr>
                <w:color w:val="000000"/>
                <w:sz w:val="22"/>
                <w:szCs w:val="22"/>
              </w:rPr>
              <w:t>a Bank financing</w:t>
            </w:r>
            <w:r w:rsidRPr="004826C2">
              <w:rPr>
                <w:color w:val="000000"/>
                <w:sz w:val="22"/>
                <w:szCs w:val="22"/>
              </w:rPr>
              <w:t xml:space="preserve"> of </w:t>
            </w:r>
            <w:r w:rsidR="004826C2" w:rsidRPr="004826C2">
              <w:rPr>
                <w:color w:val="000000"/>
                <w:sz w:val="22"/>
                <w:szCs w:val="22"/>
              </w:rPr>
              <w:t xml:space="preserve"> US$ 150 Million</w:t>
            </w:r>
            <w:r w:rsidR="00720D25">
              <w:rPr>
                <w:color w:val="000000"/>
                <w:sz w:val="22"/>
                <w:szCs w:val="22"/>
              </w:rPr>
              <w:t>.</w:t>
            </w:r>
            <w:r w:rsidRPr="004826C2">
              <w:rPr>
                <w:color w:val="000000"/>
                <w:sz w:val="22"/>
                <w:szCs w:val="22"/>
              </w:rPr>
              <w:t xml:space="preserve"> </w:t>
            </w:r>
          </w:p>
        </w:tc>
      </w:tr>
    </w:tbl>
    <w:p w:rsidR="006735E9" w:rsidRPr="00F124B3" w:rsidRDefault="006735E9" w:rsidP="00B32907">
      <w:pPr>
        <w:autoSpaceDE w:val="0"/>
        <w:autoSpaceDN w:val="0"/>
        <w:adjustRightInd w:val="0"/>
        <w:jc w:val="center"/>
        <w:rPr>
          <w:rFonts w:ascii="Cambria" w:hAnsi="Cambria"/>
          <w:sz w:val="22"/>
          <w:szCs w:val="22"/>
        </w:rPr>
      </w:pPr>
    </w:p>
    <w:p w:rsidR="006735E9" w:rsidRPr="00F124B3" w:rsidRDefault="006735E9" w:rsidP="00337137">
      <w:pPr>
        <w:rPr>
          <w:rFonts w:ascii="Cambria" w:hAnsi="Cambria"/>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8934"/>
      </w:tblGrid>
      <w:tr w:rsidR="006735E9" w:rsidRPr="00F124B3" w:rsidTr="00F124B3">
        <w:trPr>
          <w:jc w:val="center"/>
        </w:trPr>
        <w:tc>
          <w:tcPr>
            <w:tcW w:w="1374" w:type="dxa"/>
            <w:tcBorders>
              <w:top w:val="single" w:sz="4" w:space="0" w:color="auto"/>
              <w:left w:val="single" w:sz="4" w:space="0" w:color="auto"/>
              <w:bottom w:val="single" w:sz="4" w:space="0" w:color="auto"/>
              <w:right w:val="single" w:sz="4" w:space="0" w:color="auto"/>
            </w:tcBorders>
          </w:tcPr>
          <w:p w:rsidR="006735E9" w:rsidRPr="00F124B3" w:rsidRDefault="006735E9" w:rsidP="006761B3">
            <w:pPr>
              <w:rPr>
                <w:b/>
                <w:sz w:val="22"/>
                <w:szCs w:val="22"/>
              </w:rPr>
            </w:pPr>
            <w:r w:rsidRPr="00F124B3">
              <w:rPr>
                <w:b/>
                <w:sz w:val="22"/>
                <w:szCs w:val="22"/>
              </w:rPr>
              <w:t>Title</w:t>
            </w:r>
          </w:p>
        </w:tc>
        <w:tc>
          <w:tcPr>
            <w:tcW w:w="8934" w:type="dxa"/>
            <w:tcBorders>
              <w:top w:val="single" w:sz="4" w:space="0" w:color="auto"/>
              <w:left w:val="single" w:sz="4" w:space="0" w:color="auto"/>
              <w:bottom w:val="single" w:sz="4" w:space="0" w:color="auto"/>
              <w:right w:val="single" w:sz="4" w:space="0" w:color="auto"/>
            </w:tcBorders>
          </w:tcPr>
          <w:p w:rsidR="006735E9" w:rsidRPr="00F124B3" w:rsidRDefault="008E17F9" w:rsidP="006761B3">
            <w:pPr>
              <w:pStyle w:val="Heading1"/>
              <w:spacing w:before="0"/>
              <w:rPr>
                <w:rFonts w:ascii="Times New Roman" w:hAnsi="Times New Roman" w:cs="Times New Roman"/>
                <w:sz w:val="22"/>
                <w:szCs w:val="22"/>
              </w:rPr>
            </w:pPr>
            <w:bookmarkStart w:id="8" w:name="_Toc305071459"/>
            <w:r w:rsidRPr="00F124B3">
              <w:rPr>
                <w:rFonts w:ascii="Times New Roman" w:hAnsi="Times New Roman" w:cs="Times New Roman"/>
                <w:color w:val="auto"/>
                <w:sz w:val="22"/>
                <w:szCs w:val="22"/>
              </w:rPr>
              <w:t>8</w:t>
            </w:r>
            <w:r w:rsidR="006735E9" w:rsidRPr="00F124B3">
              <w:rPr>
                <w:rFonts w:ascii="Times New Roman" w:hAnsi="Times New Roman" w:cs="Times New Roman"/>
                <w:color w:val="auto"/>
                <w:sz w:val="22"/>
                <w:szCs w:val="22"/>
              </w:rPr>
              <w:t xml:space="preserve">. </w:t>
            </w:r>
            <w:r w:rsidR="006735E9" w:rsidRPr="00F124B3">
              <w:rPr>
                <w:rFonts w:ascii="Times New Roman" w:eastAsia="Times New Roman" w:hAnsi="Times New Roman" w:cs="Times New Roman"/>
                <w:color w:val="000000"/>
                <w:sz w:val="22"/>
                <w:szCs w:val="22"/>
              </w:rPr>
              <w:t>Supporting Innovations and Capacity-building for Ganga Clean-up and Conservation</w:t>
            </w:r>
            <w:bookmarkEnd w:id="8"/>
          </w:p>
          <w:p w:rsidR="006735E9" w:rsidRPr="00F124B3" w:rsidRDefault="006735E9" w:rsidP="00F124B3">
            <w:pPr>
              <w:rPr>
                <w:sz w:val="22"/>
                <w:szCs w:val="22"/>
              </w:rPr>
            </w:pPr>
          </w:p>
        </w:tc>
      </w:tr>
      <w:tr w:rsidR="00F124B3" w:rsidRPr="00F124B3" w:rsidTr="00F124B3">
        <w:trPr>
          <w:jc w:val="center"/>
        </w:trPr>
        <w:tc>
          <w:tcPr>
            <w:tcW w:w="1374" w:type="dxa"/>
            <w:tcBorders>
              <w:top w:val="single" w:sz="4" w:space="0" w:color="auto"/>
              <w:left w:val="single" w:sz="4" w:space="0" w:color="auto"/>
              <w:bottom w:val="single" w:sz="4" w:space="0" w:color="auto"/>
              <w:right w:val="single" w:sz="4" w:space="0" w:color="auto"/>
            </w:tcBorders>
          </w:tcPr>
          <w:p w:rsidR="00F124B3" w:rsidRPr="00F124B3" w:rsidRDefault="00F124B3" w:rsidP="006761B3">
            <w:pPr>
              <w:rPr>
                <w:b/>
                <w:sz w:val="22"/>
                <w:szCs w:val="22"/>
              </w:rPr>
            </w:pPr>
            <w:r w:rsidRPr="00F124B3">
              <w:rPr>
                <w:b/>
                <w:sz w:val="22"/>
                <w:szCs w:val="22"/>
              </w:rPr>
              <w:t>TTL</w:t>
            </w:r>
          </w:p>
        </w:tc>
        <w:tc>
          <w:tcPr>
            <w:tcW w:w="8934" w:type="dxa"/>
            <w:tcBorders>
              <w:top w:val="single" w:sz="4" w:space="0" w:color="auto"/>
              <w:left w:val="single" w:sz="4" w:space="0" w:color="auto"/>
              <w:bottom w:val="single" w:sz="4" w:space="0" w:color="auto"/>
              <w:right w:val="single" w:sz="4" w:space="0" w:color="auto"/>
            </w:tcBorders>
          </w:tcPr>
          <w:p w:rsidR="00F124B3" w:rsidRPr="00F124B3" w:rsidRDefault="00F124B3" w:rsidP="006735E9">
            <w:pPr>
              <w:keepNext/>
              <w:keepLines/>
              <w:tabs>
                <w:tab w:val="left" w:pos="540"/>
              </w:tabs>
              <w:spacing w:after="120"/>
              <w:rPr>
                <w:sz w:val="22"/>
                <w:szCs w:val="22"/>
              </w:rPr>
            </w:pPr>
            <w:r w:rsidRPr="00F124B3">
              <w:rPr>
                <w:sz w:val="22"/>
                <w:szCs w:val="22"/>
              </w:rPr>
              <w:t xml:space="preserve">Sanjay </w:t>
            </w:r>
            <w:proofErr w:type="spellStart"/>
            <w:r w:rsidRPr="00F124B3">
              <w:rPr>
                <w:sz w:val="22"/>
                <w:szCs w:val="22"/>
              </w:rPr>
              <w:t>Pahuja</w:t>
            </w:r>
            <w:proofErr w:type="spellEnd"/>
          </w:p>
        </w:tc>
      </w:tr>
      <w:tr w:rsidR="006735E9" w:rsidRPr="00F124B3" w:rsidTr="00F124B3">
        <w:trPr>
          <w:jc w:val="center"/>
        </w:trPr>
        <w:tc>
          <w:tcPr>
            <w:tcW w:w="1374" w:type="dxa"/>
            <w:tcBorders>
              <w:top w:val="single" w:sz="4" w:space="0" w:color="auto"/>
              <w:left w:val="single" w:sz="4" w:space="0" w:color="auto"/>
              <w:bottom w:val="single" w:sz="4" w:space="0" w:color="auto"/>
              <w:right w:val="single" w:sz="4" w:space="0" w:color="auto"/>
            </w:tcBorders>
          </w:tcPr>
          <w:p w:rsidR="006735E9" w:rsidRPr="00F124B3" w:rsidRDefault="006735E9" w:rsidP="006761B3">
            <w:pPr>
              <w:rPr>
                <w:b/>
                <w:sz w:val="22"/>
                <w:szCs w:val="22"/>
              </w:rPr>
            </w:pPr>
            <w:r w:rsidRPr="00F124B3">
              <w:rPr>
                <w:b/>
                <w:sz w:val="22"/>
                <w:szCs w:val="22"/>
              </w:rPr>
              <w:t>Context and Objectives</w:t>
            </w:r>
          </w:p>
        </w:tc>
        <w:tc>
          <w:tcPr>
            <w:tcW w:w="8934" w:type="dxa"/>
            <w:tcBorders>
              <w:top w:val="single" w:sz="4" w:space="0" w:color="auto"/>
              <w:left w:val="single" w:sz="4" w:space="0" w:color="auto"/>
              <w:bottom w:val="single" w:sz="4" w:space="0" w:color="auto"/>
              <w:right w:val="single" w:sz="4" w:space="0" w:color="auto"/>
            </w:tcBorders>
          </w:tcPr>
          <w:p w:rsidR="006735E9" w:rsidRPr="00F124B3" w:rsidRDefault="006735E9" w:rsidP="006735E9">
            <w:pPr>
              <w:keepNext/>
              <w:keepLines/>
              <w:tabs>
                <w:tab w:val="left" w:pos="540"/>
              </w:tabs>
              <w:spacing w:after="120"/>
              <w:rPr>
                <w:sz w:val="22"/>
                <w:szCs w:val="22"/>
              </w:rPr>
            </w:pPr>
            <w:r w:rsidRPr="00F124B3">
              <w:rPr>
                <w:sz w:val="22"/>
                <w:szCs w:val="22"/>
              </w:rPr>
              <w:t xml:space="preserve">This programmatic proposal is designed to support the implementation of the National Ganga River Basin Project, which became effective in August 2011. The Project is aimed at assisting India in its renewed efforts of cleaning and conserving the Ganga (Ganges) river, and the Project Development Objectives are to support the National Ganga River Basin Authority (NGRBA) in: </w:t>
            </w:r>
          </w:p>
          <w:p w:rsidR="006735E9" w:rsidRPr="00F124B3" w:rsidRDefault="006735E9" w:rsidP="002D2E29">
            <w:pPr>
              <w:keepNext/>
              <w:keepLines/>
              <w:numPr>
                <w:ilvl w:val="1"/>
                <w:numId w:val="1"/>
              </w:numPr>
              <w:tabs>
                <w:tab w:val="clear" w:pos="1080"/>
                <w:tab w:val="left" w:pos="540"/>
                <w:tab w:val="num" w:pos="720"/>
              </w:tabs>
              <w:spacing w:after="120"/>
              <w:ind w:left="342" w:firstLine="0"/>
              <w:rPr>
                <w:sz w:val="22"/>
                <w:szCs w:val="22"/>
                <w:lang w:bidi="en-US"/>
              </w:rPr>
            </w:pPr>
            <w:r w:rsidRPr="00F124B3">
              <w:rPr>
                <w:sz w:val="22"/>
                <w:szCs w:val="22"/>
                <w:lang w:bidi="en-US"/>
              </w:rPr>
              <w:t>building capacity of its nascent operational-level institutions, so that they can manage the long-term Ganga clean-up and conservation program; and</w:t>
            </w:r>
          </w:p>
          <w:p w:rsidR="006735E9" w:rsidRPr="00F124B3" w:rsidRDefault="006735E9" w:rsidP="002D2E29">
            <w:pPr>
              <w:keepNext/>
              <w:keepLines/>
              <w:numPr>
                <w:ilvl w:val="1"/>
                <w:numId w:val="1"/>
              </w:numPr>
              <w:tabs>
                <w:tab w:val="clear" w:pos="1080"/>
                <w:tab w:val="left" w:pos="540"/>
                <w:tab w:val="num" w:pos="720"/>
              </w:tabs>
              <w:spacing w:after="120"/>
              <w:ind w:left="342" w:firstLine="0"/>
              <w:rPr>
                <w:sz w:val="22"/>
                <w:szCs w:val="22"/>
                <w:lang w:bidi="en-US"/>
              </w:rPr>
            </w:pPr>
            <w:r w:rsidRPr="00F124B3">
              <w:rPr>
                <w:sz w:val="22"/>
                <w:szCs w:val="22"/>
                <w:lang w:bidi="en-US"/>
              </w:rPr>
              <w:t xml:space="preserve"> implementing a diverse set of demonstrative investments for reducing point-source pollution loads in a sustainable manner, at priority locations on the Ganga.</w:t>
            </w:r>
          </w:p>
          <w:p w:rsidR="006735E9" w:rsidRPr="00F124B3" w:rsidRDefault="006735E9" w:rsidP="006735E9">
            <w:pPr>
              <w:keepNext/>
              <w:keepLines/>
              <w:tabs>
                <w:tab w:val="left" w:pos="540"/>
              </w:tabs>
              <w:spacing w:after="120"/>
              <w:rPr>
                <w:sz w:val="22"/>
                <w:szCs w:val="22"/>
              </w:rPr>
            </w:pPr>
            <w:r w:rsidRPr="00F124B3">
              <w:rPr>
                <w:sz w:val="22"/>
                <w:szCs w:val="22"/>
              </w:rPr>
              <w:t xml:space="preserve">This proposal will support the implementation of the Ganga/NGRBA program in the following thematic areas (see details in the table below): </w:t>
            </w:r>
          </w:p>
          <w:p w:rsidR="006735E9" w:rsidRPr="00F124B3" w:rsidRDefault="006735E9" w:rsidP="00996EB5">
            <w:pPr>
              <w:keepNext/>
              <w:keepLines/>
              <w:numPr>
                <w:ilvl w:val="0"/>
                <w:numId w:val="6"/>
              </w:numPr>
              <w:tabs>
                <w:tab w:val="left" w:pos="540"/>
              </w:tabs>
              <w:spacing w:after="120"/>
              <w:rPr>
                <w:sz w:val="22"/>
                <w:szCs w:val="22"/>
              </w:rPr>
            </w:pPr>
            <w:r w:rsidRPr="00F124B3">
              <w:rPr>
                <w:sz w:val="22"/>
                <w:szCs w:val="22"/>
              </w:rPr>
              <w:t xml:space="preserve"> </w:t>
            </w:r>
            <w:r w:rsidRPr="00F124B3">
              <w:rPr>
                <w:sz w:val="22"/>
                <w:szCs w:val="22"/>
                <w:u w:val="single"/>
              </w:rPr>
              <w:t>Introducing and Supporting  Innovative Technologies/Investment Models</w:t>
            </w:r>
            <w:r w:rsidRPr="00F124B3">
              <w:rPr>
                <w:sz w:val="22"/>
                <w:szCs w:val="22"/>
              </w:rPr>
              <w:t xml:space="preserve"> </w:t>
            </w:r>
          </w:p>
          <w:p w:rsidR="006735E9" w:rsidRPr="00F124B3" w:rsidRDefault="006735E9" w:rsidP="00996EB5">
            <w:pPr>
              <w:keepNext/>
              <w:keepLines/>
              <w:numPr>
                <w:ilvl w:val="0"/>
                <w:numId w:val="6"/>
              </w:numPr>
              <w:tabs>
                <w:tab w:val="left" w:pos="540"/>
              </w:tabs>
              <w:spacing w:after="120"/>
              <w:rPr>
                <w:sz w:val="22"/>
                <w:szCs w:val="22"/>
              </w:rPr>
            </w:pPr>
            <w:r w:rsidRPr="00F124B3">
              <w:rPr>
                <w:sz w:val="22"/>
                <w:szCs w:val="22"/>
                <w:u w:val="single"/>
              </w:rPr>
              <w:t>Capacity Building of Service Providers</w:t>
            </w:r>
            <w:r w:rsidRPr="00F124B3">
              <w:rPr>
                <w:sz w:val="22"/>
                <w:szCs w:val="22"/>
              </w:rPr>
              <w:t xml:space="preserve"> </w:t>
            </w:r>
          </w:p>
          <w:p w:rsidR="006735E9" w:rsidRPr="00F124B3" w:rsidRDefault="006735E9" w:rsidP="00996EB5">
            <w:pPr>
              <w:keepNext/>
              <w:keepLines/>
              <w:numPr>
                <w:ilvl w:val="0"/>
                <w:numId w:val="6"/>
              </w:numPr>
              <w:tabs>
                <w:tab w:val="left" w:pos="540"/>
              </w:tabs>
              <w:spacing w:after="120"/>
              <w:rPr>
                <w:sz w:val="22"/>
                <w:szCs w:val="22"/>
              </w:rPr>
            </w:pPr>
            <w:r w:rsidRPr="00F124B3">
              <w:rPr>
                <w:sz w:val="22"/>
                <w:szCs w:val="22"/>
                <w:u w:val="single"/>
              </w:rPr>
              <w:t>Improving Financial Sustainability and Supporting Public Private Partnerships</w:t>
            </w:r>
            <w:r w:rsidRPr="00F124B3">
              <w:rPr>
                <w:sz w:val="22"/>
                <w:szCs w:val="22"/>
              </w:rPr>
              <w:t xml:space="preserve"> </w:t>
            </w:r>
          </w:p>
          <w:p w:rsidR="006735E9" w:rsidRPr="00F124B3" w:rsidRDefault="006735E9" w:rsidP="006735E9">
            <w:pPr>
              <w:keepNext/>
              <w:keepLines/>
              <w:tabs>
                <w:tab w:val="left" w:pos="540"/>
              </w:tabs>
              <w:spacing w:after="120"/>
              <w:rPr>
                <w:sz w:val="22"/>
                <w:szCs w:val="22"/>
              </w:rPr>
            </w:pPr>
            <w:r w:rsidRPr="00F124B3">
              <w:rPr>
                <w:sz w:val="22"/>
                <w:szCs w:val="22"/>
              </w:rPr>
              <w:t xml:space="preserve">Therefore the proposal is aimed at proving support for technical innovations, quality enhancement, and capacity-building that </w:t>
            </w:r>
            <w:proofErr w:type="spellStart"/>
            <w:r w:rsidR="002D2E29">
              <w:rPr>
                <w:sz w:val="22"/>
                <w:szCs w:val="22"/>
              </w:rPr>
              <w:t>is</w:t>
            </w:r>
            <w:r w:rsidRPr="00F124B3">
              <w:rPr>
                <w:sz w:val="22"/>
                <w:szCs w:val="22"/>
              </w:rPr>
              <w:t>crucial</w:t>
            </w:r>
            <w:proofErr w:type="spellEnd"/>
            <w:r w:rsidRPr="00F124B3">
              <w:rPr>
                <w:sz w:val="22"/>
                <w:szCs w:val="22"/>
              </w:rPr>
              <w:t xml:space="preserve"> for implementation of a flagship Bank-funded infrastructure project. </w:t>
            </w:r>
          </w:p>
          <w:p w:rsidR="006735E9" w:rsidRPr="00F124B3" w:rsidRDefault="006735E9" w:rsidP="00F124B3">
            <w:pPr>
              <w:keepNext/>
              <w:keepLines/>
              <w:tabs>
                <w:tab w:val="left" w:pos="540"/>
              </w:tabs>
              <w:spacing w:after="120"/>
              <w:rPr>
                <w:color w:val="000000"/>
                <w:sz w:val="22"/>
                <w:szCs w:val="22"/>
              </w:rPr>
            </w:pPr>
            <w:r w:rsidRPr="00F124B3">
              <w:rPr>
                <w:sz w:val="22"/>
                <w:szCs w:val="22"/>
              </w:rPr>
              <w:t>This programmatic proposal is for an initial amount of $350,000, which may be replenished with additional funds depending upon timely disbursal and good performance during the 2-year duration of the GFR.</w:t>
            </w:r>
          </w:p>
        </w:tc>
      </w:tr>
      <w:tr w:rsidR="00C07C55" w:rsidRPr="00F124B3" w:rsidTr="00F124B3">
        <w:trPr>
          <w:jc w:val="center"/>
        </w:trPr>
        <w:tc>
          <w:tcPr>
            <w:tcW w:w="1374" w:type="dxa"/>
            <w:tcBorders>
              <w:top w:val="single" w:sz="4" w:space="0" w:color="auto"/>
              <w:left w:val="single" w:sz="4" w:space="0" w:color="auto"/>
              <w:bottom w:val="single" w:sz="4" w:space="0" w:color="auto"/>
              <w:right w:val="single" w:sz="4" w:space="0" w:color="auto"/>
            </w:tcBorders>
          </w:tcPr>
          <w:p w:rsidR="00C07C55" w:rsidRPr="00F124B3" w:rsidRDefault="00A00411" w:rsidP="006761B3">
            <w:pPr>
              <w:rPr>
                <w:b/>
                <w:sz w:val="22"/>
                <w:szCs w:val="22"/>
              </w:rPr>
            </w:pPr>
            <w:r w:rsidRPr="00F124B3">
              <w:rPr>
                <w:b/>
                <w:sz w:val="22"/>
                <w:szCs w:val="22"/>
              </w:rPr>
              <w:t>Activities and Outputs</w:t>
            </w:r>
          </w:p>
        </w:tc>
        <w:tc>
          <w:tcPr>
            <w:tcW w:w="8934" w:type="dxa"/>
            <w:tcBorders>
              <w:top w:val="single" w:sz="4" w:space="0" w:color="auto"/>
              <w:left w:val="single" w:sz="4" w:space="0" w:color="auto"/>
              <w:bottom w:val="single" w:sz="4" w:space="0" w:color="auto"/>
              <w:right w:val="single" w:sz="4" w:space="0" w:color="auto"/>
            </w:tcBorders>
          </w:tcPr>
          <w:p w:rsidR="00C07C55" w:rsidRPr="00F124B3" w:rsidRDefault="002D0759" w:rsidP="00C07C55">
            <w:pPr>
              <w:tabs>
                <w:tab w:val="left" w:pos="-1818"/>
              </w:tabs>
              <w:ind w:right="162"/>
              <w:rPr>
                <w:b/>
                <w:color w:val="000000"/>
                <w:sz w:val="22"/>
                <w:szCs w:val="22"/>
              </w:rPr>
            </w:pPr>
            <w:r w:rsidRPr="00F124B3">
              <w:rPr>
                <w:b/>
                <w:color w:val="000000"/>
                <w:sz w:val="22"/>
                <w:szCs w:val="22"/>
              </w:rPr>
              <w:t>Activity</w:t>
            </w:r>
          </w:p>
          <w:p w:rsidR="00C07C55" w:rsidRPr="00F124B3" w:rsidRDefault="00C07C55" w:rsidP="00C07C55">
            <w:pPr>
              <w:tabs>
                <w:tab w:val="left" w:pos="-1818"/>
              </w:tabs>
              <w:ind w:right="162"/>
              <w:rPr>
                <w:b/>
                <w:color w:val="000000"/>
                <w:sz w:val="22"/>
                <w:szCs w:val="22"/>
              </w:rPr>
            </w:pPr>
            <w:r w:rsidRPr="00F124B3">
              <w:rPr>
                <w:b/>
                <w:color w:val="000000"/>
                <w:sz w:val="22"/>
                <w:szCs w:val="22"/>
              </w:rPr>
              <w:t>1.Introducing and Supporting  Innovative Technologies/Investment Models:</w:t>
            </w:r>
          </w:p>
          <w:p w:rsidR="00C07C55" w:rsidRPr="00F124B3" w:rsidRDefault="00C07C55" w:rsidP="00C07C55">
            <w:pPr>
              <w:tabs>
                <w:tab w:val="left" w:pos="-1818"/>
              </w:tabs>
              <w:ind w:right="162"/>
              <w:rPr>
                <w:color w:val="000000"/>
                <w:sz w:val="22"/>
                <w:szCs w:val="22"/>
              </w:rPr>
            </w:pPr>
            <w:r w:rsidRPr="00F124B3">
              <w:rPr>
                <w:color w:val="000000"/>
                <w:sz w:val="22"/>
                <w:szCs w:val="22"/>
              </w:rPr>
              <w:t>This will include consulting support for adoption of net energy positive wastewater treatment technologies, which have not been employed in India so far, and which can transform the wastewater treatment sector by making it possible to generate revenues. Specific work entails identification of pilot sites, generating support from local champions, developing terms of reference and providing assistance to clients during the bidding process</w:t>
            </w:r>
          </w:p>
          <w:p w:rsidR="00C07C55" w:rsidRPr="00F124B3" w:rsidRDefault="00C07C55" w:rsidP="00C07C55">
            <w:pPr>
              <w:rPr>
                <w:b/>
                <w:color w:val="000000"/>
                <w:sz w:val="22"/>
                <w:szCs w:val="22"/>
              </w:rPr>
            </w:pPr>
            <w:r w:rsidRPr="00F124B3">
              <w:rPr>
                <w:sz w:val="22"/>
                <w:szCs w:val="22"/>
              </w:rPr>
              <w:t>2.</w:t>
            </w:r>
            <w:r w:rsidRPr="00F124B3">
              <w:rPr>
                <w:b/>
                <w:color w:val="000000"/>
                <w:sz w:val="22"/>
                <w:szCs w:val="22"/>
              </w:rPr>
              <w:t xml:space="preserve"> Capacity Building of Service Providers</w:t>
            </w:r>
          </w:p>
          <w:p w:rsidR="00C07C55" w:rsidRPr="00F124B3" w:rsidRDefault="00C07C55" w:rsidP="00C07C55">
            <w:pPr>
              <w:rPr>
                <w:color w:val="000000"/>
                <w:sz w:val="22"/>
                <w:szCs w:val="22"/>
              </w:rPr>
            </w:pPr>
            <w:r w:rsidRPr="00F124B3">
              <w:rPr>
                <w:color w:val="000000"/>
                <w:sz w:val="22"/>
                <w:szCs w:val="22"/>
              </w:rPr>
              <w:t>This is aimed at primarily providing high-quality consulting support, primarily to local service providers (and in some cases the state-level agencies that are providing local services), in the following areas:</w:t>
            </w:r>
          </w:p>
          <w:p w:rsidR="00C07C55" w:rsidRPr="00F124B3" w:rsidRDefault="00C07C55" w:rsidP="00996EB5">
            <w:pPr>
              <w:pStyle w:val="ListParagraph"/>
              <w:numPr>
                <w:ilvl w:val="0"/>
                <w:numId w:val="22"/>
              </w:numPr>
              <w:rPr>
                <w:color w:val="000000"/>
                <w:sz w:val="22"/>
                <w:szCs w:val="22"/>
              </w:rPr>
            </w:pPr>
            <w:r w:rsidRPr="00F124B3">
              <w:rPr>
                <w:color w:val="000000"/>
                <w:sz w:val="22"/>
                <w:szCs w:val="22"/>
              </w:rPr>
              <w:t>Project management</w:t>
            </w:r>
          </w:p>
          <w:p w:rsidR="00C07C55" w:rsidRPr="00F124B3" w:rsidRDefault="00C07C55" w:rsidP="00996EB5">
            <w:pPr>
              <w:pStyle w:val="ListParagraph"/>
              <w:numPr>
                <w:ilvl w:val="0"/>
                <w:numId w:val="22"/>
              </w:numPr>
              <w:rPr>
                <w:color w:val="000000"/>
                <w:sz w:val="22"/>
                <w:szCs w:val="22"/>
              </w:rPr>
            </w:pPr>
            <w:r w:rsidRPr="00F124B3">
              <w:rPr>
                <w:color w:val="000000"/>
                <w:sz w:val="22"/>
                <w:szCs w:val="22"/>
              </w:rPr>
              <w:t>Procurement</w:t>
            </w:r>
          </w:p>
          <w:p w:rsidR="00C07C55" w:rsidRPr="00F124B3" w:rsidRDefault="00C07C55" w:rsidP="00996EB5">
            <w:pPr>
              <w:pStyle w:val="ListParagraph"/>
              <w:numPr>
                <w:ilvl w:val="0"/>
                <w:numId w:val="22"/>
              </w:numPr>
              <w:rPr>
                <w:color w:val="000000"/>
                <w:sz w:val="22"/>
                <w:szCs w:val="22"/>
              </w:rPr>
            </w:pPr>
            <w:r w:rsidRPr="00F124B3">
              <w:rPr>
                <w:color w:val="000000"/>
                <w:sz w:val="22"/>
                <w:szCs w:val="22"/>
              </w:rPr>
              <w:t xml:space="preserve">Technical skills enhancement (in infrastructure construction and management) </w:t>
            </w:r>
          </w:p>
          <w:p w:rsidR="00C07C55" w:rsidRPr="00F124B3" w:rsidRDefault="00C07C55" w:rsidP="00996EB5">
            <w:pPr>
              <w:pStyle w:val="ListParagraph"/>
              <w:numPr>
                <w:ilvl w:val="0"/>
                <w:numId w:val="22"/>
              </w:numPr>
              <w:rPr>
                <w:color w:val="000000"/>
                <w:sz w:val="22"/>
                <w:szCs w:val="22"/>
              </w:rPr>
            </w:pPr>
            <w:r w:rsidRPr="00F124B3">
              <w:rPr>
                <w:color w:val="000000"/>
                <w:sz w:val="22"/>
                <w:szCs w:val="22"/>
              </w:rPr>
              <w:t>IT for enhancing performance (focused on MIS, GIS and geospatial platforms for network design and optimization)</w:t>
            </w:r>
          </w:p>
          <w:p w:rsidR="00C07C55" w:rsidRPr="00F124B3" w:rsidRDefault="00C07C55" w:rsidP="00996EB5">
            <w:pPr>
              <w:pStyle w:val="ListParagraph"/>
              <w:numPr>
                <w:ilvl w:val="0"/>
                <w:numId w:val="22"/>
              </w:numPr>
              <w:rPr>
                <w:color w:val="000000"/>
                <w:sz w:val="22"/>
                <w:szCs w:val="22"/>
              </w:rPr>
            </w:pPr>
            <w:r w:rsidRPr="00F124B3">
              <w:rPr>
                <w:color w:val="000000"/>
                <w:sz w:val="22"/>
                <w:szCs w:val="22"/>
              </w:rPr>
              <w:t xml:space="preserve">Communications and community engagement on local infrastructure projects. </w:t>
            </w:r>
          </w:p>
          <w:p w:rsidR="00C07C55" w:rsidRPr="00F124B3" w:rsidRDefault="00C07C55" w:rsidP="00996EB5">
            <w:pPr>
              <w:pStyle w:val="ListParagraph"/>
              <w:numPr>
                <w:ilvl w:val="0"/>
                <w:numId w:val="22"/>
              </w:numPr>
              <w:rPr>
                <w:color w:val="000000"/>
                <w:sz w:val="22"/>
                <w:szCs w:val="22"/>
              </w:rPr>
            </w:pPr>
            <w:r w:rsidRPr="00F124B3">
              <w:rPr>
                <w:color w:val="000000"/>
                <w:sz w:val="22"/>
                <w:szCs w:val="22"/>
              </w:rPr>
              <w:t>As needed support to ULBs to explore options for revenue generation for sustainable water/wastewater services</w:t>
            </w:r>
          </w:p>
          <w:p w:rsidR="00C07C55" w:rsidRPr="00F124B3" w:rsidRDefault="00C07C55" w:rsidP="00C07C55">
            <w:pPr>
              <w:tabs>
                <w:tab w:val="left" w:pos="-1818"/>
              </w:tabs>
              <w:ind w:right="162"/>
              <w:rPr>
                <w:b/>
                <w:color w:val="000000"/>
                <w:sz w:val="22"/>
                <w:szCs w:val="22"/>
              </w:rPr>
            </w:pPr>
            <w:r w:rsidRPr="00F124B3">
              <w:rPr>
                <w:color w:val="000000"/>
                <w:sz w:val="22"/>
                <w:szCs w:val="22"/>
              </w:rPr>
              <w:t>3.</w:t>
            </w:r>
            <w:r w:rsidRPr="00F124B3">
              <w:rPr>
                <w:b/>
                <w:color w:val="000000"/>
                <w:sz w:val="22"/>
                <w:szCs w:val="22"/>
              </w:rPr>
              <w:t xml:space="preserve"> Improving Financial Sustainability and Supporting Public Private Partnerships</w:t>
            </w:r>
          </w:p>
          <w:p w:rsidR="00C07C55" w:rsidRPr="00F124B3" w:rsidRDefault="00C07C55" w:rsidP="00C07C55">
            <w:pPr>
              <w:tabs>
                <w:tab w:val="left" w:pos="-1818"/>
              </w:tabs>
              <w:ind w:right="162"/>
              <w:rPr>
                <w:color w:val="000000"/>
                <w:sz w:val="22"/>
                <w:szCs w:val="22"/>
              </w:rPr>
            </w:pPr>
            <w:r w:rsidRPr="00F124B3">
              <w:rPr>
                <w:color w:val="000000"/>
                <w:sz w:val="22"/>
                <w:szCs w:val="22"/>
              </w:rPr>
              <w:t>This will include the following:</w:t>
            </w:r>
          </w:p>
          <w:p w:rsidR="00C07C55" w:rsidRPr="00F124B3" w:rsidRDefault="00C07C55" w:rsidP="00996EB5">
            <w:pPr>
              <w:pStyle w:val="ListParagraph"/>
              <w:numPr>
                <w:ilvl w:val="0"/>
                <w:numId w:val="21"/>
              </w:numPr>
              <w:tabs>
                <w:tab w:val="left" w:pos="-1818"/>
              </w:tabs>
              <w:ind w:right="162"/>
              <w:rPr>
                <w:color w:val="000000"/>
                <w:sz w:val="22"/>
                <w:szCs w:val="22"/>
              </w:rPr>
            </w:pPr>
            <w:r w:rsidRPr="00F124B3">
              <w:rPr>
                <w:color w:val="000000"/>
                <w:sz w:val="22"/>
                <w:szCs w:val="22"/>
              </w:rPr>
              <w:t>Provision of consulting support to the state-level infrastructure executing agencies as well as ULBs, for developing, market-testing and adopting suitable PPP models for implementing infrastructure investments under the NGRBA program.</w:t>
            </w:r>
          </w:p>
          <w:p w:rsidR="00C07C55" w:rsidRPr="00F124B3" w:rsidRDefault="00C07C55" w:rsidP="00996EB5">
            <w:pPr>
              <w:pStyle w:val="ListParagraph"/>
              <w:numPr>
                <w:ilvl w:val="0"/>
                <w:numId w:val="21"/>
              </w:numPr>
              <w:tabs>
                <w:tab w:val="left" w:pos="-1818"/>
              </w:tabs>
              <w:ind w:right="162"/>
              <w:rPr>
                <w:color w:val="000000"/>
                <w:sz w:val="22"/>
                <w:szCs w:val="22"/>
              </w:rPr>
            </w:pPr>
            <w:r w:rsidRPr="00F124B3">
              <w:rPr>
                <w:color w:val="000000"/>
                <w:sz w:val="22"/>
                <w:szCs w:val="22"/>
              </w:rPr>
              <w:lastRenderedPageBreak/>
              <w:t xml:space="preserve">Consulting support to NGRBA's state-level institutions (and </w:t>
            </w:r>
            <w:proofErr w:type="spellStart"/>
            <w:r w:rsidRPr="00F124B3">
              <w:rPr>
                <w:color w:val="000000"/>
                <w:sz w:val="22"/>
                <w:szCs w:val="22"/>
              </w:rPr>
              <w:t>parastatal</w:t>
            </w:r>
            <w:proofErr w:type="spellEnd"/>
            <w:r w:rsidRPr="00F124B3">
              <w:rPr>
                <w:color w:val="000000"/>
                <w:sz w:val="22"/>
                <w:szCs w:val="22"/>
              </w:rPr>
              <w:t xml:space="preserve"> infrastructure agencies) for scoping of innovative riverfront management with revenue generation options which improve financial sustainability of river clean-up and conservation investments.</w:t>
            </w:r>
          </w:p>
          <w:p w:rsidR="00C07C55" w:rsidRPr="00F124B3" w:rsidRDefault="00C07C55" w:rsidP="00996EB5">
            <w:pPr>
              <w:pStyle w:val="ListParagraph"/>
              <w:numPr>
                <w:ilvl w:val="0"/>
                <w:numId w:val="21"/>
              </w:numPr>
              <w:tabs>
                <w:tab w:val="left" w:pos="-1818"/>
              </w:tabs>
              <w:ind w:right="162"/>
              <w:rPr>
                <w:color w:val="000000"/>
                <w:sz w:val="22"/>
                <w:szCs w:val="22"/>
              </w:rPr>
            </w:pPr>
            <w:r w:rsidRPr="00F124B3">
              <w:rPr>
                <w:color w:val="000000"/>
                <w:sz w:val="22"/>
                <w:szCs w:val="22"/>
              </w:rPr>
              <w:t xml:space="preserve">Consulting support to the NGRBA’s central-level institution for developing a systematic basin-level approach for prioritizing infrastructure investments (all of which are at city/local levels), in order to ensure that the financed investments are among the most effective in reducing the pollution loads in the river </w:t>
            </w:r>
          </w:p>
          <w:p w:rsidR="00C07C55" w:rsidRPr="00F124B3" w:rsidRDefault="00C07C55" w:rsidP="006735E9">
            <w:pPr>
              <w:keepNext/>
              <w:keepLines/>
              <w:tabs>
                <w:tab w:val="left" w:pos="540"/>
              </w:tabs>
              <w:spacing w:after="120"/>
              <w:rPr>
                <w:b/>
                <w:color w:val="000000"/>
                <w:sz w:val="22"/>
                <w:szCs w:val="22"/>
              </w:rPr>
            </w:pPr>
            <w:r w:rsidRPr="00F124B3">
              <w:rPr>
                <w:b/>
                <w:color w:val="000000"/>
                <w:sz w:val="22"/>
                <w:szCs w:val="22"/>
              </w:rPr>
              <w:t>Output</w:t>
            </w:r>
          </w:p>
          <w:p w:rsidR="00C07C55" w:rsidRPr="00F124B3" w:rsidRDefault="00C07C55" w:rsidP="006735E9">
            <w:pPr>
              <w:keepNext/>
              <w:keepLines/>
              <w:tabs>
                <w:tab w:val="left" w:pos="540"/>
              </w:tabs>
              <w:spacing w:after="120"/>
              <w:rPr>
                <w:sz w:val="22"/>
                <w:szCs w:val="22"/>
              </w:rPr>
            </w:pPr>
            <w:r w:rsidRPr="00F124B3">
              <w:rPr>
                <w:sz w:val="22"/>
                <w:szCs w:val="22"/>
              </w:rPr>
              <w:t>Activity 1:</w:t>
            </w:r>
          </w:p>
          <w:p w:rsidR="00C07C55" w:rsidRPr="00F124B3" w:rsidRDefault="00C07C55" w:rsidP="00996EB5">
            <w:pPr>
              <w:pStyle w:val="ListParagraph"/>
              <w:numPr>
                <w:ilvl w:val="0"/>
                <w:numId w:val="23"/>
              </w:numPr>
              <w:tabs>
                <w:tab w:val="left" w:pos="-1818"/>
              </w:tabs>
              <w:ind w:right="162"/>
              <w:rPr>
                <w:color w:val="000000"/>
                <w:sz w:val="22"/>
                <w:szCs w:val="22"/>
              </w:rPr>
            </w:pPr>
            <w:r w:rsidRPr="00F124B3">
              <w:rPr>
                <w:color w:val="000000"/>
                <w:sz w:val="22"/>
                <w:szCs w:val="22"/>
              </w:rPr>
              <w:t>Report on identification of pilot sites in Ganga basin that are suitable for adoption of net energy positive treatment technologies</w:t>
            </w:r>
          </w:p>
          <w:p w:rsidR="00C07C55" w:rsidRPr="00F124B3" w:rsidRDefault="00C07C55" w:rsidP="00996EB5">
            <w:pPr>
              <w:pStyle w:val="ListParagraph"/>
              <w:numPr>
                <w:ilvl w:val="0"/>
                <w:numId w:val="23"/>
              </w:numPr>
              <w:tabs>
                <w:tab w:val="left" w:pos="-1818"/>
              </w:tabs>
              <w:ind w:right="162"/>
              <w:rPr>
                <w:color w:val="000000"/>
                <w:sz w:val="22"/>
                <w:szCs w:val="22"/>
              </w:rPr>
            </w:pPr>
            <w:r w:rsidRPr="00F124B3">
              <w:rPr>
                <w:color w:val="000000"/>
                <w:sz w:val="22"/>
                <w:szCs w:val="22"/>
              </w:rPr>
              <w:t>Guidance Note for local-level decision makers on benefits and implications of net energy positive treatment technologies.</w:t>
            </w:r>
          </w:p>
          <w:p w:rsidR="00C07C55" w:rsidRPr="00F124B3" w:rsidRDefault="00C07C55" w:rsidP="00996EB5">
            <w:pPr>
              <w:pStyle w:val="ListParagraph"/>
              <w:keepNext/>
              <w:keepLines/>
              <w:numPr>
                <w:ilvl w:val="0"/>
                <w:numId w:val="23"/>
              </w:numPr>
              <w:tabs>
                <w:tab w:val="left" w:pos="540"/>
              </w:tabs>
              <w:spacing w:after="120"/>
              <w:rPr>
                <w:color w:val="000000"/>
                <w:sz w:val="22"/>
                <w:szCs w:val="22"/>
              </w:rPr>
            </w:pPr>
            <w:r w:rsidRPr="00F124B3">
              <w:rPr>
                <w:color w:val="000000"/>
                <w:sz w:val="22"/>
                <w:szCs w:val="22"/>
              </w:rPr>
              <w:t>Terms of Reference for recruitment of consultant for preparation of Feasibility Study</w:t>
            </w:r>
          </w:p>
          <w:p w:rsidR="00C07C55" w:rsidRPr="00F124B3" w:rsidRDefault="00C07C55" w:rsidP="00C07C55">
            <w:pPr>
              <w:keepNext/>
              <w:keepLines/>
              <w:tabs>
                <w:tab w:val="left" w:pos="540"/>
              </w:tabs>
              <w:spacing w:after="120"/>
              <w:rPr>
                <w:color w:val="000000"/>
                <w:sz w:val="22"/>
                <w:szCs w:val="22"/>
              </w:rPr>
            </w:pPr>
            <w:r w:rsidRPr="00F124B3">
              <w:rPr>
                <w:color w:val="000000"/>
                <w:sz w:val="22"/>
                <w:szCs w:val="22"/>
              </w:rPr>
              <w:t>Activity 2:</w:t>
            </w:r>
          </w:p>
          <w:p w:rsidR="00C07C55" w:rsidRPr="00F124B3" w:rsidRDefault="00C07C55" w:rsidP="00996EB5">
            <w:pPr>
              <w:pStyle w:val="ListParagraph"/>
              <w:keepNext/>
              <w:keepLines/>
              <w:numPr>
                <w:ilvl w:val="0"/>
                <w:numId w:val="24"/>
              </w:numPr>
              <w:tabs>
                <w:tab w:val="left" w:pos="540"/>
              </w:tabs>
              <w:spacing w:after="120"/>
              <w:rPr>
                <w:color w:val="000000"/>
                <w:sz w:val="22"/>
                <w:szCs w:val="22"/>
              </w:rPr>
            </w:pPr>
            <w:r w:rsidRPr="00F124B3">
              <w:rPr>
                <w:color w:val="000000"/>
                <w:sz w:val="22"/>
                <w:szCs w:val="22"/>
              </w:rPr>
              <w:t>The outputs will comprise of the reports on each individual consulting support assignment as it is completed. This activity will support cities/agencies on an ongoing basis, as more investments are approved in different cities under the NGRBA program.</w:t>
            </w:r>
          </w:p>
          <w:p w:rsidR="00C07C55" w:rsidRPr="00F124B3" w:rsidRDefault="00C07C55" w:rsidP="00C07C55">
            <w:pPr>
              <w:keepNext/>
              <w:keepLines/>
              <w:tabs>
                <w:tab w:val="left" w:pos="540"/>
              </w:tabs>
              <w:spacing w:after="120"/>
              <w:rPr>
                <w:color w:val="000000"/>
                <w:sz w:val="22"/>
                <w:szCs w:val="22"/>
              </w:rPr>
            </w:pPr>
            <w:r w:rsidRPr="00F124B3">
              <w:rPr>
                <w:color w:val="000000"/>
                <w:sz w:val="22"/>
                <w:szCs w:val="22"/>
              </w:rPr>
              <w:t>Activity 3:</w:t>
            </w:r>
          </w:p>
          <w:p w:rsidR="00C07C55" w:rsidRPr="00F124B3" w:rsidRDefault="00C07C55" w:rsidP="00996EB5">
            <w:pPr>
              <w:pStyle w:val="ListParagraph"/>
              <w:numPr>
                <w:ilvl w:val="0"/>
                <w:numId w:val="24"/>
              </w:numPr>
              <w:tabs>
                <w:tab w:val="left" w:pos="-1818"/>
              </w:tabs>
              <w:ind w:right="162"/>
              <w:rPr>
                <w:color w:val="000000"/>
                <w:sz w:val="22"/>
                <w:szCs w:val="22"/>
              </w:rPr>
            </w:pPr>
            <w:r w:rsidRPr="00F124B3">
              <w:rPr>
                <w:color w:val="000000"/>
                <w:sz w:val="22"/>
                <w:szCs w:val="22"/>
              </w:rPr>
              <w:t>The outputs will comprise of the reports on each PPP options for specific investments, as individual consulting support assignments are completed. This activity will support cities/agencies on an ongoing basis, as more investments are approved in different cities under the NGRBA program</w:t>
            </w:r>
          </w:p>
          <w:p w:rsidR="00C07C55" w:rsidRPr="00F124B3" w:rsidRDefault="00C07C55" w:rsidP="00996EB5">
            <w:pPr>
              <w:pStyle w:val="ListParagraph"/>
              <w:numPr>
                <w:ilvl w:val="0"/>
                <w:numId w:val="24"/>
              </w:numPr>
              <w:tabs>
                <w:tab w:val="left" w:pos="-1818"/>
              </w:tabs>
              <w:ind w:right="162"/>
              <w:rPr>
                <w:color w:val="000000"/>
                <w:sz w:val="22"/>
                <w:szCs w:val="22"/>
              </w:rPr>
            </w:pPr>
            <w:r w:rsidRPr="00F124B3">
              <w:rPr>
                <w:color w:val="000000"/>
                <w:sz w:val="22"/>
                <w:szCs w:val="22"/>
              </w:rPr>
              <w:t>Report on scoping of possible models in selected cities/sites for riverfront management with revenue generation options to improve financial sustainability of river clean-up and conservation investments</w:t>
            </w:r>
          </w:p>
          <w:p w:rsidR="00C07C55" w:rsidRPr="00F124B3" w:rsidRDefault="00C07C55" w:rsidP="00996EB5">
            <w:pPr>
              <w:pStyle w:val="ListParagraph"/>
              <w:keepNext/>
              <w:keepLines/>
              <w:numPr>
                <w:ilvl w:val="0"/>
                <w:numId w:val="24"/>
              </w:numPr>
              <w:tabs>
                <w:tab w:val="left" w:pos="540"/>
              </w:tabs>
              <w:spacing w:after="120"/>
              <w:rPr>
                <w:sz w:val="22"/>
                <w:szCs w:val="22"/>
              </w:rPr>
            </w:pPr>
            <w:r w:rsidRPr="00F124B3">
              <w:rPr>
                <w:color w:val="000000"/>
                <w:sz w:val="22"/>
                <w:szCs w:val="22"/>
              </w:rPr>
              <w:t xml:space="preserve">Reports on development of a basin-level investments prioritization approach and decision-support system.  </w:t>
            </w:r>
          </w:p>
        </w:tc>
      </w:tr>
      <w:tr w:rsidR="006735E9" w:rsidRPr="00F124B3" w:rsidTr="00F124B3">
        <w:trPr>
          <w:jc w:val="center"/>
        </w:trPr>
        <w:tc>
          <w:tcPr>
            <w:tcW w:w="1374" w:type="dxa"/>
            <w:tcBorders>
              <w:top w:val="single" w:sz="4" w:space="0" w:color="auto"/>
              <w:left w:val="single" w:sz="4" w:space="0" w:color="auto"/>
              <w:bottom w:val="single" w:sz="4" w:space="0" w:color="auto"/>
              <w:right w:val="single" w:sz="4" w:space="0" w:color="auto"/>
            </w:tcBorders>
          </w:tcPr>
          <w:p w:rsidR="006735E9" w:rsidRPr="00F124B3" w:rsidRDefault="006735E9" w:rsidP="006761B3">
            <w:pPr>
              <w:rPr>
                <w:b/>
                <w:sz w:val="22"/>
                <w:szCs w:val="22"/>
              </w:rPr>
            </w:pPr>
            <w:r w:rsidRPr="00F124B3">
              <w:rPr>
                <w:b/>
                <w:sz w:val="22"/>
                <w:szCs w:val="22"/>
              </w:rPr>
              <w:lastRenderedPageBreak/>
              <w:t>Progress</w:t>
            </w:r>
          </w:p>
          <w:p w:rsidR="006735E9" w:rsidRPr="00F124B3" w:rsidRDefault="006735E9" w:rsidP="006761B3">
            <w:pPr>
              <w:rPr>
                <w:b/>
                <w:sz w:val="22"/>
                <w:szCs w:val="22"/>
              </w:rPr>
            </w:pPr>
          </w:p>
        </w:tc>
        <w:tc>
          <w:tcPr>
            <w:tcW w:w="8934" w:type="dxa"/>
            <w:tcBorders>
              <w:top w:val="single" w:sz="4" w:space="0" w:color="auto"/>
              <w:left w:val="single" w:sz="4" w:space="0" w:color="auto"/>
              <w:bottom w:val="single" w:sz="4" w:space="0" w:color="auto"/>
              <w:right w:val="single" w:sz="4" w:space="0" w:color="auto"/>
            </w:tcBorders>
          </w:tcPr>
          <w:p w:rsidR="006735E9" w:rsidRPr="00F124B3" w:rsidRDefault="00C94654" w:rsidP="006761B3">
            <w:pPr>
              <w:autoSpaceDE w:val="0"/>
              <w:autoSpaceDN w:val="0"/>
              <w:adjustRightInd w:val="0"/>
              <w:jc w:val="both"/>
              <w:rPr>
                <w:color w:val="000000"/>
                <w:sz w:val="22"/>
                <w:szCs w:val="22"/>
              </w:rPr>
            </w:pPr>
            <w:r w:rsidRPr="00F124B3">
              <w:rPr>
                <w:color w:val="000000"/>
                <w:sz w:val="22"/>
                <w:szCs w:val="22"/>
              </w:rPr>
              <w:t>In inception stage</w:t>
            </w:r>
          </w:p>
        </w:tc>
      </w:tr>
      <w:tr w:rsidR="006735E9" w:rsidRPr="00F124B3" w:rsidTr="00F124B3">
        <w:trPr>
          <w:jc w:val="center"/>
        </w:trPr>
        <w:tc>
          <w:tcPr>
            <w:tcW w:w="1374" w:type="dxa"/>
            <w:tcBorders>
              <w:top w:val="single" w:sz="4" w:space="0" w:color="auto"/>
              <w:left w:val="single" w:sz="4" w:space="0" w:color="auto"/>
              <w:bottom w:val="single" w:sz="4" w:space="0" w:color="auto"/>
              <w:right w:val="single" w:sz="4" w:space="0" w:color="auto"/>
            </w:tcBorders>
          </w:tcPr>
          <w:p w:rsidR="006735E9" w:rsidRPr="00F124B3" w:rsidRDefault="006735E9" w:rsidP="006761B3">
            <w:pPr>
              <w:rPr>
                <w:b/>
                <w:sz w:val="22"/>
                <w:szCs w:val="22"/>
              </w:rPr>
            </w:pPr>
            <w:r w:rsidRPr="00F124B3">
              <w:rPr>
                <w:b/>
                <w:sz w:val="22"/>
                <w:szCs w:val="22"/>
              </w:rPr>
              <w:t>Outcomes</w:t>
            </w:r>
          </w:p>
        </w:tc>
        <w:tc>
          <w:tcPr>
            <w:tcW w:w="8934" w:type="dxa"/>
            <w:tcBorders>
              <w:top w:val="single" w:sz="4" w:space="0" w:color="auto"/>
              <w:left w:val="single" w:sz="4" w:space="0" w:color="auto"/>
              <w:bottom w:val="single" w:sz="4" w:space="0" w:color="auto"/>
              <w:right w:val="single" w:sz="4" w:space="0" w:color="auto"/>
            </w:tcBorders>
          </w:tcPr>
          <w:p w:rsidR="00C07C55" w:rsidRPr="00F124B3" w:rsidRDefault="00C07C55" w:rsidP="00C07C55">
            <w:pPr>
              <w:tabs>
                <w:tab w:val="left" w:pos="-1818"/>
              </w:tabs>
              <w:ind w:right="162"/>
              <w:rPr>
                <w:color w:val="000000"/>
                <w:sz w:val="22"/>
                <w:szCs w:val="22"/>
              </w:rPr>
            </w:pPr>
            <w:r w:rsidRPr="00F124B3">
              <w:rPr>
                <w:color w:val="000000"/>
                <w:sz w:val="22"/>
                <w:szCs w:val="22"/>
              </w:rPr>
              <w:t xml:space="preserve">Piloting and adoption of innovative sewage treatment technology options in the NGRBA program, with potentially transformative implications for the entire wastewater sector in India </w:t>
            </w:r>
          </w:p>
          <w:p w:rsidR="006735E9" w:rsidRPr="00F124B3" w:rsidRDefault="00D02A32" w:rsidP="006761B3">
            <w:pPr>
              <w:rPr>
                <w:color w:val="000000"/>
                <w:sz w:val="22"/>
                <w:szCs w:val="22"/>
              </w:rPr>
            </w:pPr>
            <w:r w:rsidRPr="00F124B3">
              <w:rPr>
                <w:color w:val="000000"/>
                <w:sz w:val="22"/>
                <w:szCs w:val="22"/>
              </w:rPr>
              <w:t>Better capacity in the local service delivery institutions to operate and maintain the investments funded under the NGRBA Program, with attendant benefits for the clean-up and conservation of the Ganga</w:t>
            </w:r>
          </w:p>
          <w:p w:rsidR="00D02A32" w:rsidRPr="00F124B3" w:rsidRDefault="00D02A32" w:rsidP="00D02A32">
            <w:pPr>
              <w:tabs>
                <w:tab w:val="left" w:pos="-1818"/>
              </w:tabs>
              <w:ind w:right="162"/>
              <w:rPr>
                <w:color w:val="000000"/>
                <w:sz w:val="22"/>
                <w:szCs w:val="22"/>
              </w:rPr>
            </w:pPr>
            <w:r w:rsidRPr="00F124B3">
              <w:rPr>
                <w:color w:val="000000"/>
                <w:sz w:val="22"/>
                <w:szCs w:val="22"/>
              </w:rPr>
              <w:t xml:space="preserve">Thorough exploration and pragmatic selection of PPP models for NGRBA program investments. </w:t>
            </w:r>
          </w:p>
          <w:p w:rsidR="00D02A32" w:rsidRPr="00F124B3" w:rsidRDefault="00D02A32" w:rsidP="00D02A32">
            <w:pPr>
              <w:tabs>
                <w:tab w:val="left" w:pos="-1818"/>
              </w:tabs>
              <w:ind w:right="162"/>
              <w:rPr>
                <w:color w:val="000000"/>
                <w:sz w:val="22"/>
                <w:szCs w:val="22"/>
              </w:rPr>
            </w:pPr>
            <w:r w:rsidRPr="00F124B3">
              <w:rPr>
                <w:color w:val="000000"/>
                <w:sz w:val="22"/>
                <w:szCs w:val="22"/>
              </w:rPr>
              <w:t>B. Financially stronger ULBs, with improved fiscal resources for sustaining the O&amp;M of NGRBA Program investments.</w:t>
            </w:r>
          </w:p>
          <w:p w:rsidR="00D02A32" w:rsidRPr="00F124B3" w:rsidRDefault="00D02A32" w:rsidP="00D02A32">
            <w:pPr>
              <w:rPr>
                <w:sz w:val="22"/>
                <w:szCs w:val="22"/>
              </w:rPr>
            </w:pPr>
            <w:r w:rsidRPr="00F124B3">
              <w:rPr>
                <w:color w:val="000000"/>
                <w:sz w:val="22"/>
                <w:szCs w:val="22"/>
              </w:rPr>
              <w:t>C. Development of a basin-level investment appraisal and decision-making platform, thus ensuring optimal allocation of resources</w:t>
            </w:r>
          </w:p>
        </w:tc>
      </w:tr>
      <w:tr w:rsidR="006735E9" w:rsidRPr="00F124B3" w:rsidTr="00F124B3">
        <w:trPr>
          <w:jc w:val="center"/>
        </w:trPr>
        <w:tc>
          <w:tcPr>
            <w:tcW w:w="1374" w:type="dxa"/>
            <w:tcBorders>
              <w:top w:val="single" w:sz="4" w:space="0" w:color="auto"/>
              <w:left w:val="single" w:sz="4" w:space="0" w:color="auto"/>
              <w:bottom w:val="single" w:sz="4" w:space="0" w:color="auto"/>
              <w:right w:val="single" w:sz="4" w:space="0" w:color="auto"/>
            </w:tcBorders>
          </w:tcPr>
          <w:p w:rsidR="006735E9" w:rsidRPr="00F124B3" w:rsidRDefault="006735E9" w:rsidP="006761B3">
            <w:pPr>
              <w:rPr>
                <w:b/>
                <w:sz w:val="22"/>
                <w:szCs w:val="22"/>
              </w:rPr>
            </w:pPr>
            <w:r w:rsidRPr="00F124B3">
              <w:rPr>
                <w:b/>
                <w:sz w:val="22"/>
                <w:szCs w:val="22"/>
              </w:rPr>
              <w:t>Meeting the objectives of the TF</w:t>
            </w:r>
          </w:p>
        </w:tc>
        <w:tc>
          <w:tcPr>
            <w:tcW w:w="8934" w:type="dxa"/>
            <w:tcBorders>
              <w:top w:val="single" w:sz="4" w:space="0" w:color="auto"/>
              <w:left w:val="single" w:sz="4" w:space="0" w:color="auto"/>
              <w:bottom w:val="single" w:sz="4" w:space="0" w:color="auto"/>
              <w:right w:val="single" w:sz="4" w:space="0" w:color="auto"/>
            </w:tcBorders>
          </w:tcPr>
          <w:p w:rsidR="005741B8" w:rsidRPr="00F124B3" w:rsidRDefault="00F124B3" w:rsidP="005741B8">
            <w:pPr>
              <w:rPr>
                <w:i/>
                <w:color w:val="000000"/>
                <w:sz w:val="22"/>
                <w:szCs w:val="22"/>
              </w:rPr>
            </w:pPr>
            <w:r>
              <w:rPr>
                <w:color w:val="000000"/>
                <w:sz w:val="22"/>
                <w:szCs w:val="22"/>
              </w:rPr>
              <w:t xml:space="preserve">The </w:t>
            </w:r>
            <w:r w:rsidR="005741B8" w:rsidRPr="00F124B3">
              <w:rPr>
                <w:color w:val="000000"/>
                <w:sz w:val="22"/>
                <w:szCs w:val="22"/>
              </w:rPr>
              <w:t xml:space="preserve">activity </w:t>
            </w:r>
            <w:r>
              <w:rPr>
                <w:color w:val="000000"/>
                <w:sz w:val="22"/>
                <w:szCs w:val="22"/>
              </w:rPr>
              <w:t xml:space="preserve">will </w:t>
            </w:r>
            <w:r w:rsidR="005741B8" w:rsidRPr="00F124B3">
              <w:rPr>
                <w:color w:val="000000"/>
                <w:sz w:val="22"/>
                <w:szCs w:val="22"/>
              </w:rPr>
              <w:t>create</w:t>
            </w:r>
            <w:r>
              <w:rPr>
                <w:color w:val="000000"/>
                <w:sz w:val="22"/>
                <w:szCs w:val="22"/>
              </w:rPr>
              <w:t xml:space="preserve"> </w:t>
            </w:r>
            <w:r w:rsidR="005741B8" w:rsidRPr="00F124B3">
              <w:rPr>
                <w:color w:val="000000"/>
                <w:sz w:val="22"/>
                <w:szCs w:val="22"/>
              </w:rPr>
              <w:t xml:space="preserve">demand for reforms in the W&amp;S sector and improve the design and implementation of </w:t>
            </w:r>
            <w:r>
              <w:rPr>
                <w:color w:val="000000"/>
                <w:sz w:val="22"/>
                <w:szCs w:val="22"/>
              </w:rPr>
              <w:t xml:space="preserve">the </w:t>
            </w:r>
            <w:r w:rsidR="005741B8" w:rsidRPr="00F124B3">
              <w:rPr>
                <w:color w:val="000000"/>
                <w:sz w:val="22"/>
                <w:szCs w:val="22"/>
              </w:rPr>
              <w:t>Bank project</w:t>
            </w:r>
          </w:p>
          <w:p w:rsidR="006735E9" w:rsidRPr="00F124B3" w:rsidRDefault="006735E9" w:rsidP="006761B3">
            <w:pPr>
              <w:jc w:val="both"/>
              <w:rPr>
                <w:sz w:val="22"/>
                <w:szCs w:val="22"/>
              </w:rPr>
            </w:pPr>
          </w:p>
        </w:tc>
      </w:tr>
      <w:tr w:rsidR="006735E9" w:rsidRPr="00F124B3" w:rsidTr="00F124B3">
        <w:trPr>
          <w:jc w:val="center"/>
        </w:trPr>
        <w:tc>
          <w:tcPr>
            <w:tcW w:w="1374" w:type="dxa"/>
            <w:tcBorders>
              <w:top w:val="single" w:sz="4" w:space="0" w:color="auto"/>
              <w:left w:val="single" w:sz="4" w:space="0" w:color="auto"/>
              <w:bottom w:val="single" w:sz="4" w:space="0" w:color="auto"/>
              <w:right w:val="single" w:sz="4" w:space="0" w:color="auto"/>
            </w:tcBorders>
          </w:tcPr>
          <w:p w:rsidR="006735E9" w:rsidRPr="00F124B3" w:rsidRDefault="006735E9" w:rsidP="006761B3">
            <w:pPr>
              <w:rPr>
                <w:b/>
                <w:sz w:val="22"/>
                <w:szCs w:val="22"/>
              </w:rPr>
            </w:pPr>
            <w:r w:rsidRPr="00F124B3">
              <w:rPr>
                <w:b/>
                <w:sz w:val="22"/>
                <w:szCs w:val="22"/>
              </w:rPr>
              <w:t>Additional Funds leveraged</w:t>
            </w:r>
          </w:p>
        </w:tc>
        <w:tc>
          <w:tcPr>
            <w:tcW w:w="8934" w:type="dxa"/>
            <w:tcBorders>
              <w:top w:val="single" w:sz="4" w:space="0" w:color="auto"/>
              <w:left w:val="single" w:sz="4" w:space="0" w:color="auto"/>
              <w:bottom w:val="single" w:sz="4" w:space="0" w:color="auto"/>
              <w:right w:val="single" w:sz="4" w:space="0" w:color="auto"/>
            </w:tcBorders>
          </w:tcPr>
          <w:p w:rsidR="006735E9" w:rsidRPr="00F124B3" w:rsidRDefault="00C94654" w:rsidP="00F124B3">
            <w:pPr>
              <w:jc w:val="both"/>
              <w:rPr>
                <w:sz w:val="22"/>
                <w:szCs w:val="22"/>
              </w:rPr>
            </w:pPr>
            <w:r w:rsidRPr="00F124B3">
              <w:rPr>
                <w:sz w:val="22"/>
                <w:szCs w:val="22"/>
              </w:rPr>
              <w:t xml:space="preserve">This activity supports the NGRBA project </w:t>
            </w:r>
            <w:r w:rsidR="00F124B3">
              <w:rPr>
                <w:sz w:val="22"/>
                <w:szCs w:val="22"/>
              </w:rPr>
              <w:t xml:space="preserve">which has Bank financing of </w:t>
            </w:r>
            <w:r w:rsidRPr="00F124B3">
              <w:rPr>
                <w:sz w:val="22"/>
                <w:szCs w:val="22"/>
              </w:rPr>
              <w:t>$ 1</w:t>
            </w:r>
            <w:r w:rsidR="00F124B3">
              <w:rPr>
                <w:sz w:val="22"/>
                <w:szCs w:val="22"/>
              </w:rPr>
              <w:t xml:space="preserve">.5 </w:t>
            </w:r>
            <w:r w:rsidRPr="00F124B3">
              <w:rPr>
                <w:sz w:val="22"/>
                <w:szCs w:val="22"/>
              </w:rPr>
              <w:t>billion</w:t>
            </w:r>
            <w:r w:rsidR="00720D25">
              <w:rPr>
                <w:sz w:val="22"/>
                <w:szCs w:val="22"/>
              </w:rPr>
              <w:t>.</w:t>
            </w:r>
          </w:p>
        </w:tc>
      </w:tr>
    </w:tbl>
    <w:p w:rsidR="00B80E53" w:rsidRDefault="00B80E53"/>
    <w:p w:rsidR="00B80E53" w:rsidRDefault="00B80E53"/>
    <w:p w:rsidR="00B80E53" w:rsidRDefault="00B80E53"/>
    <w:p w:rsidR="00B80E53" w:rsidRDefault="00B80E53"/>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8934"/>
      </w:tblGrid>
      <w:tr w:rsidR="001521B1" w:rsidRPr="00F124B3" w:rsidTr="001521B1">
        <w:trPr>
          <w:trHeight w:val="620"/>
          <w:jc w:val="center"/>
        </w:trPr>
        <w:tc>
          <w:tcPr>
            <w:tcW w:w="1374" w:type="dxa"/>
            <w:tcBorders>
              <w:top w:val="single" w:sz="4" w:space="0" w:color="auto"/>
              <w:left w:val="single" w:sz="4" w:space="0" w:color="auto"/>
              <w:bottom w:val="single" w:sz="4" w:space="0" w:color="auto"/>
              <w:right w:val="single" w:sz="4" w:space="0" w:color="auto"/>
            </w:tcBorders>
          </w:tcPr>
          <w:p w:rsidR="001521B1" w:rsidRPr="00F124B3" w:rsidRDefault="001521B1" w:rsidP="00C65F1D">
            <w:pPr>
              <w:rPr>
                <w:b/>
                <w:sz w:val="22"/>
                <w:szCs w:val="22"/>
              </w:rPr>
            </w:pPr>
            <w:r w:rsidRPr="00F124B3">
              <w:rPr>
                <w:b/>
                <w:sz w:val="22"/>
                <w:szCs w:val="22"/>
              </w:rPr>
              <w:t>Title</w:t>
            </w:r>
          </w:p>
        </w:tc>
        <w:tc>
          <w:tcPr>
            <w:tcW w:w="8934" w:type="dxa"/>
            <w:tcBorders>
              <w:top w:val="single" w:sz="4" w:space="0" w:color="auto"/>
              <w:left w:val="single" w:sz="4" w:space="0" w:color="auto"/>
              <w:bottom w:val="single" w:sz="4" w:space="0" w:color="auto"/>
              <w:right w:val="single" w:sz="4" w:space="0" w:color="auto"/>
            </w:tcBorders>
          </w:tcPr>
          <w:p w:rsidR="001521B1" w:rsidRPr="00F124B3" w:rsidRDefault="001521B1" w:rsidP="001521B1">
            <w:pPr>
              <w:pStyle w:val="Heading1"/>
              <w:spacing w:before="0"/>
              <w:rPr>
                <w:sz w:val="22"/>
                <w:szCs w:val="22"/>
              </w:rPr>
            </w:pPr>
            <w:bookmarkStart w:id="9" w:name="_Toc305071460"/>
            <w:r>
              <w:rPr>
                <w:rFonts w:ascii="Times New Roman" w:hAnsi="Times New Roman" w:cs="Times New Roman"/>
                <w:color w:val="auto"/>
                <w:sz w:val="22"/>
                <w:szCs w:val="22"/>
              </w:rPr>
              <w:t>9</w:t>
            </w:r>
            <w:r w:rsidRPr="00F124B3">
              <w:rPr>
                <w:rFonts w:ascii="Times New Roman" w:hAnsi="Times New Roman" w:cs="Times New Roman"/>
                <w:color w:val="auto"/>
                <w:sz w:val="22"/>
                <w:szCs w:val="22"/>
              </w:rPr>
              <w:t xml:space="preserve">. </w:t>
            </w:r>
            <w:r>
              <w:rPr>
                <w:rFonts w:ascii="Times New Roman" w:hAnsi="Times New Roman" w:cs="Times New Roman"/>
                <w:color w:val="auto"/>
                <w:sz w:val="22"/>
                <w:szCs w:val="22"/>
              </w:rPr>
              <w:t>Kerala Solid Waste Management Scoping (JIT)</w:t>
            </w:r>
            <w:bookmarkEnd w:id="9"/>
            <w:r w:rsidRPr="00F124B3">
              <w:rPr>
                <w:sz w:val="22"/>
                <w:szCs w:val="22"/>
              </w:rPr>
              <w:t xml:space="preserve"> </w:t>
            </w:r>
          </w:p>
        </w:tc>
      </w:tr>
      <w:tr w:rsidR="001521B1" w:rsidRPr="00F124B3" w:rsidTr="00E235CE">
        <w:trPr>
          <w:trHeight w:val="485"/>
          <w:jc w:val="center"/>
        </w:trPr>
        <w:tc>
          <w:tcPr>
            <w:tcW w:w="1374" w:type="dxa"/>
            <w:tcBorders>
              <w:top w:val="single" w:sz="4" w:space="0" w:color="auto"/>
              <w:left w:val="single" w:sz="4" w:space="0" w:color="auto"/>
              <w:bottom w:val="single" w:sz="4" w:space="0" w:color="auto"/>
              <w:right w:val="single" w:sz="4" w:space="0" w:color="auto"/>
            </w:tcBorders>
          </w:tcPr>
          <w:p w:rsidR="001521B1" w:rsidRPr="00F124B3" w:rsidRDefault="001521B1" w:rsidP="00C65F1D">
            <w:pPr>
              <w:rPr>
                <w:b/>
                <w:sz w:val="22"/>
                <w:szCs w:val="22"/>
              </w:rPr>
            </w:pPr>
            <w:r w:rsidRPr="00F124B3">
              <w:rPr>
                <w:b/>
                <w:sz w:val="22"/>
                <w:szCs w:val="22"/>
              </w:rPr>
              <w:t>TTL</w:t>
            </w:r>
          </w:p>
        </w:tc>
        <w:tc>
          <w:tcPr>
            <w:tcW w:w="8934" w:type="dxa"/>
            <w:tcBorders>
              <w:top w:val="single" w:sz="4" w:space="0" w:color="auto"/>
              <w:left w:val="single" w:sz="4" w:space="0" w:color="auto"/>
              <w:bottom w:val="single" w:sz="4" w:space="0" w:color="auto"/>
              <w:right w:val="single" w:sz="4" w:space="0" w:color="auto"/>
            </w:tcBorders>
          </w:tcPr>
          <w:p w:rsidR="001521B1" w:rsidRPr="00F124B3" w:rsidRDefault="001521B1" w:rsidP="00C65F1D">
            <w:pPr>
              <w:keepNext/>
              <w:keepLines/>
              <w:tabs>
                <w:tab w:val="left" w:pos="540"/>
              </w:tabs>
              <w:spacing w:after="120"/>
              <w:rPr>
                <w:sz w:val="22"/>
                <w:szCs w:val="22"/>
              </w:rPr>
            </w:pPr>
            <w:r>
              <w:rPr>
                <w:sz w:val="22"/>
                <w:szCs w:val="22"/>
              </w:rPr>
              <w:t>Janis Bernstein</w:t>
            </w:r>
          </w:p>
        </w:tc>
      </w:tr>
      <w:tr w:rsidR="00720D25" w:rsidRPr="00F124B3" w:rsidTr="00720D25">
        <w:trPr>
          <w:jc w:val="center"/>
        </w:trPr>
        <w:tc>
          <w:tcPr>
            <w:tcW w:w="1374" w:type="dxa"/>
            <w:tcBorders>
              <w:top w:val="single" w:sz="4" w:space="0" w:color="auto"/>
              <w:left w:val="single" w:sz="4" w:space="0" w:color="auto"/>
              <w:bottom w:val="single" w:sz="4" w:space="0" w:color="auto"/>
              <w:right w:val="single" w:sz="4" w:space="0" w:color="auto"/>
            </w:tcBorders>
          </w:tcPr>
          <w:p w:rsidR="00720D25" w:rsidRPr="00F124B3" w:rsidRDefault="001521B1" w:rsidP="00FE0058">
            <w:pPr>
              <w:rPr>
                <w:b/>
                <w:sz w:val="22"/>
                <w:szCs w:val="22"/>
              </w:rPr>
            </w:pPr>
            <w:r>
              <w:rPr>
                <w:b/>
                <w:sz w:val="22"/>
                <w:szCs w:val="22"/>
              </w:rPr>
              <w:t>C</w:t>
            </w:r>
            <w:r w:rsidR="00720D25" w:rsidRPr="00F124B3">
              <w:rPr>
                <w:b/>
                <w:sz w:val="22"/>
                <w:szCs w:val="22"/>
              </w:rPr>
              <w:t>ontext and Objectives</w:t>
            </w:r>
          </w:p>
        </w:tc>
        <w:tc>
          <w:tcPr>
            <w:tcW w:w="8934" w:type="dxa"/>
            <w:tcBorders>
              <w:top w:val="single" w:sz="4" w:space="0" w:color="auto"/>
              <w:left w:val="single" w:sz="4" w:space="0" w:color="auto"/>
              <w:bottom w:val="single" w:sz="4" w:space="0" w:color="auto"/>
              <w:right w:val="single" w:sz="4" w:space="0" w:color="auto"/>
            </w:tcBorders>
          </w:tcPr>
          <w:p w:rsidR="00720D25" w:rsidRPr="00F124B3" w:rsidRDefault="00720D25" w:rsidP="00FE0058">
            <w:pPr>
              <w:keepNext/>
              <w:keepLines/>
              <w:tabs>
                <w:tab w:val="left" w:pos="540"/>
              </w:tabs>
              <w:spacing w:after="120"/>
              <w:rPr>
                <w:sz w:val="22"/>
                <w:szCs w:val="22"/>
              </w:rPr>
            </w:pPr>
            <w:r w:rsidRPr="00F124B3">
              <w:rPr>
                <w:color w:val="000000"/>
                <w:sz w:val="22"/>
                <w:szCs w:val="22"/>
              </w:rPr>
              <w:t xml:space="preserve"> </w:t>
            </w:r>
            <w:r w:rsidRPr="00F124B3">
              <w:rPr>
                <w:sz w:val="22"/>
                <w:szCs w:val="22"/>
              </w:rPr>
              <w:t>The development objective is to generate a demand for institutional and technical improvements in the municipal solid waste management (MSWM) sector in the state of Kerala.</w:t>
            </w:r>
          </w:p>
          <w:p w:rsidR="00720D25" w:rsidRPr="00F124B3" w:rsidRDefault="00720D25" w:rsidP="00347D92">
            <w:pPr>
              <w:jc w:val="both"/>
              <w:rPr>
                <w:sz w:val="22"/>
                <w:szCs w:val="22"/>
              </w:rPr>
            </w:pPr>
            <w:r w:rsidRPr="00F124B3">
              <w:rPr>
                <w:sz w:val="22"/>
                <w:szCs w:val="22"/>
              </w:rPr>
              <w:t xml:space="preserve">MSWM is recognized as one of the most complex political and policy issues concerning local governments and service delivery in Kerala, and the Chief Minister of Kerala requested urgent assistance to guide them in both complying with the national solid waste law Municipal Solid Waste (Management and Handling) Rules of 2000, and meeting the solid waste management needs of Kerala’s cities and towns.  </w:t>
            </w:r>
          </w:p>
          <w:p w:rsidR="00720D25" w:rsidRPr="00F124B3" w:rsidRDefault="00720D25" w:rsidP="00F124B3">
            <w:pPr>
              <w:jc w:val="both"/>
              <w:rPr>
                <w:sz w:val="22"/>
                <w:szCs w:val="22"/>
              </w:rPr>
            </w:pPr>
            <w:r w:rsidRPr="00F124B3">
              <w:rPr>
                <w:sz w:val="22"/>
                <w:szCs w:val="22"/>
              </w:rPr>
              <w:t xml:space="preserve">The activity was considered urgent </w:t>
            </w:r>
            <w:r>
              <w:rPr>
                <w:sz w:val="22"/>
                <w:szCs w:val="22"/>
              </w:rPr>
              <w:t xml:space="preserve">because </w:t>
            </w:r>
            <w:r w:rsidRPr="00F124B3">
              <w:rPr>
                <w:sz w:val="22"/>
                <w:szCs w:val="22"/>
              </w:rPr>
              <w:t>the Bank needs to respond quickly to this request or the opportunity for initiating what is envisaged to become a longer term engagement to improve solid waste management in Kerala’s cities and towns could be lost.</w:t>
            </w:r>
          </w:p>
        </w:tc>
      </w:tr>
      <w:tr w:rsidR="00720D25" w:rsidRPr="00F124B3" w:rsidTr="00720D25">
        <w:trPr>
          <w:jc w:val="center"/>
        </w:trPr>
        <w:tc>
          <w:tcPr>
            <w:tcW w:w="1374" w:type="dxa"/>
            <w:tcBorders>
              <w:top w:val="single" w:sz="4" w:space="0" w:color="auto"/>
              <w:left w:val="single" w:sz="4" w:space="0" w:color="auto"/>
              <w:bottom w:val="single" w:sz="4" w:space="0" w:color="auto"/>
              <w:right w:val="single" w:sz="4" w:space="0" w:color="auto"/>
            </w:tcBorders>
          </w:tcPr>
          <w:p w:rsidR="00720D25" w:rsidRPr="00F124B3" w:rsidRDefault="00720D25" w:rsidP="00FE0058">
            <w:pPr>
              <w:rPr>
                <w:b/>
                <w:sz w:val="22"/>
                <w:szCs w:val="22"/>
              </w:rPr>
            </w:pPr>
            <w:r w:rsidRPr="00F124B3">
              <w:rPr>
                <w:b/>
                <w:sz w:val="22"/>
                <w:szCs w:val="22"/>
              </w:rPr>
              <w:t>Activities and Outputs</w:t>
            </w:r>
          </w:p>
        </w:tc>
        <w:tc>
          <w:tcPr>
            <w:tcW w:w="8934" w:type="dxa"/>
            <w:tcBorders>
              <w:top w:val="single" w:sz="4" w:space="0" w:color="auto"/>
              <w:left w:val="single" w:sz="4" w:space="0" w:color="auto"/>
              <w:bottom w:val="single" w:sz="4" w:space="0" w:color="auto"/>
              <w:right w:val="single" w:sz="4" w:space="0" w:color="auto"/>
            </w:tcBorders>
          </w:tcPr>
          <w:p w:rsidR="00720D25" w:rsidRPr="00F124B3" w:rsidRDefault="00720D25" w:rsidP="00FE0058">
            <w:pPr>
              <w:tabs>
                <w:tab w:val="left" w:pos="-1818"/>
              </w:tabs>
              <w:ind w:right="162"/>
              <w:rPr>
                <w:b/>
                <w:color w:val="000000"/>
                <w:sz w:val="22"/>
                <w:szCs w:val="22"/>
              </w:rPr>
            </w:pPr>
            <w:r w:rsidRPr="00F124B3">
              <w:rPr>
                <w:b/>
                <w:color w:val="000000"/>
                <w:sz w:val="22"/>
                <w:szCs w:val="22"/>
              </w:rPr>
              <w:t>Activities</w:t>
            </w:r>
          </w:p>
          <w:p w:rsidR="00720D25" w:rsidRPr="00F124B3" w:rsidRDefault="00720D25" w:rsidP="00347D92">
            <w:pPr>
              <w:pStyle w:val="ListParagraph"/>
              <w:numPr>
                <w:ilvl w:val="0"/>
                <w:numId w:val="25"/>
              </w:numPr>
              <w:tabs>
                <w:tab w:val="left" w:pos="-1818"/>
              </w:tabs>
              <w:ind w:right="162"/>
              <w:rPr>
                <w:color w:val="000000"/>
                <w:sz w:val="22"/>
                <w:szCs w:val="22"/>
              </w:rPr>
            </w:pPr>
            <w:r w:rsidRPr="00F124B3">
              <w:rPr>
                <w:color w:val="000000"/>
                <w:sz w:val="22"/>
                <w:szCs w:val="22"/>
              </w:rPr>
              <w:t xml:space="preserve">Scoping of MSWM system and solid waste conditions in selected cities and towns </w:t>
            </w:r>
          </w:p>
          <w:p w:rsidR="00720D25" w:rsidRPr="00F124B3" w:rsidRDefault="00720D25" w:rsidP="00347D92">
            <w:pPr>
              <w:pStyle w:val="ListParagraph"/>
              <w:numPr>
                <w:ilvl w:val="0"/>
                <w:numId w:val="25"/>
              </w:numPr>
              <w:tabs>
                <w:tab w:val="left" w:pos="-1818"/>
              </w:tabs>
              <w:ind w:right="162"/>
              <w:rPr>
                <w:color w:val="000000"/>
                <w:sz w:val="22"/>
                <w:szCs w:val="22"/>
              </w:rPr>
            </w:pPr>
            <w:r w:rsidRPr="00F124B3">
              <w:rPr>
                <w:color w:val="000000"/>
                <w:sz w:val="22"/>
                <w:szCs w:val="22"/>
              </w:rPr>
              <w:t>Discussions with State officials on priority areas for technical and institutional support</w:t>
            </w:r>
          </w:p>
          <w:p w:rsidR="00720D25" w:rsidRPr="00F124B3" w:rsidRDefault="00720D25" w:rsidP="00347D92">
            <w:pPr>
              <w:tabs>
                <w:tab w:val="left" w:pos="-1818"/>
              </w:tabs>
              <w:ind w:right="162"/>
              <w:rPr>
                <w:b/>
                <w:color w:val="000000"/>
                <w:sz w:val="22"/>
                <w:szCs w:val="22"/>
              </w:rPr>
            </w:pPr>
            <w:r w:rsidRPr="00F124B3">
              <w:rPr>
                <w:b/>
                <w:color w:val="000000"/>
                <w:sz w:val="22"/>
                <w:szCs w:val="22"/>
              </w:rPr>
              <w:t>Output</w:t>
            </w:r>
          </w:p>
          <w:p w:rsidR="00720D25" w:rsidRPr="00F124B3" w:rsidRDefault="00720D25" w:rsidP="00347D92">
            <w:pPr>
              <w:pStyle w:val="ListParagraph"/>
              <w:numPr>
                <w:ilvl w:val="0"/>
                <w:numId w:val="26"/>
              </w:numPr>
              <w:tabs>
                <w:tab w:val="left" w:pos="-1818"/>
              </w:tabs>
              <w:ind w:right="162"/>
              <w:rPr>
                <w:color w:val="000000"/>
                <w:sz w:val="22"/>
                <w:szCs w:val="22"/>
              </w:rPr>
            </w:pPr>
            <w:r w:rsidRPr="00F124B3">
              <w:rPr>
                <w:color w:val="000000"/>
                <w:sz w:val="22"/>
                <w:szCs w:val="22"/>
              </w:rPr>
              <w:t>Mission Report</w:t>
            </w:r>
          </w:p>
          <w:p w:rsidR="00720D25" w:rsidRPr="00F124B3" w:rsidRDefault="00720D25" w:rsidP="00347D92">
            <w:pPr>
              <w:pStyle w:val="ListParagraph"/>
              <w:numPr>
                <w:ilvl w:val="0"/>
                <w:numId w:val="26"/>
              </w:numPr>
              <w:tabs>
                <w:tab w:val="left" w:pos="-1818"/>
              </w:tabs>
              <w:ind w:right="162"/>
              <w:rPr>
                <w:color w:val="000000"/>
                <w:sz w:val="22"/>
                <w:szCs w:val="22"/>
              </w:rPr>
            </w:pPr>
            <w:r w:rsidRPr="00F124B3">
              <w:rPr>
                <w:color w:val="000000"/>
                <w:sz w:val="22"/>
                <w:szCs w:val="22"/>
              </w:rPr>
              <w:t>Short to Medium Term  Work Plan for Technical Assistance</w:t>
            </w:r>
          </w:p>
        </w:tc>
      </w:tr>
      <w:tr w:rsidR="00720D25" w:rsidRPr="00F124B3" w:rsidTr="00720D25">
        <w:trPr>
          <w:jc w:val="center"/>
        </w:trPr>
        <w:tc>
          <w:tcPr>
            <w:tcW w:w="1374" w:type="dxa"/>
            <w:tcBorders>
              <w:top w:val="single" w:sz="4" w:space="0" w:color="auto"/>
              <w:left w:val="single" w:sz="4" w:space="0" w:color="auto"/>
              <w:bottom w:val="single" w:sz="4" w:space="0" w:color="auto"/>
              <w:right w:val="single" w:sz="4" w:space="0" w:color="auto"/>
            </w:tcBorders>
          </w:tcPr>
          <w:p w:rsidR="00720D25" w:rsidRPr="00F124B3" w:rsidRDefault="00720D25" w:rsidP="00FE0058">
            <w:pPr>
              <w:rPr>
                <w:b/>
                <w:sz w:val="22"/>
                <w:szCs w:val="22"/>
              </w:rPr>
            </w:pPr>
            <w:r w:rsidRPr="00F124B3">
              <w:rPr>
                <w:b/>
                <w:sz w:val="22"/>
                <w:szCs w:val="22"/>
              </w:rPr>
              <w:t>Progress</w:t>
            </w:r>
          </w:p>
        </w:tc>
        <w:tc>
          <w:tcPr>
            <w:tcW w:w="8934" w:type="dxa"/>
            <w:tcBorders>
              <w:top w:val="single" w:sz="4" w:space="0" w:color="auto"/>
              <w:left w:val="single" w:sz="4" w:space="0" w:color="auto"/>
              <w:bottom w:val="single" w:sz="4" w:space="0" w:color="auto"/>
              <w:right w:val="single" w:sz="4" w:space="0" w:color="auto"/>
            </w:tcBorders>
          </w:tcPr>
          <w:p w:rsidR="00720D25" w:rsidRPr="00F124B3" w:rsidRDefault="00720D25" w:rsidP="00F124B3">
            <w:pPr>
              <w:jc w:val="both"/>
              <w:rPr>
                <w:sz w:val="22"/>
                <w:szCs w:val="22"/>
              </w:rPr>
            </w:pPr>
            <w:r w:rsidRPr="00F124B3">
              <w:rPr>
                <w:sz w:val="22"/>
                <w:szCs w:val="22"/>
              </w:rPr>
              <w:t xml:space="preserve"> </w:t>
            </w:r>
            <w:r>
              <w:rPr>
                <w:sz w:val="22"/>
                <w:szCs w:val="22"/>
              </w:rPr>
              <w:t>Consultant Hired</w:t>
            </w:r>
          </w:p>
        </w:tc>
      </w:tr>
      <w:tr w:rsidR="00720D25" w:rsidRPr="00F124B3" w:rsidTr="00720D25">
        <w:trPr>
          <w:jc w:val="center"/>
        </w:trPr>
        <w:tc>
          <w:tcPr>
            <w:tcW w:w="1374" w:type="dxa"/>
            <w:tcBorders>
              <w:top w:val="single" w:sz="4" w:space="0" w:color="auto"/>
              <w:left w:val="single" w:sz="4" w:space="0" w:color="auto"/>
              <w:bottom w:val="single" w:sz="4" w:space="0" w:color="auto"/>
              <w:right w:val="single" w:sz="4" w:space="0" w:color="auto"/>
            </w:tcBorders>
          </w:tcPr>
          <w:p w:rsidR="00720D25" w:rsidRPr="00F124B3" w:rsidRDefault="00720D25" w:rsidP="00FE0058">
            <w:pPr>
              <w:rPr>
                <w:b/>
                <w:sz w:val="22"/>
                <w:szCs w:val="22"/>
              </w:rPr>
            </w:pPr>
            <w:r w:rsidRPr="00F124B3">
              <w:rPr>
                <w:b/>
                <w:sz w:val="22"/>
                <w:szCs w:val="22"/>
              </w:rPr>
              <w:t>Outcomes</w:t>
            </w:r>
          </w:p>
        </w:tc>
        <w:tc>
          <w:tcPr>
            <w:tcW w:w="8934" w:type="dxa"/>
            <w:tcBorders>
              <w:top w:val="single" w:sz="4" w:space="0" w:color="auto"/>
              <w:left w:val="single" w:sz="4" w:space="0" w:color="auto"/>
              <w:bottom w:val="single" w:sz="4" w:space="0" w:color="auto"/>
              <w:right w:val="single" w:sz="4" w:space="0" w:color="auto"/>
            </w:tcBorders>
          </w:tcPr>
          <w:p w:rsidR="00720D25" w:rsidRPr="00F124B3" w:rsidRDefault="00720D25" w:rsidP="002D0759">
            <w:pPr>
              <w:pStyle w:val="ListParagraph"/>
              <w:numPr>
                <w:ilvl w:val="0"/>
                <w:numId w:val="31"/>
              </w:numPr>
              <w:tabs>
                <w:tab w:val="left" w:pos="-1818"/>
              </w:tabs>
              <w:ind w:right="162"/>
              <w:rPr>
                <w:color w:val="000000"/>
                <w:sz w:val="22"/>
                <w:szCs w:val="22"/>
              </w:rPr>
            </w:pPr>
            <w:r w:rsidRPr="00F124B3">
              <w:rPr>
                <w:color w:val="000000"/>
                <w:sz w:val="22"/>
                <w:szCs w:val="22"/>
              </w:rPr>
              <w:t>Raised government awareness of priority MSWM issues and approaches for addressing them based on international best practice</w:t>
            </w:r>
          </w:p>
          <w:p w:rsidR="00720D25" w:rsidRPr="00F124B3" w:rsidRDefault="00720D25" w:rsidP="002D0759">
            <w:pPr>
              <w:pStyle w:val="ListParagraph"/>
              <w:numPr>
                <w:ilvl w:val="0"/>
                <w:numId w:val="31"/>
              </w:numPr>
              <w:tabs>
                <w:tab w:val="left" w:pos="-1818"/>
              </w:tabs>
              <w:ind w:right="162"/>
              <w:rPr>
                <w:color w:val="000000"/>
                <w:sz w:val="22"/>
                <w:szCs w:val="22"/>
                <w:u w:val="single"/>
              </w:rPr>
            </w:pPr>
            <w:r w:rsidRPr="00F124B3">
              <w:rPr>
                <w:color w:val="000000"/>
                <w:sz w:val="22"/>
                <w:szCs w:val="22"/>
              </w:rPr>
              <w:t>State commitment to finance or seek financing for institutional and technical improvements in MSWM during the next two years</w:t>
            </w:r>
          </w:p>
        </w:tc>
      </w:tr>
      <w:tr w:rsidR="00720D25" w:rsidRPr="00F124B3" w:rsidTr="00720D25">
        <w:trPr>
          <w:jc w:val="center"/>
        </w:trPr>
        <w:tc>
          <w:tcPr>
            <w:tcW w:w="1374" w:type="dxa"/>
            <w:tcBorders>
              <w:top w:val="single" w:sz="4" w:space="0" w:color="auto"/>
              <w:left w:val="single" w:sz="4" w:space="0" w:color="auto"/>
              <w:bottom w:val="single" w:sz="4" w:space="0" w:color="auto"/>
              <w:right w:val="single" w:sz="4" w:space="0" w:color="auto"/>
            </w:tcBorders>
          </w:tcPr>
          <w:p w:rsidR="00720D25" w:rsidRPr="00F124B3" w:rsidRDefault="00720D25" w:rsidP="00FE0058">
            <w:pPr>
              <w:rPr>
                <w:b/>
                <w:sz w:val="22"/>
                <w:szCs w:val="22"/>
              </w:rPr>
            </w:pPr>
            <w:r w:rsidRPr="00F124B3">
              <w:rPr>
                <w:b/>
                <w:sz w:val="22"/>
                <w:szCs w:val="22"/>
              </w:rPr>
              <w:t>Meeting the objectives of the TF</w:t>
            </w:r>
          </w:p>
        </w:tc>
        <w:tc>
          <w:tcPr>
            <w:tcW w:w="8934" w:type="dxa"/>
            <w:tcBorders>
              <w:top w:val="single" w:sz="4" w:space="0" w:color="auto"/>
              <w:left w:val="single" w:sz="4" w:space="0" w:color="auto"/>
              <w:bottom w:val="single" w:sz="4" w:space="0" w:color="auto"/>
              <w:right w:val="single" w:sz="4" w:space="0" w:color="auto"/>
            </w:tcBorders>
          </w:tcPr>
          <w:p w:rsidR="00720D25" w:rsidRPr="00F124B3" w:rsidRDefault="00720D25" w:rsidP="00271A7B">
            <w:pPr>
              <w:rPr>
                <w:sz w:val="22"/>
                <w:szCs w:val="22"/>
              </w:rPr>
            </w:pPr>
            <w:r>
              <w:rPr>
                <w:sz w:val="22"/>
                <w:szCs w:val="22"/>
                <w:lang w:eastAsia="en-US"/>
              </w:rPr>
              <w:t>T</w:t>
            </w:r>
            <w:r w:rsidRPr="00F124B3">
              <w:rPr>
                <w:color w:val="000000"/>
                <w:sz w:val="22"/>
                <w:szCs w:val="22"/>
              </w:rPr>
              <w:t xml:space="preserve">he activity </w:t>
            </w:r>
            <w:r>
              <w:rPr>
                <w:color w:val="000000"/>
                <w:sz w:val="22"/>
                <w:szCs w:val="22"/>
              </w:rPr>
              <w:t xml:space="preserve">will </w:t>
            </w:r>
            <w:r w:rsidRPr="00F124B3">
              <w:rPr>
                <w:color w:val="000000"/>
                <w:sz w:val="22"/>
                <w:szCs w:val="22"/>
              </w:rPr>
              <w:t>create</w:t>
            </w:r>
            <w:r>
              <w:rPr>
                <w:color w:val="000000"/>
                <w:sz w:val="22"/>
                <w:szCs w:val="22"/>
              </w:rPr>
              <w:t xml:space="preserve"> </w:t>
            </w:r>
            <w:r w:rsidRPr="00F124B3">
              <w:rPr>
                <w:color w:val="000000"/>
                <w:sz w:val="22"/>
                <w:szCs w:val="22"/>
              </w:rPr>
              <w:t xml:space="preserve">demand for reforms in the W&amp;S sector </w:t>
            </w:r>
          </w:p>
          <w:p w:rsidR="00720D25" w:rsidRPr="00F124B3" w:rsidRDefault="00720D25" w:rsidP="00131264">
            <w:pPr>
              <w:jc w:val="both"/>
              <w:rPr>
                <w:sz w:val="22"/>
                <w:szCs w:val="22"/>
              </w:rPr>
            </w:pPr>
          </w:p>
        </w:tc>
      </w:tr>
      <w:tr w:rsidR="00720D25" w:rsidRPr="00F124B3" w:rsidTr="00720D25">
        <w:trPr>
          <w:jc w:val="center"/>
        </w:trPr>
        <w:tc>
          <w:tcPr>
            <w:tcW w:w="1374" w:type="dxa"/>
            <w:tcBorders>
              <w:top w:val="single" w:sz="4" w:space="0" w:color="auto"/>
              <w:left w:val="single" w:sz="4" w:space="0" w:color="auto"/>
              <w:bottom w:val="single" w:sz="4" w:space="0" w:color="auto"/>
              <w:right w:val="single" w:sz="4" w:space="0" w:color="auto"/>
            </w:tcBorders>
          </w:tcPr>
          <w:p w:rsidR="00720D25" w:rsidRPr="00F124B3" w:rsidRDefault="00720D25" w:rsidP="00FE0058">
            <w:pPr>
              <w:rPr>
                <w:b/>
                <w:sz w:val="22"/>
                <w:szCs w:val="22"/>
              </w:rPr>
            </w:pPr>
            <w:r w:rsidRPr="00F124B3">
              <w:rPr>
                <w:b/>
                <w:sz w:val="22"/>
                <w:szCs w:val="22"/>
              </w:rPr>
              <w:t>Additional Funds leveraged</w:t>
            </w:r>
          </w:p>
        </w:tc>
        <w:tc>
          <w:tcPr>
            <w:tcW w:w="8934" w:type="dxa"/>
            <w:tcBorders>
              <w:top w:val="single" w:sz="4" w:space="0" w:color="auto"/>
              <w:left w:val="single" w:sz="4" w:space="0" w:color="auto"/>
              <w:bottom w:val="single" w:sz="4" w:space="0" w:color="auto"/>
              <w:right w:val="single" w:sz="4" w:space="0" w:color="auto"/>
            </w:tcBorders>
          </w:tcPr>
          <w:p w:rsidR="00720D25" w:rsidRPr="00F124B3" w:rsidRDefault="00720D25" w:rsidP="00FE0058">
            <w:pPr>
              <w:jc w:val="both"/>
              <w:rPr>
                <w:sz w:val="22"/>
                <w:szCs w:val="22"/>
              </w:rPr>
            </w:pPr>
            <w:r>
              <w:rPr>
                <w:sz w:val="22"/>
                <w:szCs w:val="22"/>
              </w:rPr>
              <w:t>Future lending anticipated</w:t>
            </w:r>
          </w:p>
        </w:tc>
      </w:tr>
    </w:tbl>
    <w:p w:rsidR="00FE0058" w:rsidRPr="00F124B3" w:rsidRDefault="00FE0058">
      <w:pPr>
        <w:rPr>
          <w:sz w:val="22"/>
          <w:szCs w:val="22"/>
        </w:rPr>
      </w:pPr>
    </w:p>
    <w:p w:rsidR="00BA40F8" w:rsidRPr="00F124B3" w:rsidRDefault="00BA40F8">
      <w:pPr>
        <w:rPr>
          <w:sz w:val="22"/>
          <w:szCs w:val="22"/>
        </w:rPr>
      </w:pPr>
    </w:p>
    <w:p w:rsidR="00BA40F8" w:rsidRPr="00F124B3" w:rsidRDefault="00BA40F8">
      <w:pPr>
        <w:rPr>
          <w:sz w:val="22"/>
          <w:szCs w:val="22"/>
        </w:rPr>
      </w:pPr>
    </w:p>
    <w:p w:rsidR="00BA40F8" w:rsidRPr="00F124B3" w:rsidRDefault="00BA40F8">
      <w:pPr>
        <w:rPr>
          <w:sz w:val="22"/>
          <w:szCs w:val="22"/>
        </w:rPr>
      </w:pPr>
    </w:p>
    <w:p w:rsidR="00BA40F8" w:rsidRPr="00F124B3" w:rsidRDefault="00BA40F8">
      <w:pPr>
        <w:rPr>
          <w:sz w:val="22"/>
          <w:szCs w:val="22"/>
        </w:rPr>
      </w:pPr>
    </w:p>
    <w:p w:rsidR="00BA40F8" w:rsidRPr="00F124B3" w:rsidRDefault="00BA40F8">
      <w:pPr>
        <w:rPr>
          <w:sz w:val="22"/>
          <w:szCs w:val="22"/>
        </w:rPr>
      </w:pPr>
    </w:p>
    <w:p w:rsidR="00BA40F8" w:rsidRPr="00F124B3" w:rsidRDefault="00BA40F8">
      <w:pPr>
        <w:rPr>
          <w:sz w:val="22"/>
          <w:szCs w:val="22"/>
        </w:rPr>
      </w:pPr>
    </w:p>
    <w:p w:rsidR="00BA40F8" w:rsidRPr="00F124B3" w:rsidRDefault="00BA40F8">
      <w:pPr>
        <w:rPr>
          <w:sz w:val="22"/>
          <w:szCs w:val="22"/>
        </w:rPr>
      </w:pPr>
    </w:p>
    <w:p w:rsidR="00BA40F8" w:rsidRPr="00F124B3" w:rsidRDefault="00BA40F8">
      <w:pPr>
        <w:rPr>
          <w:sz w:val="22"/>
          <w:szCs w:val="22"/>
        </w:rPr>
      </w:pPr>
    </w:p>
    <w:p w:rsidR="00BA40F8" w:rsidRPr="00F124B3" w:rsidRDefault="00BA40F8">
      <w:pPr>
        <w:rPr>
          <w:sz w:val="22"/>
          <w:szCs w:val="22"/>
        </w:rPr>
      </w:pPr>
    </w:p>
    <w:p w:rsidR="00BA40F8" w:rsidRPr="00F124B3" w:rsidRDefault="00BA40F8">
      <w:pPr>
        <w:rPr>
          <w:sz w:val="22"/>
          <w:szCs w:val="22"/>
        </w:rPr>
      </w:pPr>
    </w:p>
    <w:p w:rsidR="00BA40F8" w:rsidRPr="00F124B3" w:rsidRDefault="00BA40F8">
      <w:pPr>
        <w:rPr>
          <w:sz w:val="22"/>
          <w:szCs w:val="22"/>
        </w:rPr>
      </w:pPr>
    </w:p>
    <w:p w:rsidR="00FE0058" w:rsidRPr="00F124B3" w:rsidRDefault="00FE0058" w:rsidP="00FE0058">
      <w:pPr>
        <w:rPr>
          <w:sz w:val="22"/>
          <w:szCs w:val="22"/>
        </w:rPr>
      </w:pPr>
    </w:p>
    <w:p w:rsidR="00FE0058" w:rsidRPr="00F124B3" w:rsidRDefault="00FE0058" w:rsidP="00FE0058">
      <w:pPr>
        <w:rPr>
          <w:sz w:val="22"/>
          <w:szCs w:val="22"/>
        </w:rPr>
      </w:pPr>
    </w:p>
    <w:p w:rsidR="00271A7B" w:rsidRDefault="00271A7B">
      <w:pPr>
        <w:rPr>
          <w:sz w:val="22"/>
          <w:szCs w:val="22"/>
        </w:rPr>
      </w:pPr>
      <w:r>
        <w:rPr>
          <w:sz w:val="22"/>
          <w:szCs w:val="22"/>
        </w:rPr>
        <w:br w:type="page"/>
      </w:r>
    </w:p>
    <w:p w:rsidR="00FE0058" w:rsidRPr="00F124B3" w:rsidRDefault="00FE0058" w:rsidP="00FE0058">
      <w:pPr>
        <w:rPr>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9030"/>
      </w:tblGrid>
      <w:tr w:rsidR="00FE0058" w:rsidRPr="00F124B3" w:rsidTr="00FE0058">
        <w:trPr>
          <w:jc w:val="center"/>
        </w:trPr>
        <w:tc>
          <w:tcPr>
            <w:tcW w:w="1278" w:type="dxa"/>
            <w:tcBorders>
              <w:top w:val="single" w:sz="4" w:space="0" w:color="auto"/>
              <w:left w:val="single" w:sz="4" w:space="0" w:color="auto"/>
              <w:bottom w:val="single" w:sz="4" w:space="0" w:color="auto"/>
              <w:right w:val="single" w:sz="4" w:space="0" w:color="auto"/>
            </w:tcBorders>
          </w:tcPr>
          <w:p w:rsidR="00FE0058" w:rsidRPr="00F124B3" w:rsidRDefault="00FE0058" w:rsidP="00FE0058">
            <w:pPr>
              <w:rPr>
                <w:b/>
                <w:sz w:val="22"/>
                <w:szCs w:val="22"/>
              </w:rPr>
            </w:pPr>
            <w:r w:rsidRPr="00F124B3">
              <w:rPr>
                <w:sz w:val="22"/>
                <w:szCs w:val="22"/>
              </w:rPr>
              <w:br w:type="page"/>
            </w:r>
            <w:r w:rsidRPr="00F124B3">
              <w:rPr>
                <w:b/>
                <w:sz w:val="22"/>
                <w:szCs w:val="22"/>
              </w:rPr>
              <w:t>Title</w:t>
            </w:r>
          </w:p>
        </w:tc>
        <w:tc>
          <w:tcPr>
            <w:tcW w:w="9030" w:type="dxa"/>
            <w:tcBorders>
              <w:top w:val="single" w:sz="4" w:space="0" w:color="auto"/>
              <w:left w:val="single" w:sz="4" w:space="0" w:color="auto"/>
              <w:bottom w:val="single" w:sz="4" w:space="0" w:color="auto"/>
              <w:right w:val="single" w:sz="4" w:space="0" w:color="auto"/>
            </w:tcBorders>
          </w:tcPr>
          <w:p w:rsidR="00FE0058" w:rsidRPr="002D2E29" w:rsidRDefault="002A24D6" w:rsidP="002D2E29">
            <w:pPr>
              <w:pStyle w:val="Heading1"/>
              <w:spacing w:before="0"/>
              <w:rPr>
                <w:rFonts w:ascii="Times New Roman" w:hAnsi="Times New Roman" w:cs="Times New Roman"/>
                <w:b w:val="0"/>
                <w:sz w:val="22"/>
                <w:szCs w:val="22"/>
              </w:rPr>
            </w:pPr>
            <w:bookmarkStart w:id="10" w:name="_Toc305071461"/>
            <w:r w:rsidRPr="00F124B3">
              <w:rPr>
                <w:rFonts w:ascii="Times New Roman" w:hAnsi="Times New Roman" w:cs="Times New Roman"/>
                <w:color w:val="auto"/>
                <w:sz w:val="22"/>
                <w:szCs w:val="22"/>
              </w:rPr>
              <w:t>10</w:t>
            </w:r>
            <w:r w:rsidR="00FE0058" w:rsidRPr="00F124B3">
              <w:rPr>
                <w:rFonts w:ascii="Times New Roman" w:hAnsi="Times New Roman" w:cs="Times New Roman"/>
                <w:color w:val="auto"/>
                <w:sz w:val="22"/>
                <w:szCs w:val="22"/>
              </w:rPr>
              <w:t xml:space="preserve">. </w:t>
            </w:r>
            <w:r w:rsidR="00347D92" w:rsidRPr="00F124B3">
              <w:rPr>
                <w:rFonts w:ascii="Times New Roman" w:hAnsi="Times New Roman" w:cs="Times New Roman"/>
                <w:color w:val="auto"/>
                <w:sz w:val="22"/>
                <w:szCs w:val="22"/>
              </w:rPr>
              <w:t xml:space="preserve">Preparation of an institutional development program for rural WSS sector institutions in the State of </w:t>
            </w:r>
            <w:proofErr w:type="spellStart"/>
            <w:r w:rsidR="00347D92" w:rsidRPr="00F124B3">
              <w:rPr>
                <w:rFonts w:ascii="Times New Roman" w:hAnsi="Times New Roman" w:cs="Times New Roman"/>
                <w:color w:val="auto"/>
                <w:sz w:val="22"/>
                <w:szCs w:val="22"/>
              </w:rPr>
              <w:t>Uttarakhand</w:t>
            </w:r>
            <w:proofErr w:type="spellEnd"/>
            <w:r w:rsidR="00347D92" w:rsidRPr="00F124B3">
              <w:rPr>
                <w:rFonts w:ascii="Times New Roman" w:hAnsi="Times New Roman" w:cs="Times New Roman"/>
                <w:color w:val="auto"/>
                <w:sz w:val="22"/>
                <w:szCs w:val="22"/>
              </w:rPr>
              <w:t>, India</w:t>
            </w:r>
            <w:r w:rsidR="00A00411" w:rsidRPr="00F124B3">
              <w:rPr>
                <w:rFonts w:ascii="Times New Roman" w:hAnsi="Times New Roman" w:cs="Times New Roman"/>
                <w:color w:val="auto"/>
                <w:sz w:val="22"/>
                <w:szCs w:val="22"/>
              </w:rPr>
              <w:t xml:space="preserve"> (JIT)</w:t>
            </w:r>
            <w:bookmarkEnd w:id="10"/>
          </w:p>
        </w:tc>
      </w:tr>
      <w:tr w:rsidR="00271A7B" w:rsidRPr="00F124B3" w:rsidTr="00FE0058">
        <w:trPr>
          <w:jc w:val="center"/>
        </w:trPr>
        <w:tc>
          <w:tcPr>
            <w:tcW w:w="1278" w:type="dxa"/>
            <w:tcBorders>
              <w:top w:val="single" w:sz="4" w:space="0" w:color="auto"/>
              <w:left w:val="single" w:sz="4" w:space="0" w:color="auto"/>
              <w:bottom w:val="single" w:sz="4" w:space="0" w:color="auto"/>
              <w:right w:val="single" w:sz="4" w:space="0" w:color="auto"/>
            </w:tcBorders>
          </w:tcPr>
          <w:p w:rsidR="00271A7B" w:rsidRPr="00F124B3" w:rsidRDefault="00271A7B" w:rsidP="00FE0058">
            <w:pPr>
              <w:rPr>
                <w:b/>
                <w:sz w:val="22"/>
                <w:szCs w:val="22"/>
              </w:rPr>
            </w:pPr>
            <w:r w:rsidRPr="00F124B3">
              <w:rPr>
                <w:b/>
                <w:sz w:val="22"/>
                <w:szCs w:val="22"/>
              </w:rPr>
              <w:t>TTL:</w:t>
            </w:r>
          </w:p>
        </w:tc>
        <w:tc>
          <w:tcPr>
            <w:tcW w:w="9030" w:type="dxa"/>
            <w:tcBorders>
              <w:top w:val="single" w:sz="4" w:space="0" w:color="auto"/>
              <w:left w:val="single" w:sz="4" w:space="0" w:color="auto"/>
              <w:bottom w:val="single" w:sz="4" w:space="0" w:color="auto"/>
              <w:right w:val="single" w:sz="4" w:space="0" w:color="auto"/>
            </w:tcBorders>
          </w:tcPr>
          <w:p w:rsidR="00271A7B" w:rsidRPr="00F124B3" w:rsidRDefault="00271A7B" w:rsidP="00347D92">
            <w:pPr>
              <w:spacing w:before="120" w:after="120"/>
              <w:jc w:val="both"/>
              <w:rPr>
                <w:iCs/>
                <w:sz w:val="22"/>
                <w:szCs w:val="22"/>
              </w:rPr>
            </w:pPr>
            <w:proofErr w:type="spellStart"/>
            <w:r w:rsidRPr="00F124B3">
              <w:rPr>
                <w:color w:val="000000"/>
                <w:sz w:val="22"/>
                <w:szCs w:val="22"/>
              </w:rPr>
              <w:t>Smita</w:t>
            </w:r>
            <w:proofErr w:type="spellEnd"/>
            <w:r w:rsidRPr="00F124B3">
              <w:rPr>
                <w:color w:val="000000"/>
                <w:sz w:val="22"/>
                <w:szCs w:val="22"/>
              </w:rPr>
              <w:t xml:space="preserve"> </w:t>
            </w:r>
            <w:proofErr w:type="spellStart"/>
            <w:r w:rsidRPr="00F124B3">
              <w:rPr>
                <w:color w:val="000000"/>
                <w:sz w:val="22"/>
                <w:szCs w:val="22"/>
              </w:rPr>
              <w:t>Misra</w:t>
            </w:r>
            <w:proofErr w:type="spellEnd"/>
          </w:p>
        </w:tc>
      </w:tr>
      <w:tr w:rsidR="00FE0058" w:rsidRPr="00F124B3" w:rsidTr="00FE0058">
        <w:trPr>
          <w:jc w:val="center"/>
        </w:trPr>
        <w:tc>
          <w:tcPr>
            <w:tcW w:w="1278" w:type="dxa"/>
            <w:tcBorders>
              <w:top w:val="single" w:sz="4" w:space="0" w:color="auto"/>
              <w:left w:val="single" w:sz="4" w:space="0" w:color="auto"/>
              <w:bottom w:val="single" w:sz="4" w:space="0" w:color="auto"/>
              <w:right w:val="single" w:sz="4" w:space="0" w:color="auto"/>
            </w:tcBorders>
          </w:tcPr>
          <w:p w:rsidR="00FE0058" w:rsidRPr="00F124B3" w:rsidRDefault="00FE0058" w:rsidP="00FE0058">
            <w:pPr>
              <w:rPr>
                <w:b/>
                <w:sz w:val="22"/>
                <w:szCs w:val="22"/>
              </w:rPr>
            </w:pPr>
            <w:r w:rsidRPr="00F124B3">
              <w:rPr>
                <w:b/>
                <w:sz w:val="22"/>
                <w:szCs w:val="22"/>
              </w:rPr>
              <w:t>Context and Objectives</w:t>
            </w:r>
          </w:p>
        </w:tc>
        <w:tc>
          <w:tcPr>
            <w:tcW w:w="9030" w:type="dxa"/>
            <w:tcBorders>
              <w:top w:val="single" w:sz="4" w:space="0" w:color="auto"/>
              <w:left w:val="single" w:sz="4" w:space="0" w:color="auto"/>
              <w:bottom w:val="single" w:sz="4" w:space="0" w:color="auto"/>
              <w:right w:val="single" w:sz="4" w:space="0" w:color="auto"/>
            </w:tcBorders>
          </w:tcPr>
          <w:p w:rsidR="00271A7B" w:rsidRPr="002D2E29" w:rsidRDefault="00271A7B" w:rsidP="002D2E29">
            <w:pPr>
              <w:spacing w:before="120" w:after="120"/>
              <w:rPr>
                <w:sz w:val="22"/>
                <w:szCs w:val="22"/>
              </w:rPr>
            </w:pPr>
            <w:r w:rsidRPr="002D2E29">
              <w:rPr>
                <w:sz w:val="22"/>
                <w:szCs w:val="22"/>
              </w:rPr>
              <w:t xml:space="preserve">The objective of the proposed activity is therefore to assist the </w:t>
            </w:r>
            <w:proofErr w:type="spellStart"/>
            <w:r w:rsidRPr="002D2E29">
              <w:rPr>
                <w:sz w:val="22"/>
                <w:szCs w:val="22"/>
              </w:rPr>
              <w:t>GoUK</w:t>
            </w:r>
            <w:proofErr w:type="spellEnd"/>
            <w:r w:rsidRPr="002D2E29">
              <w:rPr>
                <w:sz w:val="22"/>
                <w:szCs w:val="22"/>
              </w:rPr>
              <w:t xml:space="preserve"> in preparing an institutional development program UJN and UJS</w:t>
            </w:r>
            <w:r w:rsidRPr="002D2E29">
              <w:rPr>
                <w:b/>
                <w:sz w:val="22"/>
                <w:szCs w:val="22"/>
              </w:rPr>
              <w:t xml:space="preserve">, </w:t>
            </w:r>
            <w:r w:rsidRPr="002D2E29">
              <w:rPr>
                <w:sz w:val="22"/>
                <w:szCs w:val="22"/>
              </w:rPr>
              <w:t>taking into consideration international good practices. The activity will improve the implementation of the existing World Bank-supported project and enhance the likelihood of sustainable outcomes by providing insights into institutional options for long-term sustainability of RWSS services.</w:t>
            </w:r>
          </w:p>
          <w:p w:rsidR="00347D92" w:rsidRPr="002D2E29" w:rsidRDefault="00347D92" w:rsidP="002D2E29">
            <w:pPr>
              <w:spacing w:before="120" w:after="120"/>
              <w:rPr>
                <w:sz w:val="22"/>
                <w:szCs w:val="22"/>
              </w:rPr>
            </w:pPr>
            <w:r w:rsidRPr="002D2E29">
              <w:rPr>
                <w:iCs/>
                <w:sz w:val="22"/>
                <w:szCs w:val="22"/>
              </w:rPr>
              <w:t xml:space="preserve">The Government of </w:t>
            </w:r>
            <w:proofErr w:type="spellStart"/>
            <w:r w:rsidRPr="002D2E29">
              <w:rPr>
                <w:iCs/>
                <w:sz w:val="22"/>
                <w:szCs w:val="22"/>
              </w:rPr>
              <w:t>Uttarakhand</w:t>
            </w:r>
            <w:proofErr w:type="spellEnd"/>
            <w:r w:rsidRPr="002D2E29">
              <w:rPr>
                <w:iCs/>
                <w:sz w:val="22"/>
                <w:szCs w:val="22"/>
              </w:rPr>
              <w:t xml:space="preserve"> (</w:t>
            </w:r>
            <w:proofErr w:type="spellStart"/>
            <w:r w:rsidRPr="002D2E29">
              <w:rPr>
                <w:iCs/>
                <w:sz w:val="22"/>
                <w:szCs w:val="22"/>
              </w:rPr>
              <w:t>GoUK</w:t>
            </w:r>
            <w:proofErr w:type="spellEnd"/>
            <w:r w:rsidRPr="002D2E29">
              <w:rPr>
                <w:iCs/>
                <w:sz w:val="22"/>
                <w:szCs w:val="22"/>
              </w:rPr>
              <w:t>) is committed to implementing the sector reforms initiated by Government of India (</w:t>
            </w:r>
            <w:proofErr w:type="spellStart"/>
            <w:r w:rsidRPr="002D2E29">
              <w:rPr>
                <w:iCs/>
                <w:sz w:val="22"/>
                <w:szCs w:val="22"/>
              </w:rPr>
              <w:t>GoI</w:t>
            </w:r>
            <w:proofErr w:type="spellEnd"/>
            <w:r w:rsidRPr="002D2E29">
              <w:rPr>
                <w:iCs/>
                <w:sz w:val="22"/>
                <w:szCs w:val="22"/>
              </w:rPr>
              <w:t xml:space="preserve">) and empowering the </w:t>
            </w:r>
            <w:proofErr w:type="spellStart"/>
            <w:r w:rsidRPr="002D2E29">
              <w:rPr>
                <w:iCs/>
                <w:sz w:val="22"/>
                <w:szCs w:val="22"/>
              </w:rPr>
              <w:t>Panchayati</w:t>
            </w:r>
            <w:proofErr w:type="spellEnd"/>
            <w:r w:rsidRPr="002D2E29">
              <w:rPr>
                <w:iCs/>
                <w:sz w:val="22"/>
                <w:szCs w:val="22"/>
              </w:rPr>
              <w:t xml:space="preserve"> Raj Institutions (PRIs) as envisaged in the 73</w:t>
            </w:r>
            <w:r w:rsidRPr="002D2E29">
              <w:rPr>
                <w:iCs/>
                <w:sz w:val="22"/>
                <w:szCs w:val="22"/>
                <w:vertAlign w:val="superscript"/>
              </w:rPr>
              <w:t>rd</w:t>
            </w:r>
            <w:r w:rsidRPr="002D2E29">
              <w:rPr>
                <w:iCs/>
                <w:sz w:val="22"/>
                <w:szCs w:val="22"/>
              </w:rPr>
              <w:t xml:space="preserve"> Constitutional Amendment Act.</w:t>
            </w:r>
            <w:r w:rsidRPr="002D2E29">
              <w:rPr>
                <w:b/>
                <w:iCs/>
                <w:sz w:val="22"/>
                <w:szCs w:val="22"/>
              </w:rPr>
              <w:t xml:space="preserve"> </w:t>
            </w:r>
            <w:r w:rsidRPr="002D2E29">
              <w:rPr>
                <w:sz w:val="22"/>
                <w:szCs w:val="22"/>
              </w:rPr>
              <w:t xml:space="preserve">The </w:t>
            </w:r>
            <w:proofErr w:type="spellStart"/>
            <w:r w:rsidRPr="002D2E29">
              <w:rPr>
                <w:sz w:val="22"/>
                <w:szCs w:val="22"/>
              </w:rPr>
              <w:t>GoUK</w:t>
            </w:r>
            <w:proofErr w:type="spellEnd"/>
            <w:r w:rsidRPr="002D2E29">
              <w:rPr>
                <w:sz w:val="22"/>
                <w:szCs w:val="22"/>
              </w:rPr>
              <w:t xml:space="preserve"> vision 2012 for the Rural Drinking Water and Sanitation Sector (RDWSS) notes “The rural local government in partnership with rural communities; shall plan, design, construct, operate and maintain their water supply and sanitation schemes; so that they get potable water and accrue health and hygiene benefits. The government and its sector institutions together shall act as a supporter, facilitator and co-financier, technical assistance and training provider and also support large scale construction works and </w:t>
            </w:r>
            <w:proofErr w:type="spellStart"/>
            <w:r w:rsidRPr="002D2E29">
              <w:rPr>
                <w:sz w:val="22"/>
                <w:szCs w:val="22"/>
              </w:rPr>
              <w:t>sectoral</w:t>
            </w:r>
            <w:proofErr w:type="spellEnd"/>
            <w:r w:rsidRPr="002D2E29">
              <w:rPr>
                <w:sz w:val="22"/>
                <w:szCs w:val="22"/>
              </w:rPr>
              <w:t xml:space="preserve"> contingencies”.  </w:t>
            </w:r>
          </w:p>
          <w:p w:rsidR="00347D92" w:rsidRPr="002D2E29" w:rsidRDefault="00347D92" w:rsidP="002D2E29">
            <w:pPr>
              <w:spacing w:before="120" w:after="120"/>
              <w:rPr>
                <w:sz w:val="22"/>
                <w:szCs w:val="22"/>
              </w:rPr>
            </w:pPr>
            <w:r w:rsidRPr="002D2E29">
              <w:rPr>
                <w:sz w:val="22"/>
                <w:szCs w:val="22"/>
              </w:rPr>
              <w:t xml:space="preserve">The </w:t>
            </w:r>
            <w:proofErr w:type="spellStart"/>
            <w:r w:rsidRPr="002D2E29">
              <w:rPr>
                <w:sz w:val="22"/>
                <w:szCs w:val="22"/>
              </w:rPr>
              <w:t>GoI</w:t>
            </w:r>
            <w:proofErr w:type="spellEnd"/>
            <w:r w:rsidRPr="002D2E29">
              <w:rPr>
                <w:sz w:val="22"/>
                <w:szCs w:val="22"/>
              </w:rPr>
              <w:t xml:space="preserve"> has received a credit (Credit No. 4232 IN) from the International Development Association (IDA), World Bank, towards the cost of </w:t>
            </w:r>
            <w:proofErr w:type="spellStart"/>
            <w:r w:rsidRPr="002D2E29">
              <w:rPr>
                <w:sz w:val="22"/>
                <w:szCs w:val="22"/>
              </w:rPr>
              <w:t>Uttarakhand</w:t>
            </w:r>
            <w:proofErr w:type="spellEnd"/>
            <w:r w:rsidRPr="002D2E29">
              <w:rPr>
                <w:sz w:val="22"/>
                <w:szCs w:val="22"/>
              </w:rPr>
              <w:t xml:space="preserve"> Rural Water Supply and Sanitation Project. The project development objective is to improve the effectiveness of RWSS services through decentralization, increased role of PRIs and involvement of local communities in the state of </w:t>
            </w:r>
            <w:proofErr w:type="spellStart"/>
            <w:r w:rsidRPr="002D2E29">
              <w:rPr>
                <w:sz w:val="22"/>
                <w:szCs w:val="22"/>
              </w:rPr>
              <w:t>Uttarakhand</w:t>
            </w:r>
            <w:proofErr w:type="spellEnd"/>
            <w:r w:rsidRPr="002D2E29">
              <w:rPr>
                <w:sz w:val="22"/>
                <w:szCs w:val="22"/>
              </w:rPr>
              <w:t xml:space="preserve">.  The two key state-level sector institutions responsible for RWSS and for implementing the bank-supported project are: </w:t>
            </w:r>
            <w:proofErr w:type="spellStart"/>
            <w:r w:rsidRPr="002D2E29">
              <w:rPr>
                <w:sz w:val="22"/>
                <w:szCs w:val="22"/>
              </w:rPr>
              <w:t>Uttarakhand</w:t>
            </w:r>
            <w:proofErr w:type="spellEnd"/>
            <w:r w:rsidRPr="002D2E29">
              <w:rPr>
                <w:sz w:val="22"/>
                <w:szCs w:val="22"/>
              </w:rPr>
              <w:t xml:space="preserve"> </w:t>
            </w:r>
            <w:proofErr w:type="spellStart"/>
            <w:r w:rsidRPr="002D2E29">
              <w:rPr>
                <w:sz w:val="22"/>
                <w:szCs w:val="22"/>
              </w:rPr>
              <w:t>Peyjal</w:t>
            </w:r>
            <w:proofErr w:type="spellEnd"/>
            <w:r w:rsidRPr="002D2E29">
              <w:rPr>
                <w:sz w:val="22"/>
                <w:szCs w:val="22"/>
              </w:rPr>
              <w:t xml:space="preserve"> Nigam (UJN) which is responsible for construction of RWSS schemes and </w:t>
            </w:r>
            <w:proofErr w:type="spellStart"/>
            <w:r w:rsidRPr="002D2E29">
              <w:rPr>
                <w:sz w:val="22"/>
                <w:szCs w:val="22"/>
              </w:rPr>
              <w:t>Uttarakhand</w:t>
            </w:r>
            <w:proofErr w:type="spellEnd"/>
            <w:r w:rsidRPr="002D2E29">
              <w:rPr>
                <w:sz w:val="22"/>
                <w:szCs w:val="22"/>
              </w:rPr>
              <w:t xml:space="preserve"> </w:t>
            </w:r>
            <w:proofErr w:type="spellStart"/>
            <w:r w:rsidRPr="002D2E29">
              <w:rPr>
                <w:sz w:val="22"/>
                <w:szCs w:val="22"/>
              </w:rPr>
              <w:t>Jal</w:t>
            </w:r>
            <w:proofErr w:type="spellEnd"/>
            <w:r w:rsidRPr="002D2E29">
              <w:rPr>
                <w:sz w:val="22"/>
                <w:szCs w:val="22"/>
              </w:rPr>
              <w:t xml:space="preserve"> </w:t>
            </w:r>
            <w:proofErr w:type="spellStart"/>
            <w:r w:rsidRPr="002D2E29">
              <w:rPr>
                <w:sz w:val="22"/>
                <w:szCs w:val="22"/>
              </w:rPr>
              <w:t>Sansthan</w:t>
            </w:r>
            <w:proofErr w:type="spellEnd"/>
            <w:r w:rsidRPr="002D2E29">
              <w:rPr>
                <w:sz w:val="22"/>
                <w:szCs w:val="22"/>
              </w:rPr>
              <w:t xml:space="preserve"> (UJS) which is responsible for operation and maintenance.  These two institutions are delivering poor services and are financially not viable.  At the same time, consistent with the </w:t>
            </w:r>
            <w:proofErr w:type="spellStart"/>
            <w:r w:rsidRPr="002D2E29">
              <w:rPr>
                <w:sz w:val="22"/>
                <w:szCs w:val="22"/>
              </w:rPr>
              <w:t>GoUK</w:t>
            </w:r>
            <w:proofErr w:type="spellEnd"/>
            <w:r w:rsidRPr="002D2E29">
              <w:rPr>
                <w:sz w:val="22"/>
                <w:szCs w:val="22"/>
              </w:rPr>
              <w:t xml:space="preserve"> vision 2012, the role of the government and its sector institutions is supposed to evolve from direct implementer to facilitator.  As such, the </w:t>
            </w:r>
            <w:proofErr w:type="spellStart"/>
            <w:r w:rsidRPr="002D2E29">
              <w:rPr>
                <w:sz w:val="22"/>
                <w:szCs w:val="22"/>
              </w:rPr>
              <w:t>GoUK</w:t>
            </w:r>
            <w:proofErr w:type="spellEnd"/>
            <w:r w:rsidRPr="002D2E29">
              <w:rPr>
                <w:sz w:val="22"/>
                <w:szCs w:val="22"/>
              </w:rPr>
              <w:t xml:space="preserve"> is very keen to keen to understand and adapt international good practices for turning-around poorly performing RWSS institutions. The </w:t>
            </w:r>
            <w:proofErr w:type="spellStart"/>
            <w:r w:rsidRPr="002D2E29">
              <w:rPr>
                <w:sz w:val="22"/>
                <w:szCs w:val="22"/>
              </w:rPr>
              <w:t>GoUK</w:t>
            </w:r>
            <w:proofErr w:type="spellEnd"/>
            <w:r w:rsidRPr="002D2E29">
              <w:rPr>
                <w:sz w:val="22"/>
                <w:szCs w:val="22"/>
              </w:rPr>
              <w:t xml:space="preserve"> has appointed a commission headed by a retired Chief Secretary of the State to analyze the existing institutional set up of UJN and UJS and recommend appropriate institutional reforms in view of the State Government’s long term vision for rural water supply and sanitation sector. </w:t>
            </w:r>
          </w:p>
          <w:p w:rsidR="00FE0058" w:rsidRPr="00F124B3" w:rsidRDefault="00347D92" w:rsidP="002D2E29">
            <w:pPr>
              <w:spacing w:before="120" w:after="120"/>
              <w:rPr>
                <w:sz w:val="22"/>
                <w:szCs w:val="22"/>
              </w:rPr>
            </w:pPr>
            <w:r w:rsidRPr="002D2E29">
              <w:rPr>
                <w:color w:val="000000"/>
                <w:sz w:val="22"/>
                <w:szCs w:val="22"/>
              </w:rPr>
              <w:t xml:space="preserve">This activity is client driven as it responds to a direct request by </w:t>
            </w:r>
            <w:proofErr w:type="spellStart"/>
            <w:r w:rsidRPr="002D2E29">
              <w:rPr>
                <w:color w:val="000000"/>
                <w:sz w:val="22"/>
                <w:szCs w:val="22"/>
              </w:rPr>
              <w:t>GoUK</w:t>
            </w:r>
            <w:proofErr w:type="spellEnd"/>
            <w:r w:rsidRPr="002D2E29">
              <w:rPr>
                <w:color w:val="000000"/>
                <w:sz w:val="22"/>
                <w:szCs w:val="22"/>
              </w:rPr>
              <w:t xml:space="preserve"> for Bank assistance in </w:t>
            </w:r>
            <w:r w:rsidRPr="002D2E29">
              <w:rPr>
                <w:sz w:val="22"/>
                <w:szCs w:val="22"/>
              </w:rPr>
              <w:t>preparing alternative institutional options and the best course forward for UJN and UJS</w:t>
            </w:r>
            <w:r w:rsidRPr="002D2E29">
              <w:rPr>
                <w:color w:val="000000"/>
                <w:sz w:val="22"/>
                <w:szCs w:val="22"/>
              </w:rPr>
              <w:t xml:space="preserve">. The intervention is urgent as </w:t>
            </w:r>
            <w:proofErr w:type="spellStart"/>
            <w:r w:rsidRPr="002D2E29">
              <w:rPr>
                <w:color w:val="000000"/>
                <w:sz w:val="22"/>
                <w:szCs w:val="22"/>
              </w:rPr>
              <w:t>GoUK</w:t>
            </w:r>
            <w:proofErr w:type="spellEnd"/>
            <w:r w:rsidRPr="002D2E29">
              <w:rPr>
                <w:color w:val="000000"/>
                <w:sz w:val="22"/>
                <w:szCs w:val="22"/>
              </w:rPr>
              <w:t xml:space="preserve"> has already appointed a commission which urgently needs some direction. </w:t>
            </w:r>
            <w:r w:rsidRPr="002D2E29">
              <w:rPr>
                <w:sz w:val="22"/>
                <w:szCs w:val="22"/>
              </w:rPr>
              <w:t>Taking into account reforms happening across the globe in rural and water supply and sanitation sector, it is felt imperative to quickly mobilize an international consultant to assist the commission in thinking through some options.</w:t>
            </w:r>
            <w:r w:rsidRPr="00F124B3">
              <w:rPr>
                <w:sz w:val="22"/>
                <w:szCs w:val="22"/>
              </w:rPr>
              <w:t xml:space="preserve"> </w:t>
            </w:r>
          </w:p>
        </w:tc>
      </w:tr>
      <w:tr w:rsidR="00FE0058" w:rsidRPr="00F124B3" w:rsidTr="00FE0058">
        <w:trPr>
          <w:jc w:val="center"/>
        </w:trPr>
        <w:tc>
          <w:tcPr>
            <w:tcW w:w="1278" w:type="dxa"/>
            <w:tcBorders>
              <w:top w:val="single" w:sz="4" w:space="0" w:color="auto"/>
              <w:left w:val="single" w:sz="4" w:space="0" w:color="auto"/>
              <w:bottom w:val="single" w:sz="4" w:space="0" w:color="auto"/>
              <w:right w:val="single" w:sz="4" w:space="0" w:color="auto"/>
            </w:tcBorders>
          </w:tcPr>
          <w:p w:rsidR="00FE0058" w:rsidRPr="00F124B3" w:rsidRDefault="00A00411" w:rsidP="00FE0058">
            <w:pPr>
              <w:rPr>
                <w:b/>
                <w:sz w:val="22"/>
                <w:szCs w:val="22"/>
              </w:rPr>
            </w:pPr>
            <w:r w:rsidRPr="00F124B3">
              <w:rPr>
                <w:b/>
                <w:sz w:val="22"/>
                <w:szCs w:val="22"/>
              </w:rPr>
              <w:t>Activities and Outputs</w:t>
            </w:r>
          </w:p>
        </w:tc>
        <w:tc>
          <w:tcPr>
            <w:tcW w:w="9030" w:type="dxa"/>
            <w:tcBorders>
              <w:top w:val="single" w:sz="4" w:space="0" w:color="auto"/>
              <w:left w:val="single" w:sz="4" w:space="0" w:color="auto"/>
              <w:bottom w:val="single" w:sz="4" w:space="0" w:color="auto"/>
              <w:right w:val="single" w:sz="4" w:space="0" w:color="auto"/>
            </w:tcBorders>
          </w:tcPr>
          <w:p w:rsidR="00FE0058" w:rsidRPr="00F124B3" w:rsidRDefault="00347D92" w:rsidP="00FE0058">
            <w:pPr>
              <w:tabs>
                <w:tab w:val="left" w:pos="-1818"/>
              </w:tabs>
              <w:ind w:right="162"/>
              <w:rPr>
                <w:b/>
                <w:color w:val="000000"/>
                <w:sz w:val="22"/>
                <w:szCs w:val="22"/>
              </w:rPr>
            </w:pPr>
            <w:r w:rsidRPr="00F124B3">
              <w:rPr>
                <w:b/>
                <w:color w:val="000000"/>
                <w:sz w:val="22"/>
                <w:szCs w:val="22"/>
              </w:rPr>
              <w:t>Activity</w:t>
            </w:r>
          </w:p>
          <w:p w:rsidR="00347D92" w:rsidRPr="00F124B3" w:rsidRDefault="00347D92" w:rsidP="002D2E29">
            <w:pPr>
              <w:pStyle w:val="BodyText2"/>
              <w:spacing w:before="120" w:after="120"/>
              <w:rPr>
                <w:rFonts w:ascii="Times New Roman" w:hAnsi="Times New Roman"/>
                <w:b w:val="0"/>
                <w:iCs/>
                <w:color w:val="000000"/>
                <w:szCs w:val="22"/>
              </w:rPr>
            </w:pPr>
            <w:r w:rsidRPr="00F124B3">
              <w:rPr>
                <w:rFonts w:ascii="Times New Roman" w:hAnsi="Times New Roman"/>
                <w:b w:val="0"/>
                <w:iCs/>
                <w:color w:val="000000"/>
                <w:szCs w:val="22"/>
              </w:rPr>
              <w:t xml:space="preserve">The activity will be split into three phases. Phase 1 is a rapid diagnostic review of the existing RWSS institutional set up to identify the gaps/weaknesses. This will based largely on work already undertaken by previously consultants engaged by </w:t>
            </w:r>
            <w:proofErr w:type="spellStart"/>
            <w:r w:rsidRPr="00F124B3">
              <w:rPr>
                <w:rFonts w:ascii="Times New Roman" w:hAnsi="Times New Roman"/>
                <w:b w:val="0"/>
                <w:iCs/>
                <w:color w:val="000000"/>
                <w:szCs w:val="22"/>
              </w:rPr>
              <w:t>GoUK</w:t>
            </w:r>
            <w:proofErr w:type="spellEnd"/>
            <w:r w:rsidRPr="00F124B3">
              <w:rPr>
                <w:rFonts w:ascii="Times New Roman" w:hAnsi="Times New Roman"/>
                <w:b w:val="0"/>
                <w:iCs/>
                <w:color w:val="000000"/>
                <w:szCs w:val="22"/>
              </w:rPr>
              <w:t xml:space="preserve"> and reports available with </w:t>
            </w:r>
            <w:proofErr w:type="spellStart"/>
            <w:r w:rsidRPr="00F124B3">
              <w:rPr>
                <w:rFonts w:ascii="Times New Roman" w:hAnsi="Times New Roman"/>
                <w:b w:val="0"/>
                <w:iCs/>
                <w:color w:val="000000"/>
                <w:szCs w:val="22"/>
              </w:rPr>
              <w:t>GoUK</w:t>
            </w:r>
            <w:proofErr w:type="spellEnd"/>
            <w:r w:rsidRPr="00F124B3">
              <w:rPr>
                <w:rFonts w:ascii="Times New Roman" w:hAnsi="Times New Roman"/>
                <w:b w:val="0"/>
                <w:iCs/>
                <w:color w:val="000000"/>
                <w:szCs w:val="22"/>
              </w:rPr>
              <w:t xml:space="preserve">.  Based on the diagnostic review, Phase 2 will involve outlining a menu of institutional options/models to be considered by </w:t>
            </w:r>
            <w:proofErr w:type="spellStart"/>
            <w:r w:rsidRPr="00F124B3">
              <w:rPr>
                <w:rFonts w:ascii="Times New Roman" w:hAnsi="Times New Roman"/>
                <w:b w:val="0"/>
                <w:iCs/>
                <w:color w:val="000000"/>
                <w:szCs w:val="22"/>
              </w:rPr>
              <w:t>GoUK</w:t>
            </w:r>
            <w:proofErr w:type="spellEnd"/>
            <w:r w:rsidRPr="00F124B3">
              <w:rPr>
                <w:rFonts w:ascii="Times New Roman" w:hAnsi="Times New Roman"/>
                <w:b w:val="0"/>
                <w:iCs/>
                <w:color w:val="000000"/>
                <w:szCs w:val="22"/>
              </w:rPr>
              <w:t xml:space="preserve">. Phase 3 will involve preparing a detailed WSS institutional restructuring program.  </w:t>
            </w:r>
          </w:p>
          <w:p w:rsidR="00347D92" w:rsidRPr="00F124B3" w:rsidRDefault="00347D92" w:rsidP="00347D92">
            <w:pPr>
              <w:pStyle w:val="BodyText2"/>
              <w:spacing w:before="120" w:after="120"/>
              <w:rPr>
                <w:rFonts w:ascii="Times New Roman" w:hAnsi="Times New Roman"/>
                <w:b w:val="0"/>
                <w:iCs/>
                <w:color w:val="000000"/>
                <w:szCs w:val="22"/>
              </w:rPr>
            </w:pPr>
            <w:proofErr w:type="spellStart"/>
            <w:r w:rsidRPr="00F124B3">
              <w:rPr>
                <w:rFonts w:ascii="Times New Roman" w:hAnsi="Times New Roman"/>
                <w:b w:val="0"/>
                <w:iCs/>
                <w:color w:val="000000"/>
                <w:szCs w:val="22"/>
              </w:rPr>
              <w:t>GoUK</w:t>
            </w:r>
            <w:proofErr w:type="spellEnd"/>
            <w:r w:rsidRPr="00F124B3">
              <w:rPr>
                <w:rFonts w:ascii="Times New Roman" w:hAnsi="Times New Roman"/>
                <w:b w:val="0"/>
                <w:iCs/>
                <w:color w:val="000000"/>
                <w:szCs w:val="22"/>
              </w:rPr>
              <w:t xml:space="preserve"> is requesting JIT support for Phases 1 and 2 only.  Should appropriate institutional options emerge which are acceptable to </w:t>
            </w:r>
            <w:proofErr w:type="spellStart"/>
            <w:r w:rsidRPr="00F124B3">
              <w:rPr>
                <w:rFonts w:ascii="Times New Roman" w:hAnsi="Times New Roman"/>
                <w:b w:val="0"/>
                <w:iCs/>
                <w:color w:val="000000"/>
                <w:szCs w:val="22"/>
              </w:rPr>
              <w:t>GoUK</w:t>
            </w:r>
            <w:proofErr w:type="spellEnd"/>
            <w:r w:rsidRPr="00F124B3">
              <w:rPr>
                <w:rFonts w:ascii="Times New Roman" w:hAnsi="Times New Roman"/>
                <w:b w:val="0"/>
                <w:iCs/>
                <w:color w:val="000000"/>
                <w:szCs w:val="22"/>
              </w:rPr>
              <w:t xml:space="preserve"> and other stakeholders, </w:t>
            </w:r>
            <w:proofErr w:type="spellStart"/>
            <w:r w:rsidRPr="00F124B3">
              <w:rPr>
                <w:rFonts w:ascii="Times New Roman" w:hAnsi="Times New Roman"/>
                <w:b w:val="0"/>
                <w:iCs/>
                <w:color w:val="000000"/>
                <w:szCs w:val="22"/>
              </w:rPr>
              <w:t>GoUK</w:t>
            </w:r>
            <w:proofErr w:type="spellEnd"/>
            <w:r w:rsidRPr="00F124B3">
              <w:rPr>
                <w:rFonts w:ascii="Times New Roman" w:hAnsi="Times New Roman"/>
                <w:b w:val="0"/>
                <w:iCs/>
                <w:color w:val="000000"/>
                <w:szCs w:val="22"/>
              </w:rPr>
              <w:t xml:space="preserve"> will consider applying for further support from Bank in carrying out Phase 3.</w:t>
            </w:r>
          </w:p>
          <w:p w:rsidR="00347D92" w:rsidRPr="00F124B3" w:rsidRDefault="00347D92" w:rsidP="00347D92">
            <w:pPr>
              <w:pStyle w:val="ListParagraph"/>
              <w:numPr>
                <w:ilvl w:val="0"/>
                <w:numId w:val="28"/>
              </w:numPr>
              <w:tabs>
                <w:tab w:val="left" w:pos="-1818"/>
              </w:tabs>
              <w:ind w:right="162"/>
              <w:rPr>
                <w:sz w:val="22"/>
                <w:szCs w:val="22"/>
              </w:rPr>
            </w:pPr>
            <w:r w:rsidRPr="00F124B3">
              <w:rPr>
                <w:sz w:val="22"/>
                <w:szCs w:val="22"/>
              </w:rPr>
              <w:lastRenderedPageBreak/>
              <w:t xml:space="preserve">Phase 1 - Rapid diagnostic study of the existing institutional set up of both UJN and UJS  (this phase is based on work already done and reports available with </w:t>
            </w:r>
            <w:proofErr w:type="spellStart"/>
            <w:r w:rsidRPr="00F124B3">
              <w:rPr>
                <w:sz w:val="22"/>
                <w:szCs w:val="22"/>
              </w:rPr>
              <w:t>GoUK</w:t>
            </w:r>
            <w:proofErr w:type="spellEnd"/>
            <w:r w:rsidRPr="00F124B3">
              <w:rPr>
                <w:sz w:val="22"/>
                <w:szCs w:val="22"/>
              </w:rPr>
              <w:t>)</w:t>
            </w:r>
          </w:p>
          <w:p w:rsidR="00347D92" w:rsidRPr="00F124B3" w:rsidRDefault="00347D92" w:rsidP="00347D92">
            <w:pPr>
              <w:pStyle w:val="ListParagraph"/>
              <w:numPr>
                <w:ilvl w:val="0"/>
                <w:numId w:val="28"/>
              </w:numPr>
              <w:tabs>
                <w:tab w:val="left" w:pos="-1818"/>
              </w:tabs>
              <w:ind w:right="162"/>
              <w:rPr>
                <w:sz w:val="22"/>
                <w:szCs w:val="22"/>
              </w:rPr>
            </w:pPr>
            <w:r w:rsidRPr="00F124B3">
              <w:rPr>
                <w:sz w:val="22"/>
                <w:szCs w:val="22"/>
              </w:rPr>
              <w:t>Phase 2 – Options Report</w:t>
            </w:r>
          </w:p>
          <w:p w:rsidR="00347D92" w:rsidRPr="00F124B3" w:rsidRDefault="00347D92" w:rsidP="00347D92">
            <w:pPr>
              <w:pStyle w:val="ListParagraph"/>
              <w:numPr>
                <w:ilvl w:val="0"/>
                <w:numId w:val="28"/>
              </w:numPr>
              <w:tabs>
                <w:tab w:val="left" w:pos="-1818"/>
              </w:tabs>
              <w:ind w:right="162"/>
              <w:rPr>
                <w:b/>
                <w:sz w:val="22"/>
                <w:szCs w:val="22"/>
              </w:rPr>
            </w:pPr>
            <w:r w:rsidRPr="00F124B3">
              <w:rPr>
                <w:sz w:val="22"/>
                <w:szCs w:val="22"/>
              </w:rPr>
              <w:t>Phase 3 - Developing an appropriate WSS institutional restructuring program and implementation plan  (not included in this JIT application)</w:t>
            </w:r>
            <w:r w:rsidRPr="00F124B3">
              <w:rPr>
                <w:b/>
                <w:sz w:val="22"/>
                <w:szCs w:val="22"/>
              </w:rPr>
              <w:t xml:space="preserve">  </w:t>
            </w:r>
          </w:p>
          <w:p w:rsidR="00347D92" w:rsidRPr="00F124B3" w:rsidRDefault="00347D92" w:rsidP="00FE0058">
            <w:pPr>
              <w:tabs>
                <w:tab w:val="left" w:pos="-1818"/>
              </w:tabs>
              <w:ind w:right="162"/>
              <w:rPr>
                <w:b/>
                <w:sz w:val="22"/>
                <w:szCs w:val="22"/>
              </w:rPr>
            </w:pPr>
            <w:r w:rsidRPr="00F124B3">
              <w:rPr>
                <w:b/>
                <w:sz w:val="22"/>
                <w:szCs w:val="22"/>
              </w:rPr>
              <w:t>Output</w:t>
            </w:r>
          </w:p>
          <w:p w:rsidR="00347D92" w:rsidRPr="00F124B3" w:rsidRDefault="00347D92" w:rsidP="00347D92">
            <w:pPr>
              <w:pStyle w:val="ListParagraph"/>
              <w:numPr>
                <w:ilvl w:val="0"/>
                <w:numId w:val="29"/>
              </w:numPr>
              <w:tabs>
                <w:tab w:val="left" w:pos="-1818"/>
              </w:tabs>
              <w:ind w:right="162"/>
              <w:rPr>
                <w:color w:val="000000"/>
                <w:sz w:val="22"/>
                <w:szCs w:val="22"/>
              </w:rPr>
            </w:pPr>
            <w:r w:rsidRPr="00F124B3">
              <w:rPr>
                <w:color w:val="000000"/>
                <w:sz w:val="22"/>
                <w:szCs w:val="22"/>
              </w:rPr>
              <w:t>Report on the diagnostic review of the existing institutional set up, identifying key gaps</w:t>
            </w:r>
          </w:p>
          <w:p w:rsidR="00347D92" w:rsidRPr="00F124B3" w:rsidRDefault="00347D92" w:rsidP="00347D92">
            <w:pPr>
              <w:pStyle w:val="ListParagraph"/>
              <w:numPr>
                <w:ilvl w:val="0"/>
                <w:numId w:val="29"/>
              </w:numPr>
              <w:tabs>
                <w:tab w:val="left" w:pos="-1818"/>
              </w:tabs>
              <w:ind w:right="162"/>
              <w:rPr>
                <w:rFonts w:eastAsia="Times New Roman"/>
                <w:sz w:val="22"/>
                <w:szCs w:val="22"/>
              </w:rPr>
            </w:pPr>
            <w:r w:rsidRPr="00F124B3">
              <w:rPr>
                <w:rFonts w:eastAsia="Times New Roman"/>
                <w:sz w:val="22"/>
                <w:szCs w:val="22"/>
              </w:rPr>
              <w:t>Options Report outlining the Institutional options for addressing the gaps identified in Phase 1</w:t>
            </w:r>
          </w:p>
          <w:p w:rsidR="00347D92" w:rsidRPr="00F124B3" w:rsidRDefault="00347D92" w:rsidP="00347D92">
            <w:pPr>
              <w:pStyle w:val="ListParagraph"/>
              <w:numPr>
                <w:ilvl w:val="0"/>
                <w:numId w:val="29"/>
              </w:numPr>
              <w:tabs>
                <w:tab w:val="left" w:pos="-1818"/>
              </w:tabs>
              <w:ind w:right="162"/>
              <w:rPr>
                <w:color w:val="000000"/>
                <w:sz w:val="22"/>
                <w:szCs w:val="22"/>
              </w:rPr>
            </w:pPr>
            <w:r w:rsidRPr="00F124B3">
              <w:rPr>
                <w:sz w:val="22"/>
                <w:szCs w:val="22"/>
              </w:rPr>
              <w:t xml:space="preserve">Detailed report on the institutional restructuring program, including model to be adopted; roll-out plan; change management plan; revenue model and cost to </w:t>
            </w:r>
            <w:proofErr w:type="spellStart"/>
            <w:r w:rsidRPr="00F124B3">
              <w:rPr>
                <w:sz w:val="22"/>
                <w:szCs w:val="22"/>
              </w:rPr>
              <w:t>GoUK</w:t>
            </w:r>
            <w:proofErr w:type="spellEnd"/>
            <w:r w:rsidRPr="00F124B3">
              <w:rPr>
                <w:sz w:val="22"/>
                <w:szCs w:val="22"/>
              </w:rPr>
              <w:t xml:space="preserve">; capacity building and M&amp;E requirements </w:t>
            </w:r>
          </w:p>
        </w:tc>
      </w:tr>
      <w:tr w:rsidR="00FE0058" w:rsidRPr="00F124B3" w:rsidTr="00FE0058">
        <w:trPr>
          <w:jc w:val="center"/>
        </w:trPr>
        <w:tc>
          <w:tcPr>
            <w:tcW w:w="1278" w:type="dxa"/>
            <w:tcBorders>
              <w:top w:val="single" w:sz="4" w:space="0" w:color="auto"/>
              <w:left w:val="single" w:sz="4" w:space="0" w:color="auto"/>
              <w:bottom w:val="single" w:sz="4" w:space="0" w:color="auto"/>
              <w:right w:val="single" w:sz="4" w:space="0" w:color="auto"/>
            </w:tcBorders>
          </w:tcPr>
          <w:p w:rsidR="00FE0058" w:rsidRPr="00F124B3" w:rsidRDefault="00FE0058" w:rsidP="00FE0058">
            <w:pPr>
              <w:rPr>
                <w:b/>
                <w:sz w:val="22"/>
                <w:szCs w:val="22"/>
              </w:rPr>
            </w:pPr>
            <w:r w:rsidRPr="00F124B3">
              <w:rPr>
                <w:b/>
                <w:sz w:val="22"/>
                <w:szCs w:val="22"/>
              </w:rPr>
              <w:lastRenderedPageBreak/>
              <w:t>Progress</w:t>
            </w:r>
          </w:p>
        </w:tc>
        <w:tc>
          <w:tcPr>
            <w:tcW w:w="9030" w:type="dxa"/>
            <w:tcBorders>
              <w:top w:val="single" w:sz="4" w:space="0" w:color="auto"/>
              <w:left w:val="single" w:sz="4" w:space="0" w:color="auto"/>
              <w:bottom w:val="single" w:sz="4" w:space="0" w:color="auto"/>
              <w:right w:val="single" w:sz="4" w:space="0" w:color="auto"/>
            </w:tcBorders>
          </w:tcPr>
          <w:p w:rsidR="00FE0058" w:rsidRPr="00F124B3" w:rsidRDefault="00FE0058" w:rsidP="00FE0058">
            <w:pPr>
              <w:jc w:val="both"/>
              <w:rPr>
                <w:sz w:val="22"/>
                <w:szCs w:val="22"/>
              </w:rPr>
            </w:pPr>
            <w:r w:rsidRPr="00F124B3">
              <w:rPr>
                <w:sz w:val="22"/>
                <w:szCs w:val="22"/>
              </w:rPr>
              <w:t xml:space="preserve"> </w:t>
            </w:r>
            <w:r w:rsidR="00131264" w:rsidRPr="00F124B3">
              <w:rPr>
                <w:sz w:val="22"/>
                <w:szCs w:val="22"/>
              </w:rPr>
              <w:t>In inception stage</w:t>
            </w:r>
          </w:p>
        </w:tc>
      </w:tr>
      <w:tr w:rsidR="00FE0058" w:rsidRPr="00F124B3" w:rsidTr="00FE0058">
        <w:trPr>
          <w:jc w:val="center"/>
        </w:trPr>
        <w:tc>
          <w:tcPr>
            <w:tcW w:w="1278" w:type="dxa"/>
            <w:tcBorders>
              <w:top w:val="single" w:sz="4" w:space="0" w:color="auto"/>
              <w:left w:val="single" w:sz="4" w:space="0" w:color="auto"/>
              <w:bottom w:val="single" w:sz="4" w:space="0" w:color="auto"/>
              <w:right w:val="single" w:sz="4" w:space="0" w:color="auto"/>
            </w:tcBorders>
          </w:tcPr>
          <w:p w:rsidR="00FE0058" w:rsidRPr="00F124B3" w:rsidRDefault="00FE0058" w:rsidP="00FE0058">
            <w:pPr>
              <w:rPr>
                <w:b/>
                <w:sz w:val="22"/>
                <w:szCs w:val="22"/>
              </w:rPr>
            </w:pPr>
            <w:r w:rsidRPr="00F124B3">
              <w:rPr>
                <w:b/>
                <w:sz w:val="22"/>
                <w:szCs w:val="22"/>
              </w:rPr>
              <w:t>Outcomes</w:t>
            </w:r>
          </w:p>
        </w:tc>
        <w:tc>
          <w:tcPr>
            <w:tcW w:w="9030" w:type="dxa"/>
            <w:tcBorders>
              <w:top w:val="single" w:sz="4" w:space="0" w:color="auto"/>
              <w:left w:val="single" w:sz="4" w:space="0" w:color="auto"/>
              <w:bottom w:val="single" w:sz="4" w:space="0" w:color="auto"/>
              <w:right w:val="single" w:sz="4" w:space="0" w:color="auto"/>
            </w:tcBorders>
          </w:tcPr>
          <w:p w:rsidR="00FE0058" w:rsidRPr="00F124B3" w:rsidRDefault="00347D92" w:rsidP="00347D92">
            <w:pPr>
              <w:pStyle w:val="ListParagraph"/>
              <w:numPr>
                <w:ilvl w:val="0"/>
                <w:numId w:val="30"/>
              </w:numPr>
              <w:tabs>
                <w:tab w:val="left" w:pos="-1818"/>
              </w:tabs>
              <w:ind w:right="162"/>
              <w:rPr>
                <w:color w:val="000000"/>
                <w:sz w:val="22"/>
                <w:szCs w:val="22"/>
              </w:rPr>
            </w:pPr>
            <w:proofErr w:type="spellStart"/>
            <w:r w:rsidRPr="00F124B3">
              <w:rPr>
                <w:color w:val="000000"/>
                <w:sz w:val="22"/>
                <w:szCs w:val="22"/>
              </w:rPr>
              <w:t>GoUK</w:t>
            </w:r>
            <w:proofErr w:type="spellEnd"/>
            <w:r w:rsidRPr="00F124B3">
              <w:rPr>
                <w:color w:val="000000"/>
                <w:sz w:val="22"/>
                <w:szCs w:val="22"/>
              </w:rPr>
              <w:t xml:space="preserve"> agreement with the identified gaps/weaknesses in the existing institutional framework</w:t>
            </w:r>
          </w:p>
          <w:p w:rsidR="00347D92" w:rsidRPr="00F124B3" w:rsidRDefault="00347D92" w:rsidP="00347D92">
            <w:pPr>
              <w:pStyle w:val="ListParagraph"/>
              <w:numPr>
                <w:ilvl w:val="0"/>
                <w:numId w:val="30"/>
              </w:numPr>
              <w:tabs>
                <w:tab w:val="left" w:pos="-1818"/>
              </w:tabs>
              <w:ind w:right="162"/>
              <w:rPr>
                <w:color w:val="000000"/>
                <w:sz w:val="22"/>
                <w:szCs w:val="22"/>
              </w:rPr>
            </w:pPr>
            <w:proofErr w:type="spellStart"/>
            <w:r w:rsidRPr="00F124B3">
              <w:rPr>
                <w:color w:val="000000"/>
                <w:sz w:val="22"/>
                <w:szCs w:val="22"/>
              </w:rPr>
              <w:t>GoUK</w:t>
            </w:r>
            <w:proofErr w:type="spellEnd"/>
            <w:r w:rsidRPr="00F124B3">
              <w:rPr>
                <w:color w:val="000000"/>
                <w:sz w:val="22"/>
                <w:szCs w:val="22"/>
              </w:rPr>
              <w:t xml:space="preserve"> takes a decision on what institutional option/model to pursue for the RWSS sector</w:t>
            </w:r>
          </w:p>
          <w:p w:rsidR="00347D92" w:rsidRPr="00F124B3" w:rsidRDefault="00347D92" w:rsidP="00347D92">
            <w:pPr>
              <w:pStyle w:val="ListParagraph"/>
              <w:numPr>
                <w:ilvl w:val="0"/>
                <w:numId w:val="30"/>
              </w:numPr>
              <w:tabs>
                <w:tab w:val="left" w:pos="-1818"/>
              </w:tabs>
              <w:ind w:right="162"/>
              <w:rPr>
                <w:sz w:val="22"/>
                <w:szCs w:val="22"/>
              </w:rPr>
            </w:pPr>
            <w:proofErr w:type="spellStart"/>
            <w:r w:rsidRPr="00F124B3">
              <w:rPr>
                <w:color w:val="000000"/>
                <w:sz w:val="22"/>
                <w:szCs w:val="22"/>
              </w:rPr>
              <w:t>GoUK</w:t>
            </w:r>
            <w:proofErr w:type="spellEnd"/>
            <w:r w:rsidRPr="00F124B3">
              <w:rPr>
                <w:color w:val="000000"/>
                <w:sz w:val="22"/>
                <w:szCs w:val="22"/>
              </w:rPr>
              <w:t xml:space="preserve"> approves the institutional restructuring program and allocates resources for its implementation</w:t>
            </w:r>
          </w:p>
        </w:tc>
      </w:tr>
      <w:tr w:rsidR="00FE0058" w:rsidRPr="00F124B3" w:rsidTr="00FE0058">
        <w:trPr>
          <w:jc w:val="center"/>
        </w:trPr>
        <w:tc>
          <w:tcPr>
            <w:tcW w:w="1278" w:type="dxa"/>
            <w:tcBorders>
              <w:top w:val="single" w:sz="4" w:space="0" w:color="auto"/>
              <w:left w:val="single" w:sz="4" w:space="0" w:color="auto"/>
              <w:bottom w:val="single" w:sz="4" w:space="0" w:color="auto"/>
              <w:right w:val="single" w:sz="4" w:space="0" w:color="auto"/>
            </w:tcBorders>
          </w:tcPr>
          <w:p w:rsidR="00FE0058" w:rsidRPr="00F124B3" w:rsidRDefault="00FE0058" w:rsidP="00FE0058">
            <w:pPr>
              <w:rPr>
                <w:b/>
                <w:sz w:val="22"/>
                <w:szCs w:val="22"/>
              </w:rPr>
            </w:pPr>
            <w:r w:rsidRPr="00F124B3">
              <w:rPr>
                <w:b/>
                <w:sz w:val="22"/>
                <w:szCs w:val="22"/>
              </w:rPr>
              <w:t>Meeting the objectives of the TF</w:t>
            </w:r>
          </w:p>
        </w:tc>
        <w:tc>
          <w:tcPr>
            <w:tcW w:w="9030" w:type="dxa"/>
            <w:tcBorders>
              <w:top w:val="single" w:sz="4" w:space="0" w:color="auto"/>
              <w:left w:val="single" w:sz="4" w:space="0" w:color="auto"/>
              <w:bottom w:val="single" w:sz="4" w:space="0" w:color="auto"/>
              <w:right w:val="single" w:sz="4" w:space="0" w:color="auto"/>
            </w:tcBorders>
          </w:tcPr>
          <w:p w:rsidR="00FE0058" w:rsidRPr="00F124B3" w:rsidRDefault="00271A7B" w:rsidP="002D2E29">
            <w:pPr>
              <w:rPr>
                <w:sz w:val="22"/>
                <w:szCs w:val="22"/>
              </w:rPr>
            </w:pPr>
            <w:r>
              <w:rPr>
                <w:sz w:val="22"/>
                <w:szCs w:val="22"/>
                <w:lang w:eastAsia="en-US"/>
              </w:rPr>
              <w:t>The activity will</w:t>
            </w:r>
            <w:r w:rsidR="005741B8" w:rsidRPr="00F124B3">
              <w:rPr>
                <w:color w:val="000000"/>
                <w:sz w:val="22"/>
                <w:szCs w:val="22"/>
              </w:rPr>
              <w:t xml:space="preserve"> create demand for reforms in the W&amp;S sector and improve the design and implementation of </w:t>
            </w:r>
            <w:r>
              <w:rPr>
                <w:color w:val="000000"/>
                <w:sz w:val="22"/>
                <w:szCs w:val="22"/>
              </w:rPr>
              <w:t xml:space="preserve">the </w:t>
            </w:r>
            <w:r w:rsidR="005741B8" w:rsidRPr="00F124B3">
              <w:rPr>
                <w:color w:val="000000"/>
                <w:sz w:val="22"/>
                <w:szCs w:val="22"/>
              </w:rPr>
              <w:t>Bank project</w:t>
            </w:r>
            <w:r w:rsidR="00131264" w:rsidRPr="00F124B3">
              <w:rPr>
                <w:sz w:val="22"/>
                <w:szCs w:val="22"/>
              </w:rPr>
              <w:t xml:space="preserve">. </w:t>
            </w:r>
          </w:p>
        </w:tc>
      </w:tr>
      <w:tr w:rsidR="00FE0058" w:rsidRPr="00F124B3" w:rsidTr="00FE0058">
        <w:trPr>
          <w:jc w:val="center"/>
        </w:trPr>
        <w:tc>
          <w:tcPr>
            <w:tcW w:w="1278" w:type="dxa"/>
            <w:tcBorders>
              <w:top w:val="single" w:sz="4" w:space="0" w:color="auto"/>
              <w:left w:val="single" w:sz="4" w:space="0" w:color="auto"/>
              <w:bottom w:val="single" w:sz="4" w:space="0" w:color="auto"/>
              <w:right w:val="single" w:sz="4" w:space="0" w:color="auto"/>
            </w:tcBorders>
          </w:tcPr>
          <w:p w:rsidR="00FE0058" w:rsidRPr="00F124B3" w:rsidRDefault="00FE0058" w:rsidP="00FE0058">
            <w:pPr>
              <w:rPr>
                <w:b/>
                <w:sz w:val="22"/>
                <w:szCs w:val="22"/>
              </w:rPr>
            </w:pPr>
            <w:r w:rsidRPr="00F124B3">
              <w:rPr>
                <w:b/>
                <w:sz w:val="22"/>
                <w:szCs w:val="22"/>
              </w:rPr>
              <w:t>Additional Funds leveraged</w:t>
            </w:r>
          </w:p>
        </w:tc>
        <w:tc>
          <w:tcPr>
            <w:tcW w:w="9030" w:type="dxa"/>
            <w:tcBorders>
              <w:top w:val="single" w:sz="4" w:space="0" w:color="auto"/>
              <w:left w:val="single" w:sz="4" w:space="0" w:color="auto"/>
              <w:bottom w:val="single" w:sz="4" w:space="0" w:color="auto"/>
              <w:right w:val="single" w:sz="4" w:space="0" w:color="auto"/>
            </w:tcBorders>
          </w:tcPr>
          <w:p w:rsidR="00FE0058" w:rsidRPr="00F124B3" w:rsidRDefault="00131264" w:rsidP="002D2E29">
            <w:pPr>
              <w:rPr>
                <w:sz w:val="22"/>
                <w:szCs w:val="22"/>
              </w:rPr>
            </w:pPr>
            <w:r w:rsidRPr="00F124B3">
              <w:rPr>
                <w:sz w:val="22"/>
                <w:szCs w:val="22"/>
              </w:rPr>
              <w:t xml:space="preserve">It supports the </w:t>
            </w:r>
            <w:proofErr w:type="spellStart"/>
            <w:r w:rsidR="006B074E" w:rsidRPr="00F124B3">
              <w:rPr>
                <w:sz w:val="22"/>
                <w:szCs w:val="22"/>
              </w:rPr>
              <w:t>Uttarakhand</w:t>
            </w:r>
            <w:proofErr w:type="spellEnd"/>
            <w:r w:rsidR="006B074E" w:rsidRPr="00F124B3">
              <w:rPr>
                <w:sz w:val="22"/>
                <w:szCs w:val="22"/>
              </w:rPr>
              <w:t xml:space="preserve"> Rural Water Supply and Sanitation Project</w:t>
            </w:r>
            <w:r w:rsidRPr="00F124B3">
              <w:rPr>
                <w:sz w:val="22"/>
                <w:szCs w:val="22"/>
              </w:rPr>
              <w:t xml:space="preserve"> which has </w:t>
            </w:r>
            <w:r w:rsidR="00271A7B">
              <w:rPr>
                <w:sz w:val="22"/>
                <w:szCs w:val="22"/>
              </w:rPr>
              <w:t xml:space="preserve">Bank financing of </w:t>
            </w:r>
            <w:r w:rsidR="004826C2">
              <w:rPr>
                <w:sz w:val="22"/>
                <w:szCs w:val="22"/>
              </w:rPr>
              <w:t>US$120</w:t>
            </w:r>
            <w:r w:rsidRPr="00F124B3">
              <w:rPr>
                <w:sz w:val="22"/>
                <w:szCs w:val="22"/>
              </w:rPr>
              <w:t xml:space="preserve"> </w:t>
            </w:r>
            <w:r w:rsidR="004826C2">
              <w:rPr>
                <w:sz w:val="22"/>
                <w:szCs w:val="22"/>
              </w:rPr>
              <w:t>Million</w:t>
            </w:r>
            <w:r w:rsidR="00B80E53">
              <w:rPr>
                <w:sz w:val="22"/>
                <w:szCs w:val="22"/>
              </w:rPr>
              <w:t>.</w:t>
            </w:r>
          </w:p>
        </w:tc>
      </w:tr>
    </w:tbl>
    <w:p w:rsidR="00FE0058" w:rsidRPr="00F124B3" w:rsidRDefault="00FE0058" w:rsidP="00FE0058">
      <w:pPr>
        <w:rPr>
          <w:sz w:val="22"/>
          <w:szCs w:val="22"/>
        </w:rPr>
      </w:pPr>
    </w:p>
    <w:sectPr w:rsidR="00FE0058" w:rsidRPr="00F124B3" w:rsidSect="00720D25">
      <w:footerReference w:type="default" r:id="rId13"/>
      <w:footerReference w:type="first" r:id="rId14"/>
      <w:pgSz w:w="12240" w:h="15840"/>
      <w:pgMar w:top="72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0C" w:rsidRDefault="00F47B0C">
      <w:r>
        <w:separator/>
      </w:r>
    </w:p>
  </w:endnote>
  <w:endnote w:type="continuationSeparator" w:id="0">
    <w:p w:rsidR="00F47B0C" w:rsidRDefault="00F4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0B" w:rsidRDefault="00F23273" w:rsidP="00B618AC">
    <w:pPr>
      <w:pStyle w:val="Footer"/>
      <w:framePr w:wrap="around" w:vAnchor="text" w:hAnchor="margin" w:xAlign="right" w:y="1"/>
      <w:rPr>
        <w:rStyle w:val="PageNumber"/>
      </w:rPr>
    </w:pPr>
    <w:r>
      <w:rPr>
        <w:rStyle w:val="PageNumber"/>
      </w:rPr>
      <w:fldChar w:fldCharType="begin"/>
    </w:r>
    <w:r w:rsidR="002A0A0B">
      <w:rPr>
        <w:rStyle w:val="PageNumber"/>
      </w:rPr>
      <w:instrText xml:space="preserve">PAGE  </w:instrText>
    </w:r>
    <w:r>
      <w:rPr>
        <w:rStyle w:val="PageNumber"/>
      </w:rPr>
      <w:fldChar w:fldCharType="separate"/>
    </w:r>
    <w:r w:rsidR="00346835">
      <w:rPr>
        <w:rStyle w:val="PageNumber"/>
        <w:noProof/>
      </w:rPr>
      <w:t>14</w:t>
    </w:r>
    <w:r>
      <w:rPr>
        <w:rStyle w:val="PageNumber"/>
      </w:rPr>
      <w:fldChar w:fldCharType="end"/>
    </w:r>
  </w:p>
  <w:p w:rsidR="002A0A0B" w:rsidRDefault="002A0A0B" w:rsidP="00B618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0B" w:rsidRDefault="00346835">
    <w:pPr>
      <w:pStyle w:val="Footer"/>
      <w:pBdr>
        <w:top w:val="single" w:sz="4" w:space="1" w:color="A5A5A5" w:themeColor="background1" w:themeShade="A5"/>
      </w:pBdr>
      <w:rPr>
        <w:color w:val="7F7F7F" w:themeColor="background1" w:themeShade="7F"/>
      </w:rPr>
    </w:pPr>
    <w:sdt>
      <w:sdtPr>
        <w:rPr>
          <w:noProof/>
          <w:color w:val="7F7F7F" w:themeColor="background1" w:themeShade="7F"/>
        </w:rPr>
        <w:alias w:val="Company"/>
        <w:id w:val="70793311"/>
        <w:dataBinding w:prefixMappings="xmlns:ns0='http://schemas.openxmlformats.org/officeDocument/2006/extended-properties'" w:xpath="/ns0:Properties[1]/ns0:Company[1]" w:storeItemID="{6668398D-A668-4E3E-A5EB-62B293D839F1}"/>
        <w:text/>
      </w:sdtPr>
      <w:sdtEndPr/>
      <w:sdtContent>
        <w:r w:rsidR="002A0A0B">
          <w:rPr>
            <w:noProof/>
            <w:color w:val="7F7F7F" w:themeColor="background1" w:themeShade="7F"/>
          </w:rPr>
          <w:t>The World Bank Group</w:t>
        </w:r>
      </w:sdtContent>
    </w:sdt>
    <w:r w:rsidR="002A0A0B">
      <w:rPr>
        <w:color w:val="7F7F7F" w:themeColor="background1" w:themeShade="7F"/>
      </w:rPr>
      <w:t xml:space="preserve"> | </w:t>
    </w:r>
    <w:sdt>
      <w:sdtPr>
        <w:rPr>
          <w:color w:val="7F7F7F" w:themeColor="background1" w:themeShade="7F"/>
        </w:rPr>
        <w:alias w:val="Address"/>
        <w:id w:val="70793312"/>
        <w:dataBinding w:prefixMappings="xmlns:ns0='http://schemas.microsoft.com/office/2006/coverPageProps'" w:xpath="/ns0:CoverPageProperties[1]/ns0:CompanyAddress[1]" w:storeItemID="{55AF091B-3C7A-41E3-B477-F2FDAA23CFDA}"/>
        <w:text w:multiLine="1"/>
      </w:sdtPr>
      <w:sdtEndPr/>
      <w:sdtContent>
        <w:proofErr w:type="spellStart"/>
        <w:r w:rsidR="002A0A0B">
          <w:rPr>
            <w:color w:val="7F7F7F" w:themeColor="background1" w:themeShade="7F"/>
          </w:rPr>
          <w:t>AusAID</w:t>
        </w:r>
        <w:proofErr w:type="spellEnd"/>
        <w:r w:rsidR="002A0A0B">
          <w:rPr>
            <w:color w:val="7F7F7F" w:themeColor="background1" w:themeShade="7F"/>
          </w:rPr>
          <w:t>-WB Partnership for South Asia WSI Window</w:t>
        </w:r>
      </w:sdtContent>
    </w:sdt>
  </w:p>
  <w:p w:rsidR="002A0A0B" w:rsidRDefault="002A0A0B" w:rsidP="001D7FDF">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0B" w:rsidRDefault="002A0A0B" w:rsidP="007800F8">
    <w:pPr>
      <w:pStyle w:val="Footer"/>
      <w:jc w:val="right"/>
    </w:pPr>
  </w:p>
  <w:p w:rsidR="002A0A0B" w:rsidRDefault="002A0A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0F8" w:rsidRDefault="00346835">
    <w:pPr>
      <w:pStyle w:val="Footer"/>
      <w:pBdr>
        <w:top w:val="single" w:sz="4" w:space="1" w:color="A5A5A5" w:themeColor="background1" w:themeShade="A5"/>
      </w:pBdr>
      <w:rPr>
        <w:color w:val="7F7F7F" w:themeColor="background1" w:themeShade="7F"/>
      </w:rPr>
    </w:pPr>
    <w:sdt>
      <w:sdtPr>
        <w:rPr>
          <w:noProof/>
          <w:color w:val="7F7F7F" w:themeColor="background1" w:themeShade="7F"/>
        </w:rPr>
        <w:alias w:val="Company"/>
        <w:id w:val="70793313"/>
        <w:dataBinding w:prefixMappings="xmlns:ns0='http://schemas.openxmlformats.org/officeDocument/2006/extended-properties'" w:xpath="/ns0:Properties[1]/ns0:Company[1]" w:storeItemID="{6668398D-A668-4E3E-A5EB-62B293D839F1}"/>
        <w:text/>
      </w:sdtPr>
      <w:sdtEndPr/>
      <w:sdtContent>
        <w:r w:rsidR="007800F8">
          <w:rPr>
            <w:noProof/>
            <w:color w:val="7F7F7F" w:themeColor="background1" w:themeShade="7F"/>
          </w:rPr>
          <w:t>The World Bank Group</w:t>
        </w:r>
      </w:sdtContent>
    </w:sdt>
    <w:r w:rsidR="00184804">
      <w:rPr>
        <w:noProof/>
        <w:color w:val="7F7F7F" w:themeColor="background1" w:themeShade="7F"/>
        <w:lang w:val="en-AU" w:eastAsia="en-AU"/>
      </w:rPr>
      <mc:AlternateContent>
        <mc:Choice Requires="wpg">
          <w:drawing>
            <wp:anchor distT="0" distB="0" distL="114300" distR="114300" simplePos="0" relativeHeight="251680768" behindDoc="0" locked="0" layoutInCell="0" allowOverlap="1">
              <wp:simplePos x="0" y="0"/>
              <wp:positionH relativeFrom="leftMargin">
                <wp:align>center</wp:align>
              </wp:positionH>
              <mc:AlternateContent>
                <mc:Choice Requires="wp14">
                  <wp:positionV relativeFrom="margin">
                    <wp14:pctPosVOffset>90000</wp14:pctPosVOffset>
                  </wp:positionV>
                </mc:Choice>
                <mc:Fallback>
                  <wp:positionV relativeFrom="page">
                    <wp:posOffset>8275320</wp:posOffset>
                  </wp:positionV>
                </mc:Fallback>
              </mc:AlternateContent>
              <wp:extent cx="720090" cy="615950"/>
              <wp:effectExtent l="9525" t="0" r="1905" b="3810"/>
              <wp:wrapNone/>
              <wp:docPr id="1"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615950"/>
                        <a:chOff x="319" y="13204"/>
                        <a:chExt cx="1162" cy="970"/>
                      </a:xfrm>
                    </wpg:grpSpPr>
                    <wpg:grpSp>
                      <wpg:cNvPr id="2" name="Group 380"/>
                      <wpg:cNvGrpSpPr>
                        <a:grpSpLocks noChangeAspect="1"/>
                      </wpg:cNvGrpSpPr>
                      <wpg:grpSpPr bwMode="auto">
                        <a:xfrm>
                          <a:off x="319" y="13723"/>
                          <a:ext cx="1162" cy="451"/>
                          <a:chOff x="-6" y="3399"/>
                          <a:chExt cx="12197" cy="4253"/>
                        </a:xfrm>
                      </wpg:grpSpPr>
                      <wpg:grpSp>
                        <wpg:cNvPr id="3" name="Group 381"/>
                        <wpg:cNvGrpSpPr>
                          <a:grpSpLocks noChangeAspect="1"/>
                        </wpg:cNvGrpSpPr>
                        <wpg:grpSpPr bwMode="auto">
                          <a:xfrm>
                            <a:off x="-6" y="3717"/>
                            <a:ext cx="12189" cy="3550"/>
                            <a:chOff x="18" y="7468"/>
                            <a:chExt cx="12189" cy="3550"/>
                          </a:xfrm>
                        </wpg:grpSpPr>
                        <wps:wsp>
                          <wps:cNvPr id="4" name="Freeform 382"/>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83"/>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84"/>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385"/>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86"/>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87"/>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88"/>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89"/>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90"/>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Text Box 391"/>
                      <wps:cNvSpPr txBox="1">
                        <a:spLocks noChangeArrowheads="1"/>
                      </wps:cNvSpPr>
                      <wps:spPr bwMode="auto">
                        <a:xfrm>
                          <a:off x="423" y="13204"/>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0F8" w:rsidRPr="002C516A" w:rsidRDefault="00346835">
                            <w:pPr>
                              <w:jc w:val="center"/>
                            </w:pPr>
                            <w:r>
                              <w:fldChar w:fldCharType="begin"/>
                            </w:r>
                            <w:r>
                              <w:instrText xml:space="preserve"> PAGE   \* MERGEFORMAT </w:instrText>
                            </w:r>
                            <w:r>
                              <w:fldChar w:fldCharType="separate"/>
                            </w:r>
                            <w:r>
                              <w:rPr>
                                <w:noProof/>
                              </w:rPr>
                              <w:t>14</w:t>
                            </w:r>
                            <w:r>
                              <w:rPr>
                                <w:noProof/>
                              </w:rPr>
                              <w:fldChar w:fldCharType="end"/>
                            </w:r>
                          </w:p>
                          <w:p w:rsidR="007800F8" w:rsidRDefault="007800F8"/>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379" o:spid="_x0000_s1026" style="position:absolute;margin-left:0;margin-top:0;width:56.7pt;height:48.5pt;z-index:251680768;mso-width-percent:800;mso-top-percent:900;mso-position-horizontal:center;mso-position-horizontal-relative:left-margin-area;mso-position-vertical-relative:margin;mso-width-percent:800;mso-top-percent:9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oSrQoAADpLAAAOAAAAZHJzL2Uyb0RvYy54bWzsnFtv47oRx98L9DsIeizgtW7WxVjvwW4S&#10;Lwps2wOc9AMosnxBbUmVlNjbot+9M0NRGl2ozR4nRgsoD5Ftjf8kh0P+SIr0x18up6P2EufFIU1W&#10;uvnB0LU4idLNIdmt9L8/rme+rhVlmGzCY5rEK/17XOi/fPrjHz6es2Vspfv0uIlzDUSSYnnOVvq+&#10;LLPlfF5E+/gUFh/SLE7g5jbNT2EJb/PdfJOHZ1A/HeeWYbjzc5pvsjyN4qKAT+/FTf0T6W+3cVT+&#10;bbst4lI7rnTIW0n/c/r/hP/nnz6Gy10eZvtDVGUj/B25OIWHBBKtpe7DMtSe80NP6nSI8rRIt+WH&#10;KD3N0+32EMVUBiiNaXRK8zVPnzMqy2553mW1m8C1HT/9btnory+/5tphA3Wna0l4giqiVDXbC9A5&#10;52y3BJuvefZb9msuSggvv6XRPwq4Pe/ex/c7Yaw9nf+SbkAwfC5Tcs5lm59QAoqtXagOvtd1EF9K&#10;LYIPPajVAGoqgluuuQgWVR1Fe6hI/JZtBroGN03bMhxRf9H+ofq2abqW+G7g0Rfn4VKkSjmtciaK&#10;RW/qElZegG+3vOCTSreUWM/SC1qS3u3DZBd/LjIIN3TktY5piuhZtiiidE9TQGdBCYXL2jMzlxxj&#10;2wFVHd6p/WKZgScc41gL0vxZz9hdz1DyN/aMLKJneh2/WKYPcYFRYy96MWNCLwR3PMf1exHT/6LS&#10;M9BFFU0rLK5rhb/twyymxl1gC6viz5FeXudxjN2eZvsW5vmckZlshYVogsrgY8b4zQIa7w/bo/SS&#10;b3ec60FbE761fLcdPBBkz0X5NU6pYYcv34oSMgvtYwOvxIuqQT1Co96ejtC7/mmuGdpZI9XKWNpA&#10;J8Rs9ppMDwWlDWSltjE9hRBEa22EItqwFri7NsP8KNQWzMxaeL5CDdrfa9SgIdZm0NspxCBkayuV&#10;uyDimU1TRIjgugLCvayT6JJUlQKvNOiysPPFOsrSAntWrCFoJY+iA4OavSR4V2EM1YDGMhzGjcHP&#10;aLzASIbMjRuLbuyRgvCHxqJlP1KPJ43FtSprDp1yl/65rgH9n0RfkIUluogcAS+1M3QUFPD7lU7x&#10;h3dO6Uv8mJJN2WEXpNbcPSbcCnopLLeMYrCU9+U1IzWRHlpCcFU+khby2rU0JN+kgbwKQ1GXXZvo&#10;mBaxqAMsNlVGXX50G2vMRXo8bNaH4xFLTQOy+O6Yay8hDKXCKIqT0qToOT6fgPPi84UBf8Kt8DES&#10;m8zZx+Ex24edTyHhWp+y1Er6SFGYpJgVkXXxCSCxqjaEIw22/h2YlmN8sYLZ2vW9mbN2FjMYCPgz&#10;wwy+BK7hBM79+j+Ya9NZ7g+bTZx8OySxHPiZzuu69GoIKoZsNPTDoAkW1oIc0sp9ke+earehd+p6&#10;a5nBSC/ZQOnC5T4ONw/V6zI8HMXreTvH5CUotrySI2CII3p6QYundPMdev08hTEJRAMM0uHFPs3/&#10;pWtnGPCu9OKfz2Ee69rxzwmwLDAdB8xKeuMsYBymazm/88TvhEkEUiu91KEjwZd3pRhVP2f5YbeH&#10;lERwJOlnGP1tD0gFyp/IVfUGcCry+u5chR5cjOsYV6nrugFXPRMGJNgPNOMPjFgc7dqOC70dH7VA&#10;W5DDZN4Yf4qspErB1FCTk3XhBgCdZpzUWHG2InSGlFpoDWzk15AURyvKKNQ4WlFGocbROqLG0aqS&#10;6oJ1qIwcrG1vQf1MaL0CreRtDdBKMYMdXgNPTi7wegXC5v4Q4SyIwFFiigSh9ckghRqUQvIqEq4t&#10;xwVFW27yJ0Xem60WUrTPVq/5eGKrrLmJrThVvRFboW/usZVWZm7AVtNwTTFf6MMVVo+Aem8NV1Id&#10;gasKO120DulwtI7AkKMVZQCtQ2ocrRa45xVoHVHjaPVsTyHWhetQvjhcubcmtMK8+Aq0kq9fgVbZ&#10;SY6D9Ye4FMnhpBViaxTBtSXEzaihQKvM363Ayman06RVzPanSesPJq3N44QbQRa63x5kaTntBpD1&#10;DQ9ACi3dMcSoPFzKCaxj4joBMtYKTLkWeNUEFmlGqiOMtRYm8EemqFocxgnskBKnrOW6lkKKUxZl&#10;FGotyoIPFGp8AjuiximLbBwqI2esylucsW1vTZS9jrIUUUhZqpqhCaxoK+D1inXjnMUIHIWiSLDd&#10;wiQa5VVMYGvLLkHbZt38ybtvNYF92vUXhv1mlsoZKzM6Lf9Oy7/VHpB3eawKXWaPnjRmvQE9HRP2&#10;KSA9mwfzkp524AM+kJ6OZcsx9FX0pEVbVB2hJ3JFpjfGTspdR4ezEzUUUpydKAPsHFLj7LRtB1el&#10;hzLG2TmixtkZWDhCGBLj9FR5i9OTe2ti53XspBhAdlLFDLGzPQMcJ6esXfWCLjUvanmOXE2WsJPX&#10;aulXWkLcjMK4nT8p8p7kZOu7Eznpeee0uHvDxV3oCnvkpEWcG5Cz2pDU56Zj+MAEwc3Obrb2HoZX&#10;PzZFRZzgoXAHeTBcbm2ykRvoVOgEDUch1abnAueKQ2qcnjTtHMhVC51mgFuShqQ4OlVSnJum4eF8&#10;eEiKg3PEXX121jU0PTi9YnWXQlOwExw6xE5hAbiTsyoVPjFCxXpOsxdUokxe+bNY2I86vitJUBFj&#10;ZxSevQzKxN6Tn9PME7e+019VORM/b8hPE9pGD6DUmm4BUOjacfjrdrdLW4ZXAdT263WqqyeepDpC&#10;TzEpkymq+GkZLpJqSIzzk54cVpnnUhyeqKGQavETZAB6Qxnr8nMoV5yfVuCrpDg/VQXk8Gx7a5p6&#10;Xjf1pIqjh6MYM0P4FBBrJoAqemJ8UrOSmJUUk1eBTpEgtr6mhUkLeeWQxcgZpWc3f1LkreCp2tP7&#10;U/uOPASN5Awe4sI9w/1Z27SnF7rJaU/vaw/CDZ+VMWFm1kMrrfPcAK3QvFVwdQ3MGe078m155OFq&#10;uJLqCFwFD0V6nId83xEdlxkS4mC1IdNEw74WZyvKAFuH1DhbLdeizcaVJ3jOOFtH1DheTctWqXXx&#10;OpQxjlfurwmu18GVfC3gCkGjhqskgwqt1XkZjMBRFIr0gK0YXa+zxMgZtRxm+nvD9af2Hk1wbQ4k&#10;TQdm6uPg7/LE1ARudOEK57IBQDeAq2/40J3T2FlCSD4yhaepkDOCqwOnUmkYdf2JGVIdgatp2LjC&#10;aldJcopxvtIKK2awI8XxajnAzWEpjlfMEa4iD6hxvGKOFGocryNqHK/ExIEydtk6lCvO1o67Jrxe&#10;h1dyN+EV60aNV3R71SJUhBWUwxisDOUsUl7FlFSkiA2wigblM9baUrJdCskrn+OyDMrb7w3YafaK&#10;p3dbR3mnzb3/a5t7YedsBdtH5NyX9ALbZaiFMthq5QVuyIO1vR+AyPP0jGeHYTQg2jb7qoD2q34E&#10;AjZVEHnZz6tI9JrGAkBA6HXl+FxOa7Nc/AqEhi9WOh66p45KPoCF/kOaYP9Vn+bGs3itD6ijwU8g&#10;1eppGaZfHe82ggf/wXdmjuU+zBzj/n72eX3nzNy16S3u7fu7u3uzfbwbD41ff7wb86NuQ2v6q/pT&#10;ZsbWd8QxeigblKUqnCzS/+uJ9dOhhF9uOh5OK92vny694fH18vJ0qUab15xkB+ANnGKHT9/wBDsd&#10;BoAfaKJ1zurHpPAXoPh7eM1/8urTfwEAAP//AwBQSwMEFAAGAAgAAAAhAKnh+ZbZAAAABAEAAA8A&#10;AABkcnMvZG93bnJldi54bWxMj81OwzAQhO9IfQdrkbhRJy20NI1TFSQegP6I6zbexhHxOo2dJrw9&#10;Lhe4rDSa0cy3+Wa0jbhS52vHCtJpAoK4dLrmSsFh//74AsIHZI2NY1LwTR42xeQux0y7gT/ouguV&#10;iCXsM1RgQmgzKX1pyKKfupY4emfXWQxRdpXUHQ6x3DZyliQLabHmuGCwpTdD5deutwr61xSf5XZZ&#10;jxdfHnBmPofjea7Uw/24XYMINIa/MNzwIzoUkenketZeNAriI+H33rx0/gTipGC1TEAWufwPX/wA&#10;AAD//wMAUEsBAi0AFAAGAAgAAAAhALaDOJL+AAAA4QEAABMAAAAAAAAAAAAAAAAAAAAAAFtDb250&#10;ZW50X1R5cGVzXS54bWxQSwECLQAUAAYACAAAACEAOP0h/9YAAACUAQAACwAAAAAAAAAAAAAAAAAv&#10;AQAAX3JlbHMvLnJlbHNQSwECLQAUAAYACAAAACEAmYCqEq0KAAA6SwAADgAAAAAAAAAAAAAAAAAu&#10;AgAAZHJzL2Uyb0RvYy54bWxQSwECLQAUAAYACAAAACEAqeH5ltkAAAAEAQAADwAAAAAAAAAAAAAA&#10;AAAHDQAAZHJzL2Rvd25yZXYueG1sUEsFBgAAAAAEAAQA8wAAAA0OAAAAAA==&#10;" o:allowincell="f">
              <v:group id="Group 380" o:spid="_x0000_s1027" style="position:absolute;left:319;top:13723;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group id="Group 381"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Freeform 382"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5K9cMA&#10;AADaAAAADwAAAGRycy9kb3ducmV2LnhtbESPT2vCQBTE74LfYXlCb7qxFKnRVYLQ1t5M/APeHtln&#10;Es2+Ddk1pt++Wyh4HGbmN8xy3ZtadNS6yrKC6SQCQZxbXXGh4LD/GL+DcB5ZY22ZFPyQg/VqOFhi&#10;rO2DU+oyX4gAYRejgtL7JpbS5SUZdBPbEAfvYluDPsi2kLrFR4CbWr5G0UwarDgslNjQpqT8lt2N&#10;gjTqj7vZ55e+nnLXzZPdOUuTb6VeRn2yAOGp98/wf3urFbzB35V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5K9cMAAADaAAAADwAAAAAAAAAAAAAAAACYAgAAZHJzL2Rv&#10;d25yZXYueG1sUEsFBgAAAAAEAAQA9QAAAIgDAAAAAA==&#10;" path="m,l17,2863,7132,2578r,-2378l,xe" fillcolor="#a7bfde [1620]" stroked="f">
                    <v:fill opacity="32896f"/>
                    <v:path arrowok="t" o:connecttype="custom" o:connectlocs="0,0;17,2863;7132,2578;7132,200;0,0" o:connectangles="0,0,0,0,0"/>
                    <o:lock v:ext="edit" aspectratio="t"/>
                  </v:shape>
                  <v:shape id="Freeform 383"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fIcQA&#10;AADaAAAADwAAAGRycy9kb3ducmV2LnhtbESPT2vCQBTE74V+h+UVvNVNFYuk2YQiCqEnq0Lp7ZF9&#10;+VOzb0N2TVI/fVcQehxm5jdMkk2mFQP1rrGs4GUegSAurG64UnA67p7XIJxH1thaJgW/5CBLHx8S&#10;jLUd+ZOGg69EgLCLUUHtfRdL6YqaDLq57YiDV9reoA+yr6TucQxw08pFFL1Kgw2HhRo72tRUnA8X&#10;o+Dne4k8uc3Hcnvdj3hZnfLy66zU7Gl6fwPhafL/4Xs71wpWcLsSb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CHyHEAAAA2gAAAA8AAAAAAAAAAAAAAAAAmAIAAGRycy9k&#10;b3ducmV2LnhtbFBLBQYAAAAABAAEAPUAAACJAwAAAAA=&#10;" path="m,569l,2930r3466,620l3466,,,569xe" fillcolor="#d3dfee [820]" stroked="f">
                    <v:fill opacity="32896f"/>
                    <v:path arrowok="t" o:connecttype="custom" o:connectlocs="0,569;0,2930;3466,3550;3466,0;0,569" o:connectangles="0,0,0,0,0"/>
                    <o:lock v:ext="edit" aspectratio="t"/>
                  </v:shape>
                  <v:shape id="Freeform 384"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CecEA&#10;AADaAAAADwAAAGRycy9kb3ducmV2LnhtbESPT4vCMBTE78J+h/AEb5r6l6VrFBEW9moV9/ps3rbB&#10;5qXbxFr99EYQPA4z8xtmue5sJVpqvHGsYDxKQBDnThsuFBz238NPED4ga6wck4IbeVivPnpLTLW7&#10;8o7aLBQiQtinqKAMoU6l9HlJFv3I1cTR+3ONxRBlU0jd4DXCbSUnSbKQFg3HhRJr2paUn7OLVUCb&#10;6f1/nv2eTmNzPOb1YWJmrVVq0O82XyACdeEdfrV/tIIFPK/EG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pwnnBAAAA2gAAAA8AAAAAAAAAAAAAAAAAmAIAAGRycy9kb3du&#10;cmV2LnhtbFBLBQYAAAAABAAEAPUAAACGAwAAAAA=&#10;" path="m,l,3550,1591,2746r,-2009l,xe" fillcolor="#a7bfde [1620]" stroked="f">
                    <v:fill opacity="32896f"/>
                    <v:path arrowok="t" o:connecttype="custom" o:connectlocs="0,0;0,3550;1591,2746;1591,737;0,0" o:connectangles="0,0,0,0,0"/>
                    <o:lock v:ext="edit" aspectratio="t"/>
                  </v:shape>
                </v:group>
                <v:shape id="Freeform 385"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fysQA&#10;AADaAAAADwAAAGRycy9kb3ducmV2LnhtbESPzW7CMBCE75V4B2uRuBWHItEqxSAoAtojPxIct/E2&#10;SYnXwTYk7dPjSkg9jmbmG8142ppKXMn50rKCQT8BQZxZXXKuYL9bPr6A8AFZY2WZFPyQh+mk8zDG&#10;VNuGN3TdhlxECPsUFRQh1KmUPivIoO/bmjh6X9YZDFG6XGqHTYSbSj4lyUgaLDkuFFjTW0HZaXsx&#10;Cj4Wn2se/g5W8+9zPl+4xh6G1VGpXredvYII1Ib/8L39rhU8w9+Ve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mX8rEAAAA2gAAAA8AAAAAAAAAAAAAAAAAmAIAAGRycy9k&#10;b3ducmV2LnhtbFBLBQYAAAAABAAEAPUAAACJAwAAAAA=&#10;" path="m1,251l,2662r4120,251l4120,,1,251xe" fillcolor="#d8d8d8 [2732]" stroked="f">
                  <v:path arrowok="t" o:connecttype="custom" o:connectlocs="1,251;0,2662;4120,2913;4120,0;1,251" o:connectangles="0,0,0,0,0"/>
                  <o:lock v:ext="edit" aspectratio="t"/>
                </v:shape>
                <v:shape id="Freeform 386"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Jjt8AA&#10;AADaAAAADwAAAGRycy9kb3ducmV2LnhtbERPz2vCMBS+D/Y/hCd4kZmuhzE7o0hZYbLTWsHro3m2&#10;wealNLGt/705CDt+fL+3+9l2YqTBG8cK3tcJCOLaacONglNVvH2C8AFZY+eYFNzJw373+rLFTLuJ&#10;/2gsQyNiCPsMFbQh9JmUvm7Jol+7njhyFzdYDBEOjdQDTjHcdjJNkg9p0XBsaLGnvKX6Wt6sgtmE&#10;rjxu0sK48+q7Oher/Pd+U2q5mA9fIALN4V/8dP9oBXFrvBJvgN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qJjt8AAAADaAAAADwAAAAAAAAAAAAAAAACYAgAAZHJzL2Rvd25y&#10;ZXYueG1sUEsFBgAAAAAEAAQA9QAAAIUDAAAAAA==&#10;" path="m,l,4236,3985,3349r,-2428l,xe" fillcolor="#bfbfbf [2412]" stroked="f">
                  <v:path arrowok="t" o:connecttype="custom" o:connectlocs="0,0;0,4236;3985,3349;3985,921;0,0" o:connectangles="0,0,0,0,0"/>
                  <o:lock v:ext="edit" aspectratio="t"/>
                </v:shape>
                <v:shape id="Freeform 387"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PMIA&#10;AADaAAAADwAAAGRycy9kb3ducmV2LnhtbESPQYvCMBSE78L+h/AWvGm6CuJ2m4qI4p4EXcHro3m2&#10;pc1LbaLW/vqNIHgcZuYbJll0phY3al1pWcHXOAJBnFldcq7g+LcZzUE4j6yxtkwKHuRgkX4MEoy1&#10;vfOebgefiwBhF6OCwvsmltJlBRl0Y9sQB+9sW4M+yDaXusV7gJtaTqJoJg2WHBYKbGhVUFYdrkZB&#10;f7K7s2z6fnrqN9X6cqmW++1RqeFnt/wB4anz7/Cr/asVfMPzSrgB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Wj48wgAAANoAAAAPAAAAAAAAAAAAAAAAAJgCAABkcnMvZG93&#10;bnJldi54bWxQSwUGAAAAAAQABAD1AAAAhwMAAAAA&#10;" path="m4086,r-2,4253l,3198,,1072,4086,xe" fillcolor="#d8d8d8 [2732]" stroked="f">
                  <v:path arrowok="t" o:connecttype="custom" o:connectlocs="4086,0;4084,4253;0,3198;0,1072;4086,0" o:connectangles="0,0,0,0,0"/>
                  <o:lock v:ext="edit" aspectratio="t"/>
                </v:shape>
                <v:shape id="Freeform 388"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6AMQA&#10;AADbAAAADwAAAGRycy9kb3ducmV2LnhtbESPQWvDMAyF74P9B6NBL2V12rGxZnVLWygMeloa2FXE&#10;ahIWy8F20vTfT4fBbhLv6b1Pm93kOjVSiK1nA8tFBoq48rbl2kB5OT2/g4oJ2WLnmQzcKcJu+/iw&#10;wdz6G3/RWKRaSQjHHA00KfW51rFqyGFc+J5YtKsPDpOsodY24E3CXadXWfamHbYsDQ32dGyo+ikG&#10;Z6BY4zS8ZvuxOFA5zL/n59X5JRgze5r2H6ASTenf/Hf9aQVf6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pugDEAAAA2wAAAA8AAAAAAAAAAAAAAAAAmAIAAGRycy9k&#10;b3ducmV2LnhtbFBLBQYAAAAABAAEAPUAAACJAwAAAAA=&#10;" path="m,921l2060,r16,3851l,2981,,921xe" fillcolor="#d3dfee [820]" stroked="f">
                  <v:fill opacity="46003f"/>
                  <v:path arrowok="t" o:connecttype="custom" o:connectlocs="0,921;2060,0;2076,3851;0,2981;0,921" o:connectangles="0,0,0,0,0"/>
                  <o:lock v:ext="edit" aspectratio="t"/>
                </v:shape>
                <v:shape id="Freeform 389"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X5sMA&#10;AADbAAAADwAAAGRycy9kb3ducmV2LnhtbERPTWvCQBC9F/wPyxS81U2CpDZ1DVJQPIlNLfQ4ZMck&#10;NDubZtcY/fVuodDbPN7nLPPRtGKg3jWWFcSzCARxaXXDlYLjx+ZpAcJ5ZI2tZVJwJQf5avKwxEzb&#10;C7/TUPhKhBB2GSqove8yKV1Zk0E3sx1x4E62N+gD7Cupe7yEcNPKJIpSabDh0FBjR281ld/F2SgY&#10;2v1xTOPk5bD9+bqdaPH5POeNUtPHcf0KwtPo/8V/7p0O82P4/SUc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5X5sMAAADbAAAADwAAAAAAAAAAAAAAAACYAgAAZHJzL2Rv&#10;d25yZXYueG1sUEsFBgAAAAAEAAQA9QAAAIgDAAAAAA==&#10;" path="m,l17,3835,6011,2629r,-1390l,xe" fillcolor="#a7bfde [1620]" stroked="f">
                  <v:fill opacity="46003f"/>
                  <v:path arrowok="t" o:connecttype="custom" o:connectlocs="0,0;17,3835;6011,2629;6011,1239;0,0" o:connectangles="0,0,0,0,0"/>
                  <o:lock v:ext="edit" aspectratio="t"/>
                </v:shape>
                <v:shape id="Freeform 390"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9WGL8A&#10;AADbAAAADwAAAGRycy9kb3ducmV2LnhtbERPzYrCMBC+C75DGMGLbNNVWWo1yrKw4MGLPw8wNGNS&#10;bCalydbu2xtB8DYf3+9sdoNrRE9dqD0r+MxyEMSV1zUbBZfz70cBIkRkjY1nUvBPAXbb8WiDpfZ3&#10;PlJ/ikakEA4lKrAxtqWUobLkMGS+JU7c1XcOY4KdkbrDewp3jZzn+Zd0WHNqsNjSj6XqdvpzCgqU&#10;swVfh/5WHNEdFitj26VRajoZvtcgIg3xLX659zrNn8Pzl3SA3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v1YYvwAAANsAAAAPAAAAAAAAAAAAAAAAAJgCAABkcnMvZG93bnJl&#10;di54bWxQSwUGAAAAAAQABAD1AAAAhAMAAAAA&#10;" path="m,1038l,2411,4102,3432,4102,,,1038xe" fillcolor="#d3dfee [820]"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391" o:spid="_x0000_s1038" type="#_x0000_t202" style="position:absolute;left:423;top:13204;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9gcEA&#10;AADbAAAADwAAAGRycy9kb3ducmV2LnhtbERPzWrCQBC+C32HZQq96SYW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UvYHBAAAA2wAAAA8AAAAAAAAAAAAAAAAAmAIAAGRycy9kb3du&#10;cmV2LnhtbFBLBQYAAAAABAAEAPUAAACGAwAAAAA=&#10;" filled="f" stroked="f">
                <v:textbox inset=",0,,0">
                  <w:txbxContent>
                    <w:p w:rsidR="007800F8" w:rsidRPr="002C516A" w:rsidRDefault="00346835">
                      <w:pPr>
                        <w:jc w:val="center"/>
                      </w:pPr>
                      <w:r>
                        <w:fldChar w:fldCharType="begin"/>
                      </w:r>
                      <w:r>
                        <w:instrText xml:space="preserve"> PAGE   \* MERGEFORMAT </w:instrText>
                      </w:r>
                      <w:r>
                        <w:fldChar w:fldCharType="separate"/>
                      </w:r>
                      <w:r>
                        <w:rPr>
                          <w:noProof/>
                        </w:rPr>
                        <w:t>14</w:t>
                      </w:r>
                      <w:r>
                        <w:rPr>
                          <w:noProof/>
                        </w:rPr>
                        <w:fldChar w:fldCharType="end"/>
                      </w:r>
                    </w:p>
                    <w:p w:rsidR="007800F8" w:rsidRDefault="007800F8"/>
                  </w:txbxContent>
                </v:textbox>
              </v:shape>
              <w10:wrap anchorx="margin" anchory="margin"/>
            </v:group>
          </w:pict>
        </mc:Fallback>
      </mc:AlternateContent>
    </w:r>
    <w:r w:rsidR="007800F8">
      <w:rPr>
        <w:color w:val="7F7F7F" w:themeColor="background1" w:themeShade="7F"/>
      </w:rPr>
      <w:t xml:space="preserve"> | </w:t>
    </w:r>
    <w:sdt>
      <w:sdtPr>
        <w:rPr>
          <w:color w:val="7F7F7F" w:themeColor="background1" w:themeShade="7F"/>
        </w:rPr>
        <w:alias w:val="Address"/>
        <w:id w:val="70793314"/>
        <w:dataBinding w:prefixMappings="xmlns:ns0='http://schemas.microsoft.com/office/2006/coverPageProps'" w:xpath="/ns0:CoverPageProperties[1]/ns0:CompanyAddress[1]" w:storeItemID="{55AF091B-3C7A-41E3-B477-F2FDAA23CFDA}"/>
        <w:text w:multiLine="1"/>
      </w:sdtPr>
      <w:sdtEndPr/>
      <w:sdtContent>
        <w:proofErr w:type="spellStart"/>
        <w:r w:rsidR="007800F8">
          <w:rPr>
            <w:color w:val="7F7F7F" w:themeColor="background1" w:themeShade="7F"/>
          </w:rPr>
          <w:t>AusAID</w:t>
        </w:r>
        <w:proofErr w:type="spellEnd"/>
        <w:r w:rsidR="007800F8">
          <w:rPr>
            <w:color w:val="7F7F7F" w:themeColor="background1" w:themeShade="7F"/>
          </w:rPr>
          <w:t>-WB Partnership for South Asia WSI Window</w:t>
        </w:r>
      </w:sdtContent>
    </w:sdt>
  </w:p>
  <w:p w:rsidR="007800F8" w:rsidRDefault="007800F8" w:rsidP="001D7FDF">
    <w:pPr>
      <w:pStyle w:val="Footer"/>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93315"/>
      <w:docPartObj>
        <w:docPartGallery w:val="Page Numbers (Bottom of Page)"/>
        <w:docPartUnique/>
      </w:docPartObj>
    </w:sdtPr>
    <w:sdtEndPr>
      <w:rPr>
        <w:color w:val="7F7F7F" w:themeColor="background1" w:themeShade="7F"/>
        <w:spacing w:val="60"/>
      </w:rPr>
    </w:sdtEndPr>
    <w:sdtContent>
      <w:p w:rsidR="007800F8" w:rsidRDefault="007800F8">
        <w:pPr>
          <w:pStyle w:val="Footer"/>
          <w:pBdr>
            <w:top w:val="single" w:sz="4" w:space="1" w:color="D9D9D9" w:themeColor="background1" w:themeShade="D9"/>
          </w:pBdr>
          <w:jc w:val="right"/>
        </w:pPr>
        <w:r>
          <w:t xml:space="preserve"> | </w:t>
        </w:r>
        <w:r>
          <w:rPr>
            <w:color w:val="7F7F7F" w:themeColor="background1" w:themeShade="7F"/>
            <w:spacing w:val="60"/>
          </w:rPr>
          <w:t>Page</w:t>
        </w:r>
      </w:p>
    </w:sdtContent>
  </w:sdt>
  <w:p w:rsidR="007800F8" w:rsidRDefault="00780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0C" w:rsidRDefault="00F47B0C">
      <w:r>
        <w:separator/>
      </w:r>
    </w:p>
  </w:footnote>
  <w:footnote w:type="continuationSeparator" w:id="0">
    <w:p w:rsidR="00F47B0C" w:rsidRDefault="00F47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23EF"/>
    <w:multiLevelType w:val="hybridMultilevel"/>
    <w:tmpl w:val="27A42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1E25A5"/>
    <w:multiLevelType w:val="hybridMultilevel"/>
    <w:tmpl w:val="7F4E6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6A17F6"/>
    <w:multiLevelType w:val="hybridMultilevel"/>
    <w:tmpl w:val="E4D8C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B0D3B"/>
    <w:multiLevelType w:val="hybridMultilevel"/>
    <w:tmpl w:val="8E445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425D59"/>
    <w:multiLevelType w:val="hybridMultilevel"/>
    <w:tmpl w:val="26A85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AE296F"/>
    <w:multiLevelType w:val="hybridMultilevel"/>
    <w:tmpl w:val="17F4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7937D4"/>
    <w:multiLevelType w:val="hybridMultilevel"/>
    <w:tmpl w:val="E0104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7B4464"/>
    <w:multiLevelType w:val="hybridMultilevel"/>
    <w:tmpl w:val="C1D4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3214B"/>
    <w:multiLevelType w:val="hybridMultilevel"/>
    <w:tmpl w:val="4566C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532A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C1D3F87"/>
    <w:multiLevelType w:val="hybridMultilevel"/>
    <w:tmpl w:val="9B5A6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871E5A"/>
    <w:multiLevelType w:val="hybridMultilevel"/>
    <w:tmpl w:val="6620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C34FE4"/>
    <w:multiLevelType w:val="hybridMultilevel"/>
    <w:tmpl w:val="42B0A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9A77A8"/>
    <w:multiLevelType w:val="hybridMultilevel"/>
    <w:tmpl w:val="166E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2B2208"/>
    <w:multiLevelType w:val="hybridMultilevel"/>
    <w:tmpl w:val="A8184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35412D"/>
    <w:multiLevelType w:val="hybridMultilevel"/>
    <w:tmpl w:val="E0EC4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2D499B"/>
    <w:multiLevelType w:val="hybridMultilevel"/>
    <w:tmpl w:val="4D809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E45F8A"/>
    <w:multiLevelType w:val="hybridMultilevel"/>
    <w:tmpl w:val="EBB4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756859"/>
    <w:multiLevelType w:val="hybridMultilevel"/>
    <w:tmpl w:val="07DAA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C63460"/>
    <w:multiLevelType w:val="multilevel"/>
    <w:tmpl w:val="25C2F1A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3B730AC"/>
    <w:multiLevelType w:val="hybridMultilevel"/>
    <w:tmpl w:val="FE00F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174BC3"/>
    <w:multiLevelType w:val="hybridMultilevel"/>
    <w:tmpl w:val="D0525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061537"/>
    <w:multiLevelType w:val="hybridMultilevel"/>
    <w:tmpl w:val="70D03D4C"/>
    <w:lvl w:ilvl="0" w:tplc="42564814">
      <w:start w:val="1"/>
      <w:numFmt w:val="decimal"/>
      <w:pStyle w:val="Paragraph"/>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B1D078C"/>
    <w:multiLevelType w:val="hybridMultilevel"/>
    <w:tmpl w:val="A9D85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E2B2D89"/>
    <w:multiLevelType w:val="hybridMultilevel"/>
    <w:tmpl w:val="F912B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106B34"/>
    <w:multiLevelType w:val="hybridMultilevel"/>
    <w:tmpl w:val="AB94D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4FB1970"/>
    <w:multiLevelType w:val="hybridMultilevel"/>
    <w:tmpl w:val="39F4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C27485B"/>
    <w:multiLevelType w:val="hybridMultilevel"/>
    <w:tmpl w:val="37401468"/>
    <w:lvl w:ilvl="0" w:tplc="015C64B6">
      <w:start w:val="1"/>
      <w:numFmt w:val="bullet"/>
      <w:pStyle w:val="BankNorm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72855E8"/>
    <w:multiLevelType w:val="hybridMultilevel"/>
    <w:tmpl w:val="87AE7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26A51"/>
    <w:multiLevelType w:val="hybridMultilevel"/>
    <w:tmpl w:val="525C2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865EFF"/>
    <w:multiLevelType w:val="hybridMultilevel"/>
    <w:tmpl w:val="8E62E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3A90558"/>
    <w:multiLevelType w:val="hybridMultilevel"/>
    <w:tmpl w:val="04E2B136"/>
    <w:lvl w:ilvl="0" w:tplc="21EEF0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142065"/>
    <w:multiLevelType w:val="hybridMultilevel"/>
    <w:tmpl w:val="F7AC3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DC15575"/>
    <w:multiLevelType w:val="hybridMultilevel"/>
    <w:tmpl w:val="56240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55811CB"/>
    <w:multiLevelType w:val="hybridMultilevel"/>
    <w:tmpl w:val="B082F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D87941"/>
    <w:multiLevelType w:val="hybridMultilevel"/>
    <w:tmpl w:val="A1687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7"/>
  </w:num>
  <w:num w:numId="5">
    <w:abstractNumId w:val="34"/>
  </w:num>
  <w:num w:numId="6">
    <w:abstractNumId w:val="2"/>
  </w:num>
  <w:num w:numId="7">
    <w:abstractNumId w:val="17"/>
  </w:num>
  <w:num w:numId="8">
    <w:abstractNumId w:val="35"/>
  </w:num>
  <w:num w:numId="9">
    <w:abstractNumId w:val="12"/>
  </w:num>
  <w:num w:numId="10">
    <w:abstractNumId w:val="30"/>
  </w:num>
  <w:num w:numId="11">
    <w:abstractNumId w:val="1"/>
  </w:num>
  <w:num w:numId="12">
    <w:abstractNumId w:val="28"/>
  </w:num>
  <w:num w:numId="13">
    <w:abstractNumId w:val="15"/>
  </w:num>
  <w:num w:numId="14">
    <w:abstractNumId w:val="0"/>
  </w:num>
  <w:num w:numId="15">
    <w:abstractNumId w:val="6"/>
  </w:num>
  <w:num w:numId="16">
    <w:abstractNumId w:val="21"/>
  </w:num>
  <w:num w:numId="17">
    <w:abstractNumId w:val="25"/>
  </w:num>
  <w:num w:numId="18">
    <w:abstractNumId w:val="8"/>
  </w:num>
  <w:num w:numId="19">
    <w:abstractNumId w:val="14"/>
  </w:num>
  <w:num w:numId="20">
    <w:abstractNumId w:val="29"/>
  </w:num>
  <w:num w:numId="21">
    <w:abstractNumId w:val="16"/>
  </w:num>
  <w:num w:numId="22">
    <w:abstractNumId w:val="33"/>
  </w:num>
  <w:num w:numId="23">
    <w:abstractNumId w:val="32"/>
  </w:num>
  <w:num w:numId="24">
    <w:abstractNumId w:val="23"/>
  </w:num>
  <w:num w:numId="25">
    <w:abstractNumId w:val="13"/>
  </w:num>
  <w:num w:numId="26">
    <w:abstractNumId w:val="5"/>
  </w:num>
  <w:num w:numId="27">
    <w:abstractNumId w:val="18"/>
  </w:num>
  <w:num w:numId="28">
    <w:abstractNumId w:val="10"/>
  </w:num>
  <w:num w:numId="29">
    <w:abstractNumId w:val="3"/>
  </w:num>
  <w:num w:numId="30">
    <w:abstractNumId w:val="4"/>
  </w:num>
  <w:num w:numId="31">
    <w:abstractNumId w:val="24"/>
  </w:num>
  <w:num w:numId="32">
    <w:abstractNumId w:val="9"/>
  </w:num>
  <w:num w:numId="33">
    <w:abstractNumId w:val="20"/>
  </w:num>
  <w:num w:numId="34">
    <w:abstractNumId w:val="19"/>
  </w:num>
  <w:num w:numId="35">
    <w:abstractNumId w:val="11"/>
  </w:num>
  <w:num w:numId="36">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7561">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56"/>
    <w:rsid w:val="000027D9"/>
    <w:rsid w:val="00005FE6"/>
    <w:rsid w:val="00016C9F"/>
    <w:rsid w:val="00020835"/>
    <w:rsid w:val="00022EC2"/>
    <w:rsid w:val="00022F87"/>
    <w:rsid w:val="00027206"/>
    <w:rsid w:val="00032221"/>
    <w:rsid w:val="00035C9E"/>
    <w:rsid w:val="00040371"/>
    <w:rsid w:val="00044B7D"/>
    <w:rsid w:val="00050D26"/>
    <w:rsid w:val="000517D1"/>
    <w:rsid w:val="0005208B"/>
    <w:rsid w:val="00057899"/>
    <w:rsid w:val="00060289"/>
    <w:rsid w:val="000624D0"/>
    <w:rsid w:val="00062F8F"/>
    <w:rsid w:val="000642A5"/>
    <w:rsid w:val="00064FEB"/>
    <w:rsid w:val="0006500E"/>
    <w:rsid w:val="000655FF"/>
    <w:rsid w:val="000710A2"/>
    <w:rsid w:val="000817C2"/>
    <w:rsid w:val="00083646"/>
    <w:rsid w:val="0008636A"/>
    <w:rsid w:val="000866D1"/>
    <w:rsid w:val="00087F13"/>
    <w:rsid w:val="0009125F"/>
    <w:rsid w:val="00093F58"/>
    <w:rsid w:val="00095F35"/>
    <w:rsid w:val="000A3326"/>
    <w:rsid w:val="000A3E19"/>
    <w:rsid w:val="000A5EA9"/>
    <w:rsid w:val="000A6F85"/>
    <w:rsid w:val="000A7A45"/>
    <w:rsid w:val="000B56B2"/>
    <w:rsid w:val="000B67B8"/>
    <w:rsid w:val="000C26D4"/>
    <w:rsid w:val="000C55C0"/>
    <w:rsid w:val="000D2F22"/>
    <w:rsid w:val="000D45FD"/>
    <w:rsid w:val="000D5287"/>
    <w:rsid w:val="000D64CB"/>
    <w:rsid w:val="000E55B6"/>
    <w:rsid w:val="000F025E"/>
    <w:rsid w:val="000F039C"/>
    <w:rsid w:val="000F3D62"/>
    <w:rsid w:val="000F514D"/>
    <w:rsid w:val="000F63B0"/>
    <w:rsid w:val="000F643F"/>
    <w:rsid w:val="001015CD"/>
    <w:rsid w:val="0011017A"/>
    <w:rsid w:val="001118FE"/>
    <w:rsid w:val="00116DE1"/>
    <w:rsid w:val="001225FE"/>
    <w:rsid w:val="00122902"/>
    <w:rsid w:val="00122E40"/>
    <w:rsid w:val="001265AD"/>
    <w:rsid w:val="001272BC"/>
    <w:rsid w:val="00131264"/>
    <w:rsid w:val="00132C53"/>
    <w:rsid w:val="00133D40"/>
    <w:rsid w:val="00133E10"/>
    <w:rsid w:val="00144ED0"/>
    <w:rsid w:val="001521B1"/>
    <w:rsid w:val="001530E0"/>
    <w:rsid w:val="00154311"/>
    <w:rsid w:val="00165991"/>
    <w:rsid w:val="00166DF8"/>
    <w:rsid w:val="00167EA4"/>
    <w:rsid w:val="00171391"/>
    <w:rsid w:val="0017509C"/>
    <w:rsid w:val="00181EDF"/>
    <w:rsid w:val="001836D6"/>
    <w:rsid w:val="00184804"/>
    <w:rsid w:val="00192BFD"/>
    <w:rsid w:val="00192F10"/>
    <w:rsid w:val="001A39A5"/>
    <w:rsid w:val="001A3D14"/>
    <w:rsid w:val="001A645F"/>
    <w:rsid w:val="001A7073"/>
    <w:rsid w:val="001C13F8"/>
    <w:rsid w:val="001D00FC"/>
    <w:rsid w:val="001D6943"/>
    <w:rsid w:val="001D7790"/>
    <w:rsid w:val="001D7FDF"/>
    <w:rsid w:val="001E36D0"/>
    <w:rsid w:val="001E42FD"/>
    <w:rsid w:val="001E4CB2"/>
    <w:rsid w:val="001E6B26"/>
    <w:rsid w:val="001F3567"/>
    <w:rsid w:val="001F790C"/>
    <w:rsid w:val="002002C0"/>
    <w:rsid w:val="0020080E"/>
    <w:rsid w:val="00206EB5"/>
    <w:rsid w:val="00220E01"/>
    <w:rsid w:val="00232A0D"/>
    <w:rsid w:val="00234843"/>
    <w:rsid w:val="00236258"/>
    <w:rsid w:val="00240227"/>
    <w:rsid w:val="00242A9B"/>
    <w:rsid w:val="00243876"/>
    <w:rsid w:val="00251C20"/>
    <w:rsid w:val="00252A78"/>
    <w:rsid w:val="002539F0"/>
    <w:rsid w:val="0026162C"/>
    <w:rsid w:val="00263684"/>
    <w:rsid w:val="00264CFC"/>
    <w:rsid w:val="00266318"/>
    <w:rsid w:val="0026697C"/>
    <w:rsid w:val="00271A7B"/>
    <w:rsid w:val="00271C20"/>
    <w:rsid w:val="00273413"/>
    <w:rsid w:val="0027628B"/>
    <w:rsid w:val="002805B2"/>
    <w:rsid w:val="00282F57"/>
    <w:rsid w:val="00290CC2"/>
    <w:rsid w:val="0029240E"/>
    <w:rsid w:val="002945BD"/>
    <w:rsid w:val="00295118"/>
    <w:rsid w:val="0029558F"/>
    <w:rsid w:val="002A0A0B"/>
    <w:rsid w:val="002A0A51"/>
    <w:rsid w:val="002A12DF"/>
    <w:rsid w:val="002A24D6"/>
    <w:rsid w:val="002A4531"/>
    <w:rsid w:val="002A6EF5"/>
    <w:rsid w:val="002B04FC"/>
    <w:rsid w:val="002B09A5"/>
    <w:rsid w:val="002B711A"/>
    <w:rsid w:val="002C0D80"/>
    <w:rsid w:val="002C2A60"/>
    <w:rsid w:val="002C2E18"/>
    <w:rsid w:val="002C516A"/>
    <w:rsid w:val="002C5344"/>
    <w:rsid w:val="002D0759"/>
    <w:rsid w:val="002D0DBD"/>
    <w:rsid w:val="002D2E29"/>
    <w:rsid w:val="002D4740"/>
    <w:rsid w:val="002D5F85"/>
    <w:rsid w:val="002E47DB"/>
    <w:rsid w:val="002F10AB"/>
    <w:rsid w:val="002F1CBC"/>
    <w:rsid w:val="002F6295"/>
    <w:rsid w:val="003006D1"/>
    <w:rsid w:val="00305B10"/>
    <w:rsid w:val="00307E9D"/>
    <w:rsid w:val="0031680D"/>
    <w:rsid w:val="00316BF6"/>
    <w:rsid w:val="00321850"/>
    <w:rsid w:val="00321AC3"/>
    <w:rsid w:val="00321FF0"/>
    <w:rsid w:val="00331EEF"/>
    <w:rsid w:val="00332A6C"/>
    <w:rsid w:val="00333593"/>
    <w:rsid w:val="00333ADA"/>
    <w:rsid w:val="00335690"/>
    <w:rsid w:val="00337137"/>
    <w:rsid w:val="00340769"/>
    <w:rsid w:val="0034376C"/>
    <w:rsid w:val="00345186"/>
    <w:rsid w:val="00346835"/>
    <w:rsid w:val="00347D92"/>
    <w:rsid w:val="00354CFA"/>
    <w:rsid w:val="00356B15"/>
    <w:rsid w:val="003600E9"/>
    <w:rsid w:val="00361F2B"/>
    <w:rsid w:val="00362906"/>
    <w:rsid w:val="00363014"/>
    <w:rsid w:val="00366F78"/>
    <w:rsid w:val="00374E84"/>
    <w:rsid w:val="0037662E"/>
    <w:rsid w:val="00382AB6"/>
    <w:rsid w:val="0038772C"/>
    <w:rsid w:val="0039581A"/>
    <w:rsid w:val="00396E82"/>
    <w:rsid w:val="003A7092"/>
    <w:rsid w:val="003A76AD"/>
    <w:rsid w:val="003A7C3D"/>
    <w:rsid w:val="003B0C15"/>
    <w:rsid w:val="003B35B0"/>
    <w:rsid w:val="003B78E2"/>
    <w:rsid w:val="003C0696"/>
    <w:rsid w:val="003C0A37"/>
    <w:rsid w:val="003C6B4C"/>
    <w:rsid w:val="003D168E"/>
    <w:rsid w:val="003D2BB7"/>
    <w:rsid w:val="003E1914"/>
    <w:rsid w:val="003E230C"/>
    <w:rsid w:val="003E23D6"/>
    <w:rsid w:val="003E2ED6"/>
    <w:rsid w:val="003E63A4"/>
    <w:rsid w:val="00402BF3"/>
    <w:rsid w:val="0040347C"/>
    <w:rsid w:val="004054F7"/>
    <w:rsid w:val="00412F2E"/>
    <w:rsid w:val="0041355A"/>
    <w:rsid w:val="0042061C"/>
    <w:rsid w:val="00422FB0"/>
    <w:rsid w:val="00424853"/>
    <w:rsid w:val="00424E80"/>
    <w:rsid w:val="004255A3"/>
    <w:rsid w:val="004321D2"/>
    <w:rsid w:val="00433A8B"/>
    <w:rsid w:val="004349DF"/>
    <w:rsid w:val="004466F8"/>
    <w:rsid w:val="00446BCD"/>
    <w:rsid w:val="0045121B"/>
    <w:rsid w:val="004525BA"/>
    <w:rsid w:val="00454316"/>
    <w:rsid w:val="00460877"/>
    <w:rsid w:val="0046128D"/>
    <w:rsid w:val="00461E58"/>
    <w:rsid w:val="004637EE"/>
    <w:rsid w:val="004643BF"/>
    <w:rsid w:val="00471DA4"/>
    <w:rsid w:val="00472124"/>
    <w:rsid w:val="00472723"/>
    <w:rsid w:val="00472DD8"/>
    <w:rsid w:val="004749ED"/>
    <w:rsid w:val="004769FF"/>
    <w:rsid w:val="004802DB"/>
    <w:rsid w:val="004826C2"/>
    <w:rsid w:val="0048368C"/>
    <w:rsid w:val="00484057"/>
    <w:rsid w:val="00484E52"/>
    <w:rsid w:val="00486135"/>
    <w:rsid w:val="00486837"/>
    <w:rsid w:val="00487897"/>
    <w:rsid w:val="004A72D4"/>
    <w:rsid w:val="004A7859"/>
    <w:rsid w:val="004B3700"/>
    <w:rsid w:val="004B4FAF"/>
    <w:rsid w:val="004B6DEC"/>
    <w:rsid w:val="004C4039"/>
    <w:rsid w:val="004D1C46"/>
    <w:rsid w:val="004D3B5B"/>
    <w:rsid w:val="004D48EA"/>
    <w:rsid w:val="004D4CC9"/>
    <w:rsid w:val="004D4F69"/>
    <w:rsid w:val="004D6F0F"/>
    <w:rsid w:val="004D70B0"/>
    <w:rsid w:val="004D746A"/>
    <w:rsid w:val="004E7214"/>
    <w:rsid w:val="004F0CA3"/>
    <w:rsid w:val="004F4911"/>
    <w:rsid w:val="004F4D51"/>
    <w:rsid w:val="004F69AA"/>
    <w:rsid w:val="0050222D"/>
    <w:rsid w:val="00505518"/>
    <w:rsid w:val="00505A50"/>
    <w:rsid w:val="00511263"/>
    <w:rsid w:val="00512719"/>
    <w:rsid w:val="00516FCF"/>
    <w:rsid w:val="00517794"/>
    <w:rsid w:val="00531FE5"/>
    <w:rsid w:val="00533850"/>
    <w:rsid w:val="00533C64"/>
    <w:rsid w:val="00540340"/>
    <w:rsid w:val="005438D0"/>
    <w:rsid w:val="00547BA2"/>
    <w:rsid w:val="005574DD"/>
    <w:rsid w:val="00557AC6"/>
    <w:rsid w:val="00560437"/>
    <w:rsid w:val="00561FDB"/>
    <w:rsid w:val="0056202F"/>
    <w:rsid w:val="00563102"/>
    <w:rsid w:val="005677C9"/>
    <w:rsid w:val="00573289"/>
    <w:rsid w:val="005741B8"/>
    <w:rsid w:val="00580110"/>
    <w:rsid w:val="0058548B"/>
    <w:rsid w:val="00585BF3"/>
    <w:rsid w:val="00586551"/>
    <w:rsid w:val="00587E83"/>
    <w:rsid w:val="005913D7"/>
    <w:rsid w:val="00591DC5"/>
    <w:rsid w:val="005948B8"/>
    <w:rsid w:val="00595639"/>
    <w:rsid w:val="005979F2"/>
    <w:rsid w:val="005A11E3"/>
    <w:rsid w:val="005A5E2E"/>
    <w:rsid w:val="005B1646"/>
    <w:rsid w:val="005B74CD"/>
    <w:rsid w:val="005C1F83"/>
    <w:rsid w:val="005C1F96"/>
    <w:rsid w:val="005C240F"/>
    <w:rsid w:val="005C446B"/>
    <w:rsid w:val="005C67B0"/>
    <w:rsid w:val="005D14DD"/>
    <w:rsid w:val="005D7544"/>
    <w:rsid w:val="005E172C"/>
    <w:rsid w:val="005E29F8"/>
    <w:rsid w:val="005E3027"/>
    <w:rsid w:val="005E32B8"/>
    <w:rsid w:val="005E67C2"/>
    <w:rsid w:val="005F01D8"/>
    <w:rsid w:val="00600FC0"/>
    <w:rsid w:val="0060428A"/>
    <w:rsid w:val="00607B64"/>
    <w:rsid w:val="00610320"/>
    <w:rsid w:val="00610A03"/>
    <w:rsid w:val="006122C1"/>
    <w:rsid w:val="00612F92"/>
    <w:rsid w:val="00613278"/>
    <w:rsid w:val="00613A49"/>
    <w:rsid w:val="006147C8"/>
    <w:rsid w:val="00615661"/>
    <w:rsid w:val="00625F56"/>
    <w:rsid w:val="00626346"/>
    <w:rsid w:val="00630610"/>
    <w:rsid w:val="00631298"/>
    <w:rsid w:val="00633483"/>
    <w:rsid w:val="0064094F"/>
    <w:rsid w:val="006427D7"/>
    <w:rsid w:val="006537B0"/>
    <w:rsid w:val="006562F0"/>
    <w:rsid w:val="006571BD"/>
    <w:rsid w:val="00660A7A"/>
    <w:rsid w:val="00662AF6"/>
    <w:rsid w:val="006651F6"/>
    <w:rsid w:val="0066692B"/>
    <w:rsid w:val="006727F1"/>
    <w:rsid w:val="00672E6A"/>
    <w:rsid w:val="006735E9"/>
    <w:rsid w:val="006761B3"/>
    <w:rsid w:val="006810D5"/>
    <w:rsid w:val="00682059"/>
    <w:rsid w:val="006858DC"/>
    <w:rsid w:val="0069159A"/>
    <w:rsid w:val="00691BE0"/>
    <w:rsid w:val="006937D1"/>
    <w:rsid w:val="00695959"/>
    <w:rsid w:val="00695F9B"/>
    <w:rsid w:val="006A0AA5"/>
    <w:rsid w:val="006A1548"/>
    <w:rsid w:val="006A29E4"/>
    <w:rsid w:val="006B074E"/>
    <w:rsid w:val="006B0C0E"/>
    <w:rsid w:val="006C5943"/>
    <w:rsid w:val="006D53F5"/>
    <w:rsid w:val="006D73F6"/>
    <w:rsid w:val="006E0849"/>
    <w:rsid w:val="006E163E"/>
    <w:rsid w:val="006E2709"/>
    <w:rsid w:val="006E393E"/>
    <w:rsid w:val="006E531C"/>
    <w:rsid w:val="006F0D35"/>
    <w:rsid w:val="006F1490"/>
    <w:rsid w:val="007005FF"/>
    <w:rsid w:val="007009E4"/>
    <w:rsid w:val="00702CD1"/>
    <w:rsid w:val="007048A5"/>
    <w:rsid w:val="007068C1"/>
    <w:rsid w:val="00706EC7"/>
    <w:rsid w:val="007078B3"/>
    <w:rsid w:val="00711365"/>
    <w:rsid w:val="00713322"/>
    <w:rsid w:val="00716E54"/>
    <w:rsid w:val="00720D25"/>
    <w:rsid w:val="00721253"/>
    <w:rsid w:val="00723B70"/>
    <w:rsid w:val="00731259"/>
    <w:rsid w:val="00732232"/>
    <w:rsid w:val="00735ADA"/>
    <w:rsid w:val="007366A9"/>
    <w:rsid w:val="00740C0B"/>
    <w:rsid w:val="00742AB6"/>
    <w:rsid w:val="00745683"/>
    <w:rsid w:val="007473B9"/>
    <w:rsid w:val="007500B8"/>
    <w:rsid w:val="007524B7"/>
    <w:rsid w:val="00754742"/>
    <w:rsid w:val="0076303F"/>
    <w:rsid w:val="00764909"/>
    <w:rsid w:val="00764E25"/>
    <w:rsid w:val="00773863"/>
    <w:rsid w:val="00774C40"/>
    <w:rsid w:val="0077634B"/>
    <w:rsid w:val="007800F8"/>
    <w:rsid w:val="0078048C"/>
    <w:rsid w:val="00781119"/>
    <w:rsid w:val="00782408"/>
    <w:rsid w:val="00782F78"/>
    <w:rsid w:val="00783F3D"/>
    <w:rsid w:val="00787873"/>
    <w:rsid w:val="00791831"/>
    <w:rsid w:val="00791D0C"/>
    <w:rsid w:val="007936EA"/>
    <w:rsid w:val="00793E90"/>
    <w:rsid w:val="007946F6"/>
    <w:rsid w:val="007954D8"/>
    <w:rsid w:val="007972E9"/>
    <w:rsid w:val="007A338D"/>
    <w:rsid w:val="007A57D5"/>
    <w:rsid w:val="007A68AC"/>
    <w:rsid w:val="007B1FE6"/>
    <w:rsid w:val="007B2170"/>
    <w:rsid w:val="007C12C9"/>
    <w:rsid w:val="007C3047"/>
    <w:rsid w:val="007C31F3"/>
    <w:rsid w:val="007C3D3A"/>
    <w:rsid w:val="007C4057"/>
    <w:rsid w:val="007C4319"/>
    <w:rsid w:val="007C7102"/>
    <w:rsid w:val="007C7DFB"/>
    <w:rsid w:val="007D40D4"/>
    <w:rsid w:val="007D5411"/>
    <w:rsid w:val="007F3A80"/>
    <w:rsid w:val="007F478C"/>
    <w:rsid w:val="007F56DF"/>
    <w:rsid w:val="007F7D14"/>
    <w:rsid w:val="007F7D32"/>
    <w:rsid w:val="00803EA2"/>
    <w:rsid w:val="008108C7"/>
    <w:rsid w:val="00810E8A"/>
    <w:rsid w:val="00814010"/>
    <w:rsid w:val="008176D6"/>
    <w:rsid w:val="00830B9A"/>
    <w:rsid w:val="00832091"/>
    <w:rsid w:val="00832611"/>
    <w:rsid w:val="0083530B"/>
    <w:rsid w:val="00842E7D"/>
    <w:rsid w:val="0084728B"/>
    <w:rsid w:val="00853A0B"/>
    <w:rsid w:val="00855A42"/>
    <w:rsid w:val="00860975"/>
    <w:rsid w:val="008735EF"/>
    <w:rsid w:val="00874440"/>
    <w:rsid w:val="0088520E"/>
    <w:rsid w:val="0088588A"/>
    <w:rsid w:val="0089135F"/>
    <w:rsid w:val="00897CCA"/>
    <w:rsid w:val="008A1E99"/>
    <w:rsid w:val="008A620C"/>
    <w:rsid w:val="008B3F9B"/>
    <w:rsid w:val="008C6032"/>
    <w:rsid w:val="008D4087"/>
    <w:rsid w:val="008D55CC"/>
    <w:rsid w:val="008D68DE"/>
    <w:rsid w:val="008E010A"/>
    <w:rsid w:val="008E17F9"/>
    <w:rsid w:val="008E23DF"/>
    <w:rsid w:val="008E556B"/>
    <w:rsid w:val="008E58BA"/>
    <w:rsid w:val="008E5E7D"/>
    <w:rsid w:val="008E6EAE"/>
    <w:rsid w:val="008F51C8"/>
    <w:rsid w:val="008F6D8A"/>
    <w:rsid w:val="008F75F5"/>
    <w:rsid w:val="008F7690"/>
    <w:rsid w:val="009065A5"/>
    <w:rsid w:val="00906A58"/>
    <w:rsid w:val="00910803"/>
    <w:rsid w:val="0091233F"/>
    <w:rsid w:val="00913D77"/>
    <w:rsid w:val="00914CF4"/>
    <w:rsid w:val="0092533A"/>
    <w:rsid w:val="0092609D"/>
    <w:rsid w:val="00933BDD"/>
    <w:rsid w:val="00941D13"/>
    <w:rsid w:val="00944E40"/>
    <w:rsid w:val="00946314"/>
    <w:rsid w:val="00951DE7"/>
    <w:rsid w:val="00957F9C"/>
    <w:rsid w:val="00962E79"/>
    <w:rsid w:val="00963B62"/>
    <w:rsid w:val="00965866"/>
    <w:rsid w:val="00965C29"/>
    <w:rsid w:val="00966FB2"/>
    <w:rsid w:val="0097058B"/>
    <w:rsid w:val="009705BE"/>
    <w:rsid w:val="0097087C"/>
    <w:rsid w:val="00972D8F"/>
    <w:rsid w:val="0097661E"/>
    <w:rsid w:val="00977C86"/>
    <w:rsid w:val="00980BF3"/>
    <w:rsid w:val="009826EC"/>
    <w:rsid w:val="00995C02"/>
    <w:rsid w:val="009965A8"/>
    <w:rsid w:val="00996EB5"/>
    <w:rsid w:val="009A6451"/>
    <w:rsid w:val="009B0518"/>
    <w:rsid w:val="009B2654"/>
    <w:rsid w:val="009B28C3"/>
    <w:rsid w:val="009B41AF"/>
    <w:rsid w:val="009B76C7"/>
    <w:rsid w:val="009B7864"/>
    <w:rsid w:val="009C3F80"/>
    <w:rsid w:val="009C434E"/>
    <w:rsid w:val="009C5682"/>
    <w:rsid w:val="009C62D2"/>
    <w:rsid w:val="009C7388"/>
    <w:rsid w:val="009D0892"/>
    <w:rsid w:val="009D3956"/>
    <w:rsid w:val="009D666F"/>
    <w:rsid w:val="009E3B56"/>
    <w:rsid w:val="009E3D2B"/>
    <w:rsid w:val="009E4131"/>
    <w:rsid w:val="009E4293"/>
    <w:rsid w:val="009E4931"/>
    <w:rsid w:val="009F15B6"/>
    <w:rsid w:val="009F2B13"/>
    <w:rsid w:val="009F4996"/>
    <w:rsid w:val="009F4B26"/>
    <w:rsid w:val="009F538C"/>
    <w:rsid w:val="00A00411"/>
    <w:rsid w:val="00A108FD"/>
    <w:rsid w:val="00A12CAD"/>
    <w:rsid w:val="00A13200"/>
    <w:rsid w:val="00A13C3A"/>
    <w:rsid w:val="00A22A6A"/>
    <w:rsid w:val="00A25184"/>
    <w:rsid w:val="00A27C8B"/>
    <w:rsid w:val="00A307D9"/>
    <w:rsid w:val="00A30CD3"/>
    <w:rsid w:val="00A31510"/>
    <w:rsid w:val="00A32B7E"/>
    <w:rsid w:val="00A40143"/>
    <w:rsid w:val="00A409DF"/>
    <w:rsid w:val="00A41D96"/>
    <w:rsid w:val="00A43C8C"/>
    <w:rsid w:val="00A4426F"/>
    <w:rsid w:val="00A47369"/>
    <w:rsid w:val="00A47F80"/>
    <w:rsid w:val="00A50897"/>
    <w:rsid w:val="00A52A23"/>
    <w:rsid w:val="00A5366E"/>
    <w:rsid w:val="00A557C1"/>
    <w:rsid w:val="00A563D7"/>
    <w:rsid w:val="00A5661E"/>
    <w:rsid w:val="00A56F96"/>
    <w:rsid w:val="00A615E6"/>
    <w:rsid w:val="00A63A02"/>
    <w:rsid w:val="00A6579D"/>
    <w:rsid w:val="00A7022A"/>
    <w:rsid w:val="00A7178B"/>
    <w:rsid w:val="00A86411"/>
    <w:rsid w:val="00A90EAA"/>
    <w:rsid w:val="00A91C76"/>
    <w:rsid w:val="00A9231D"/>
    <w:rsid w:val="00AA0C83"/>
    <w:rsid w:val="00AA3796"/>
    <w:rsid w:val="00AA586A"/>
    <w:rsid w:val="00AA77C7"/>
    <w:rsid w:val="00AB065B"/>
    <w:rsid w:val="00AB3230"/>
    <w:rsid w:val="00AC2640"/>
    <w:rsid w:val="00AC3C49"/>
    <w:rsid w:val="00AC3CB9"/>
    <w:rsid w:val="00AC67A3"/>
    <w:rsid w:val="00AC795F"/>
    <w:rsid w:val="00AD01E6"/>
    <w:rsid w:val="00AD049F"/>
    <w:rsid w:val="00AD2B12"/>
    <w:rsid w:val="00AD6506"/>
    <w:rsid w:val="00AE1AEF"/>
    <w:rsid w:val="00B011BD"/>
    <w:rsid w:val="00B012FE"/>
    <w:rsid w:val="00B01715"/>
    <w:rsid w:val="00B06EE4"/>
    <w:rsid w:val="00B17487"/>
    <w:rsid w:val="00B22A27"/>
    <w:rsid w:val="00B24B35"/>
    <w:rsid w:val="00B327F3"/>
    <w:rsid w:val="00B32907"/>
    <w:rsid w:val="00B41236"/>
    <w:rsid w:val="00B43E33"/>
    <w:rsid w:val="00B460D8"/>
    <w:rsid w:val="00B46945"/>
    <w:rsid w:val="00B504AE"/>
    <w:rsid w:val="00B55618"/>
    <w:rsid w:val="00B618AC"/>
    <w:rsid w:val="00B620E9"/>
    <w:rsid w:val="00B635F9"/>
    <w:rsid w:val="00B6476C"/>
    <w:rsid w:val="00B65BD3"/>
    <w:rsid w:val="00B777D2"/>
    <w:rsid w:val="00B8032A"/>
    <w:rsid w:val="00B80E53"/>
    <w:rsid w:val="00B84642"/>
    <w:rsid w:val="00B92797"/>
    <w:rsid w:val="00B966E5"/>
    <w:rsid w:val="00BA1E9D"/>
    <w:rsid w:val="00BA2580"/>
    <w:rsid w:val="00BA2E25"/>
    <w:rsid w:val="00BA3381"/>
    <w:rsid w:val="00BA40F8"/>
    <w:rsid w:val="00BB1184"/>
    <w:rsid w:val="00BB314E"/>
    <w:rsid w:val="00BB43BA"/>
    <w:rsid w:val="00BB4CAF"/>
    <w:rsid w:val="00BB6CFC"/>
    <w:rsid w:val="00BC0407"/>
    <w:rsid w:val="00BC325D"/>
    <w:rsid w:val="00BC47DC"/>
    <w:rsid w:val="00BC570A"/>
    <w:rsid w:val="00BC699E"/>
    <w:rsid w:val="00BC797C"/>
    <w:rsid w:val="00BD1F2B"/>
    <w:rsid w:val="00BD709A"/>
    <w:rsid w:val="00BE0D13"/>
    <w:rsid w:val="00BE156B"/>
    <w:rsid w:val="00BE2F71"/>
    <w:rsid w:val="00BE64E6"/>
    <w:rsid w:val="00BF0945"/>
    <w:rsid w:val="00BF21E6"/>
    <w:rsid w:val="00C025D3"/>
    <w:rsid w:val="00C03611"/>
    <w:rsid w:val="00C07C55"/>
    <w:rsid w:val="00C115FE"/>
    <w:rsid w:val="00C15E7D"/>
    <w:rsid w:val="00C17E83"/>
    <w:rsid w:val="00C22495"/>
    <w:rsid w:val="00C24DDF"/>
    <w:rsid w:val="00C2537B"/>
    <w:rsid w:val="00C27B93"/>
    <w:rsid w:val="00C44B77"/>
    <w:rsid w:val="00C45507"/>
    <w:rsid w:val="00C50C19"/>
    <w:rsid w:val="00C51BFC"/>
    <w:rsid w:val="00C54E22"/>
    <w:rsid w:val="00C56017"/>
    <w:rsid w:val="00C62880"/>
    <w:rsid w:val="00C64A16"/>
    <w:rsid w:val="00C82232"/>
    <w:rsid w:val="00C83845"/>
    <w:rsid w:val="00C83CF6"/>
    <w:rsid w:val="00C940C1"/>
    <w:rsid w:val="00C94654"/>
    <w:rsid w:val="00C95378"/>
    <w:rsid w:val="00CA034B"/>
    <w:rsid w:val="00CA151E"/>
    <w:rsid w:val="00CA2E07"/>
    <w:rsid w:val="00CA53B4"/>
    <w:rsid w:val="00CA54B8"/>
    <w:rsid w:val="00CA58B5"/>
    <w:rsid w:val="00CA5BE1"/>
    <w:rsid w:val="00CB4D1C"/>
    <w:rsid w:val="00CD0646"/>
    <w:rsid w:val="00CD3F65"/>
    <w:rsid w:val="00CD71C7"/>
    <w:rsid w:val="00CE088B"/>
    <w:rsid w:val="00CE0A09"/>
    <w:rsid w:val="00CE22F0"/>
    <w:rsid w:val="00CE2CD8"/>
    <w:rsid w:val="00CE5B52"/>
    <w:rsid w:val="00CE6F39"/>
    <w:rsid w:val="00CE7B9F"/>
    <w:rsid w:val="00CF0BE7"/>
    <w:rsid w:val="00CF3CED"/>
    <w:rsid w:val="00CF46E9"/>
    <w:rsid w:val="00CF5095"/>
    <w:rsid w:val="00CF7C67"/>
    <w:rsid w:val="00D001C7"/>
    <w:rsid w:val="00D02A32"/>
    <w:rsid w:val="00D13AAC"/>
    <w:rsid w:val="00D15022"/>
    <w:rsid w:val="00D1752A"/>
    <w:rsid w:val="00D203DA"/>
    <w:rsid w:val="00D24948"/>
    <w:rsid w:val="00D24CBE"/>
    <w:rsid w:val="00D34617"/>
    <w:rsid w:val="00D36E54"/>
    <w:rsid w:val="00D37151"/>
    <w:rsid w:val="00D40610"/>
    <w:rsid w:val="00D437ED"/>
    <w:rsid w:val="00D50B15"/>
    <w:rsid w:val="00D50BD0"/>
    <w:rsid w:val="00D603D7"/>
    <w:rsid w:val="00D60569"/>
    <w:rsid w:val="00D64245"/>
    <w:rsid w:val="00D650A6"/>
    <w:rsid w:val="00D67B1C"/>
    <w:rsid w:val="00D67EC4"/>
    <w:rsid w:val="00D702CB"/>
    <w:rsid w:val="00D71A57"/>
    <w:rsid w:val="00D73DEA"/>
    <w:rsid w:val="00D76A44"/>
    <w:rsid w:val="00D84044"/>
    <w:rsid w:val="00D97F6B"/>
    <w:rsid w:val="00DA1CD5"/>
    <w:rsid w:val="00DA245F"/>
    <w:rsid w:val="00DA6703"/>
    <w:rsid w:val="00DA7A10"/>
    <w:rsid w:val="00DB483A"/>
    <w:rsid w:val="00DB6FE4"/>
    <w:rsid w:val="00DC0E06"/>
    <w:rsid w:val="00DC183D"/>
    <w:rsid w:val="00DC32CD"/>
    <w:rsid w:val="00DC370A"/>
    <w:rsid w:val="00DC5604"/>
    <w:rsid w:val="00DD250B"/>
    <w:rsid w:val="00DD3306"/>
    <w:rsid w:val="00DE07E9"/>
    <w:rsid w:val="00DE79FE"/>
    <w:rsid w:val="00DF0805"/>
    <w:rsid w:val="00E006ED"/>
    <w:rsid w:val="00E01B3A"/>
    <w:rsid w:val="00E11B3F"/>
    <w:rsid w:val="00E16AD1"/>
    <w:rsid w:val="00E21177"/>
    <w:rsid w:val="00E23DF9"/>
    <w:rsid w:val="00E27C88"/>
    <w:rsid w:val="00E311F2"/>
    <w:rsid w:val="00E31B21"/>
    <w:rsid w:val="00E33122"/>
    <w:rsid w:val="00E346AC"/>
    <w:rsid w:val="00E34C86"/>
    <w:rsid w:val="00E37314"/>
    <w:rsid w:val="00E37BCA"/>
    <w:rsid w:val="00E4240E"/>
    <w:rsid w:val="00E45923"/>
    <w:rsid w:val="00E55AE8"/>
    <w:rsid w:val="00E57D7C"/>
    <w:rsid w:val="00E6054E"/>
    <w:rsid w:val="00E6094C"/>
    <w:rsid w:val="00E6395B"/>
    <w:rsid w:val="00E63DB7"/>
    <w:rsid w:val="00E64F67"/>
    <w:rsid w:val="00E650C7"/>
    <w:rsid w:val="00E72C40"/>
    <w:rsid w:val="00E74632"/>
    <w:rsid w:val="00E7492A"/>
    <w:rsid w:val="00E7513E"/>
    <w:rsid w:val="00E75483"/>
    <w:rsid w:val="00E77CF8"/>
    <w:rsid w:val="00E825C4"/>
    <w:rsid w:val="00E90229"/>
    <w:rsid w:val="00E9144F"/>
    <w:rsid w:val="00E960D4"/>
    <w:rsid w:val="00E97553"/>
    <w:rsid w:val="00EA1160"/>
    <w:rsid w:val="00EA3ED6"/>
    <w:rsid w:val="00EA7ECF"/>
    <w:rsid w:val="00EB398C"/>
    <w:rsid w:val="00EB7FBD"/>
    <w:rsid w:val="00EC007F"/>
    <w:rsid w:val="00EC0CD6"/>
    <w:rsid w:val="00EC6963"/>
    <w:rsid w:val="00ED004C"/>
    <w:rsid w:val="00ED0D03"/>
    <w:rsid w:val="00ED2142"/>
    <w:rsid w:val="00ED334A"/>
    <w:rsid w:val="00ED5872"/>
    <w:rsid w:val="00ED7573"/>
    <w:rsid w:val="00ED7D13"/>
    <w:rsid w:val="00EE0A8A"/>
    <w:rsid w:val="00EE137F"/>
    <w:rsid w:val="00EE313D"/>
    <w:rsid w:val="00EF1044"/>
    <w:rsid w:val="00F01CF2"/>
    <w:rsid w:val="00F01CF5"/>
    <w:rsid w:val="00F10060"/>
    <w:rsid w:val="00F124B3"/>
    <w:rsid w:val="00F14326"/>
    <w:rsid w:val="00F1549B"/>
    <w:rsid w:val="00F21123"/>
    <w:rsid w:val="00F23273"/>
    <w:rsid w:val="00F24EE6"/>
    <w:rsid w:val="00F30232"/>
    <w:rsid w:val="00F32A91"/>
    <w:rsid w:val="00F33945"/>
    <w:rsid w:val="00F350E9"/>
    <w:rsid w:val="00F354A9"/>
    <w:rsid w:val="00F36646"/>
    <w:rsid w:val="00F372AA"/>
    <w:rsid w:val="00F44313"/>
    <w:rsid w:val="00F45543"/>
    <w:rsid w:val="00F46A8B"/>
    <w:rsid w:val="00F4714A"/>
    <w:rsid w:val="00F47B0C"/>
    <w:rsid w:val="00F54195"/>
    <w:rsid w:val="00F54EAF"/>
    <w:rsid w:val="00F57F2E"/>
    <w:rsid w:val="00F64C16"/>
    <w:rsid w:val="00F653D0"/>
    <w:rsid w:val="00F7015C"/>
    <w:rsid w:val="00F716E7"/>
    <w:rsid w:val="00F71C4A"/>
    <w:rsid w:val="00F757E6"/>
    <w:rsid w:val="00F84275"/>
    <w:rsid w:val="00F87BCD"/>
    <w:rsid w:val="00F91EA7"/>
    <w:rsid w:val="00FA487E"/>
    <w:rsid w:val="00FB2497"/>
    <w:rsid w:val="00FB3C79"/>
    <w:rsid w:val="00FB5B31"/>
    <w:rsid w:val="00FB60C0"/>
    <w:rsid w:val="00FC1013"/>
    <w:rsid w:val="00FC5F87"/>
    <w:rsid w:val="00FD0702"/>
    <w:rsid w:val="00FD3899"/>
    <w:rsid w:val="00FD4632"/>
    <w:rsid w:val="00FE0058"/>
    <w:rsid w:val="00FE35CB"/>
    <w:rsid w:val="00FE5167"/>
    <w:rsid w:val="00FE7BEF"/>
    <w:rsid w:val="00FF3142"/>
    <w:rsid w:val="00FF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61">
      <o:colormenu v:ext="edit" strokecolor="none [3213]"/>
    </o:shapedefaults>
    <o:shapelayout v:ext="edit">
      <o:idmap v:ext="edit" data="1"/>
      <o:rules v:ext="edit">
        <o:r id="V:Rule3" type="connector" idref="#_x0000_s1027"/>
        <o:r id="V:Rule4"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319"/>
    <w:rPr>
      <w:sz w:val="24"/>
      <w:szCs w:val="24"/>
      <w:lang w:eastAsia="ja-JP"/>
    </w:rPr>
  </w:style>
  <w:style w:type="paragraph" w:styleId="Heading1">
    <w:name w:val="heading 1"/>
    <w:basedOn w:val="Normal"/>
    <w:next w:val="Normal"/>
    <w:link w:val="Heading1Char"/>
    <w:qFormat/>
    <w:rsid w:val="003335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561FDB"/>
    <w:pPr>
      <w:spacing w:before="240" w:after="60"/>
      <w:outlineLvl w:val="7"/>
    </w:pPr>
    <w:rPr>
      <w:rFonts w:eastAsia="Times New Roman"/>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DA245F"/>
  </w:style>
  <w:style w:type="paragraph" w:styleId="NoSpacing">
    <w:name w:val="No Spacing"/>
    <w:link w:val="NoSpacingChar"/>
    <w:qFormat/>
    <w:rsid w:val="00791D0C"/>
    <w:rPr>
      <w:rFonts w:ascii="Calibri" w:eastAsia="Times New Roman" w:hAnsi="Calibri"/>
      <w:sz w:val="22"/>
      <w:szCs w:val="22"/>
    </w:rPr>
  </w:style>
  <w:style w:type="character" w:customStyle="1" w:styleId="NoSpacingChar">
    <w:name w:val="No Spacing Char"/>
    <w:basedOn w:val="DefaultParagraphFont"/>
    <w:link w:val="NoSpacing"/>
    <w:locked/>
    <w:rsid w:val="00791D0C"/>
    <w:rPr>
      <w:rFonts w:ascii="Calibri" w:eastAsia="Times New Roman" w:hAnsi="Calibri"/>
      <w:sz w:val="22"/>
      <w:szCs w:val="22"/>
      <w:lang w:val="en-US" w:eastAsia="en-US" w:bidi="ar-SA"/>
    </w:rPr>
  </w:style>
  <w:style w:type="paragraph" w:styleId="Footer">
    <w:name w:val="footer"/>
    <w:basedOn w:val="Normal"/>
    <w:link w:val="FooterChar"/>
    <w:uiPriority w:val="99"/>
    <w:rsid w:val="00B618AC"/>
    <w:pPr>
      <w:tabs>
        <w:tab w:val="center" w:pos="4320"/>
        <w:tab w:val="right" w:pos="8640"/>
      </w:tabs>
    </w:pPr>
  </w:style>
  <w:style w:type="character" w:styleId="PageNumber">
    <w:name w:val="page number"/>
    <w:basedOn w:val="DefaultParagraphFont"/>
    <w:rsid w:val="00B618AC"/>
  </w:style>
  <w:style w:type="paragraph" w:styleId="Header">
    <w:name w:val="header"/>
    <w:basedOn w:val="Normal"/>
    <w:link w:val="HeaderChar"/>
    <w:uiPriority w:val="99"/>
    <w:rsid w:val="00374E84"/>
    <w:pPr>
      <w:tabs>
        <w:tab w:val="center" w:pos="4320"/>
        <w:tab w:val="right" w:pos="8640"/>
      </w:tabs>
    </w:pPr>
  </w:style>
  <w:style w:type="table" w:styleId="TableGrid">
    <w:name w:val="Table Grid"/>
    <w:basedOn w:val="TableNormal"/>
    <w:rsid w:val="001A70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61FDB"/>
    <w:rPr>
      <w:i/>
      <w:iCs/>
      <w:sz w:val="24"/>
      <w:szCs w:val="24"/>
      <w:lang w:val="en-US" w:eastAsia="en-US" w:bidi="ar-SA"/>
    </w:rPr>
  </w:style>
  <w:style w:type="paragraph" w:styleId="ListParagraph">
    <w:name w:val="List Paragraph"/>
    <w:basedOn w:val="Normal"/>
    <w:uiPriority w:val="34"/>
    <w:qFormat/>
    <w:rsid w:val="00BC797C"/>
    <w:pPr>
      <w:ind w:left="720"/>
      <w:contextualSpacing/>
    </w:pPr>
  </w:style>
  <w:style w:type="character" w:styleId="Strong">
    <w:name w:val="Strong"/>
    <w:basedOn w:val="DefaultParagraphFont"/>
    <w:qFormat/>
    <w:rsid w:val="005F01D8"/>
    <w:rPr>
      <w:b/>
      <w:bCs/>
    </w:rPr>
  </w:style>
  <w:style w:type="paragraph" w:customStyle="1" w:styleId="Paragraph">
    <w:name w:val="Paragraph"/>
    <w:basedOn w:val="Normal"/>
    <w:link w:val="ParagraphChar"/>
    <w:rsid w:val="00D34617"/>
    <w:pPr>
      <w:numPr>
        <w:numId w:val="1"/>
      </w:numPr>
      <w:spacing w:before="120"/>
      <w:jc w:val="both"/>
    </w:pPr>
    <w:rPr>
      <w:rFonts w:eastAsia="Times New Roman"/>
      <w:lang w:eastAsia="en-US"/>
    </w:rPr>
  </w:style>
  <w:style w:type="character" w:customStyle="1" w:styleId="ParagraphChar">
    <w:name w:val="Paragraph Char"/>
    <w:basedOn w:val="DefaultParagraphFont"/>
    <w:link w:val="Paragraph"/>
    <w:rsid w:val="00D34617"/>
    <w:rPr>
      <w:rFonts w:eastAsia="Times New Roman"/>
      <w:sz w:val="24"/>
      <w:szCs w:val="24"/>
    </w:rPr>
  </w:style>
  <w:style w:type="paragraph" w:styleId="BodyText2">
    <w:name w:val="Body Text 2"/>
    <w:basedOn w:val="Normal"/>
    <w:link w:val="BodyText2Char"/>
    <w:rsid w:val="00D34617"/>
    <w:rPr>
      <w:rFonts w:ascii="Arial" w:eastAsia="Times New Roman" w:hAnsi="Arial"/>
      <w:b/>
      <w:sz w:val="22"/>
      <w:szCs w:val="20"/>
      <w:lang w:eastAsia="en-US"/>
    </w:rPr>
  </w:style>
  <w:style w:type="character" w:customStyle="1" w:styleId="BodyText2Char">
    <w:name w:val="Body Text 2 Char"/>
    <w:basedOn w:val="DefaultParagraphFont"/>
    <w:link w:val="BodyText2"/>
    <w:rsid w:val="00D34617"/>
    <w:rPr>
      <w:rFonts w:ascii="Arial" w:eastAsia="Times New Roman" w:hAnsi="Arial"/>
      <w:b/>
      <w:sz w:val="22"/>
    </w:rPr>
  </w:style>
  <w:style w:type="paragraph" w:styleId="BodyText">
    <w:name w:val="Body Text"/>
    <w:basedOn w:val="Normal"/>
    <w:link w:val="BodyTextChar"/>
    <w:rsid w:val="00D34617"/>
    <w:pPr>
      <w:spacing w:after="120"/>
    </w:pPr>
  </w:style>
  <w:style w:type="character" w:customStyle="1" w:styleId="BodyTextChar">
    <w:name w:val="Body Text Char"/>
    <w:basedOn w:val="DefaultParagraphFont"/>
    <w:link w:val="BodyText"/>
    <w:rsid w:val="00D34617"/>
    <w:rPr>
      <w:sz w:val="24"/>
      <w:szCs w:val="24"/>
      <w:lang w:eastAsia="ja-JP"/>
    </w:rPr>
  </w:style>
  <w:style w:type="paragraph" w:customStyle="1" w:styleId="BankNormalbullet">
    <w:name w:val="BankNormal+bullet"/>
    <w:basedOn w:val="Normal"/>
    <w:rsid w:val="00D34617"/>
    <w:pPr>
      <w:numPr>
        <w:numId w:val="2"/>
      </w:numPr>
    </w:pPr>
    <w:rPr>
      <w:rFonts w:eastAsia="Times New Roman"/>
      <w:lang w:eastAsia="en-US"/>
    </w:rPr>
  </w:style>
  <w:style w:type="character" w:customStyle="1" w:styleId="Heading1Char">
    <w:name w:val="Heading 1 Char"/>
    <w:basedOn w:val="DefaultParagraphFont"/>
    <w:link w:val="Heading1"/>
    <w:rsid w:val="00333593"/>
    <w:rPr>
      <w:rFonts w:asciiTheme="majorHAnsi" w:eastAsiaTheme="majorEastAsia" w:hAnsiTheme="majorHAnsi" w:cstheme="majorBidi"/>
      <w:b/>
      <w:bCs/>
      <w:color w:val="365F91" w:themeColor="accent1" w:themeShade="BF"/>
      <w:sz w:val="28"/>
      <w:szCs w:val="28"/>
      <w:lang w:eastAsia="ja-JP"/>
    </w:rPr>
  </w:style>
  <w:style w:type="paragraph" w:styleId="TOCHeading">
    <w:name w:val="TOC Heading"/>
    <w:basedOn w:val="Heading1"/>
    <w:next w:val="Normal"/>
    <w:uiPriority w:val="39"/>
    <w:semiHidden/>
    <w:unhideWhenUsed/>
    <w:qFormat/>
    <w:rsid w:val="00333593"/>
    <w:pPr>
      <w:spacing w:line="276" w:lineRule="auto"/>
      <w:outlineLvl w:val="9"/>
    </w:pPr>
    <w:rPr>
      <w:lang w:eastAsia="en-US"/>
    </w:rPr>
  </w:style>
  <w:style w:type="paragraph" w:styleId="TOC1">
    <w:name w:val="toc 1"/>
    <w:basedOn w:val="Normal"/>
    <w:next w:val="Normal"/>
    <w:autoRedefine/>
    <w:uiPriority w:val="39"/>
    <w:qFormat/>
    <w:rsid w:val="00050D26"/>
    <w:pPr>
      <w:tabs>
        <w:tab w:val="right" w:leader="dot" w:pos="9350"/>
      </w:tabs>
      <w:spacing w:before="120" w:after="120"/>
      <w:ind w:left="270" w:hanging="270"/>
    </w:pPr>
    <w:rPr>
      <w:b/>
    </w:rPr>
  </w:style>
  <w:style w:type="character" w:styleId="Hyperlink">
    <w:name w:val="Hyperlink"/>
    <w:basedOn w:val="DefaultParagraphFont"/>
    <w:uiPriority w:val="99"/>
    <w:unhideWhenUsed/>
    <w:rsid w:val="00333593"/>
    <w:rPr>
      <w:color w:val="0000FF" w:themeColor="hyperlink"/>
      <w:u w:val="single"/>
    </w:rPr>
  </w:style>
  <w:style w:type="paragraph" w:styleId="BalloonText">
    <w:name w:val="Balloon Text"/>
    <w:basedOn w:val="Normal"/>
    <w:link w:val="BalloonTextChar"/>
    <w:uiPriority w:val="99"/>
    <w:rsid w:val="00333593"/>
    <w:rPr>
      <w:rFonts w:ascii="Tahoma" w:hAnsi="Tahoma" w:cs="Tahoma"/>
      <w:sz w:val="16"/>
      <w:szCs w:val="16"/>
    </w:rPr>
  </w:style>
  <w:style w:type="character" w:customStyle="1" w:styleId="BalloonTextChar">
    <w:name w:val="Balloon Text Char"/>
    <w:basedOn w:val="DefaultParagraphFont"/>
    <w:link w:val="BalloonText"/>
    <w:uiPriority w:val="99"/>
    <w:rsid w:val="00333593"/>
    <w:rPr>
      <w:rFonts w:ascii="Tahoma" w:hAnsi="Tahoma" w:cs="Tahoma"/>
      <w:sz w:val="16"/>
      <w:szCs w:val="16"/>
      <w:lang w:eastAsia="ja-JP"/>
    </w:rPr>
  </w:style>
  <w:style w:type="paragraph" w:styleId="TOC2">
    <w:name w:val="toc 2"/>
    <w:basedOn w:val="Normal"/>
    <w:next w:val="Normal"/>
    <w:autoRedefine/>
    <w:uiPriority w:val="39"/>
    <w:unhideWhenUsed/>
    <w:qFormat/>
    <w:rsid w:val="00BD709A"/>
    <w:pPr>
      <w:spacing w:after="100" w:line="276" w:lineRule="auto"/>
      <w:ind w:left="220"/>
    </w:pPr>
    <w:rPr>
      <w:rFonts w:asciiTheme="minorHAnsi" w:eastAsiaTheme="minorEastAsia" w:hAnsiTheme="minorHAnsi" w:cstheme="minorBidi"/>
      <w:sz w:val="22"/>
      <w:szCs w:val="22"/>
      <w:lang w:eastAsia="en-US"/>
    </w:rPr>
  </w:style>
  <w:style w:type="paragraph" w:styleId="TOC3">
    <w:name w:val="toc 3"/>
    <w:basedOn w:val="Normal"/>
    <w:next w:val="Normal"/>
    <w:autoRedefine/>
    <w:uiPriority w:val="39"/>
    <w:unhideWhenUsed/>
    <w:qFormat/>
    <w:rsid w:val="007B2170"/>
    <w:pPr>
      <w:spacing w:after="100" w:line="276" w:lineRule="auto"/>
      <w:ind w:left="440"/>
    </w:pPr>
    <w:rPr>
      <w:rFonts w:asciiTheme="minorHAnsi" w:eastAsiaTheme="minorEastAsia" w:hAnsiTheme="minorHAnsi" w:cstheme="minorBidi"/>
      <w:lang w:eastAsia="en-US"/>
    </w:rPr>
  </w:style>
  <w:style w:type="character" w:styleId="Emphasis">
    <w:name w:val="Emphasis"/>
    <w:basedOn w:val="DefaultParagraphFont"/>
    <w:qFormat/>
    <w:rsid w:val="00BD709A"/>
    <w:rPr>
      <w:i/>
      <w:iCs/>
    </w:rPr>
  </w:style>
  <w:style w:type="character" w:customStyle="1" w:styleId="FooterChar">
    <w:name w:val="Footer Char"/>
    <w:basedOn w:val="DefaultParagraphFont"/>
    <w:link w:val="Footer"/>
    <w:uiPriority w:val="99"/>
    <w:rsid w:val="00E33122"/>
    <w:rPr>
      <w:sz w:val="24"/>
      <w:szCs w:val="24"/>
      <w:lang w:eastAsia="ja-JP"/>
    </w:rPr>
  </w:style>
  <w:style w:type="character" w:customStyle="1" w:styleId="HeaderChar">
    <w:name w:val="Header Char"/>
    <w:basedOn w:val="DefaultParagraphFont"/>
    <w:link w:val="Header"/>
    <w:uiPriority w:val="99"/>
    <w:rsid w:val="00E23DF9"/>
    <w:rPr>
      <w:sz w:val="24"/>
      <w:szCs w:val="24"/>
      <w:lang w:eastAsia="ja-JP"/>
    </w:rPr>
  </w:style>
  <w:style w:type="paragraph" w:styleId="FootnoteText">
    <w:name w:val="footnote text"/>
    <w:aliases w:val="fn,Geneva 9,Font: Geneva 9,Boston 10,f,Footnote Text Char1,Footnote Text Char Char,Footnote Text Char1 Char Char,Footnote Text Char Char Char Char,Char Char Char Char Char,Char Char Char"/>
    <w:basedOn w:val="Normal"/>
    <w:link w:val="FootnoteTextChar"/>
    <w:uiPriority w:val="99"/>
    <w:unhideWhenUsed/>
    <w:rsid w:val="00533C64"/>
    <w:rPr>
      <w:rFonts w:asciiTheme="minorHAnsi" w:eastAsiaTheme="minorHAnsi" w:hAnsiTheme="minorHAnsi" w:cstheme="minorBidi"/>
      <w:sz w:val="20"/>
      <w:szCs w:val="20"/>
      <w:lang w:eastAsia="en-US"/>
    </w:rPr>
  </w:style>
  <w:style w:type="character" w:customStyle="1" w:styleId="FootnoteTextChar">
    <w:name w:val="Footnote Text Char"/>
    <w:aliases w:val="fn Char1,Geneva 9 Char1,Font: Geneva 9 Char1,Boston 10 Char1,f Char1,Footnote Text Char1 Char1,Footnote Text Char Char Char1,Footnote Text Char1 Char Char Char1,Footnote Text Char Char Char Char Char1,Char Char Char Char Char Char1"/>
    <w:basedOn w:val="DefaultParagraphFont"/>
    <w:link w:val="FootnoteText"/>
    <w:uiPriority w:val="99"/>
    <w:rsid w:val="00533C64"/>
    <w:rPr>
      <w:rFonts w:asciiTheme="minorHAnsi" w:eastAsiaTheme="minorHAnsi" w:hAnsiTheme="minorHAnsi" w:cstheme="minorBidi"/>
    </w:rPr>
  </w:style>
  <w:style w:type="character" w:styleId="FootnoteReference">
    <w:name w:val="footnote reference"/>
    <w:aliases w:val="16 Point,Superscript 6 Point"/>
    <w:basedOn w:val="DefaultParagraphFont"/>
    <w:uiPriority w:val="99"/>
    <w:unhideWhenUsed/>
    <w:rsid w:val="00533C64"/>
    <w:rPr>
      <w:vertAlign w:val="superscript"/>
    </w:rPr>
  </w:style>
  <w:style w:type="character" w:customStyle="1" w:styleId="FootnoteTextChar2">
    <w:name w:val="Footnote Text Char2"/>
    <w:aliases w:val="fn Char,Geneva 9 Char,Font: Geneva 9 Char,Boston 10 Char,f Char,Footnote Text Char1 Char,Footnote Text Char Char Char,Footnote Text Char1 Char Char Char,Footnote Text Char Char Char Char Char,Char Char Char Char Char Char"/>
    <w:basedOn w:val="DefaultParagraphFont"/>
    <w:uiPriority w:val="99"/>
    <w:locked/>
    <w:rsid w:val="002A4531"/>
    <w:rPr>
      <w:rFonts w:eastAsia="Times New Roman"/>
    </w:rPr>
  </w:style>
  <w:style w:type="paragraph" w:styleId="NormalWeb">
    <w:name w:val="Normal (Web)"/>
    <w:basedOn w:val="Normal"/>
    <w:rsid w:val="006735E9"/>
    <w:pPr>
      <w:spacing w:before="100" w:beforeAutospacing="1" w:after="100" w:afterAutospacing="1"/>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319"/>
    <w:rPr>
      <w:sz w:val="24"/>
      <w:szCs w:val="24"/>
      <w:lang w:eastAsia="ja-JP"/>
    </w:rPr>
  </w:style>
  <w:style w:type="paragraph" w:styleId="Heading1">
    <w:name w:val="heading 1"/>
    <w:basedOn w:val="Normal"/>
    <w:next w:val="Normal"/>
    <w:link w:val="Heading1Char"/>
    <w:qFormat/>
    <w:rsid w:val="003335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561FDB"/>
    <w:pPr>
      <w:spacing w:before="240" w:after="60"/>
      <w:outlineLvl w:val="7"/>
    </w:pPr>
    <w:rPr>
      <w:rFonts w:eastAsia="Times New Roman"/>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DA245F"/>
  </w:style>
  <w:style w:type="paragraph" w:styleId="NoSpacing">
    <w:name w:val="No Spacing"/>
    <w:link w:val="NoSpacingChar"/>
    <w:qFormat/>
    <w:rsid w:val="00791D0C"/>
    <w:rPr>
      <w:rFonts w:ascii="Calibri" w:eastAsia="Times New Roman" w:hAnsi="Calibri"/>
      <w:sz w:val="22"/>
      <w:szCs w:val="22"/>
    </w:rPr>
  </w:style>
  <w:style w:type="character" w:customStyle="1" w:styleId="NoSpacingChar">
    <w:name w:val="No Spacing Char"/>
    <w:basedOn w:val="DefaultParagraphFont"/>
    <w:link w:val="NoSpacing"/>
    <w:locked/>
    <w:rsid w:val="00791D0C"/>
    <w:rPr>
      <w:rFonts w:ascii="Calibri" w:eastAsia="Times New Roman" w:hAnsi="Calibri"/>
      <w:sz w:val="22"/>
      <w:szCs w:val="22"/>
      <w:lang w:val="en-US" w:eastAsia="en-US" w:bidi="ar-SA"/>
    </w:rPr>
  </w:style>
  <w:style w:type="paragraph" w:styleId="Footer">
    <w:name w:val="footer"/>
    <w:basedOn w:val="Normal"/>
    <w:link w:val="FooterChar"/>
    <w:uiPriority w:val="99"/>
    <w:rsid w:val="00B618AC"/>
    <w:pPr>
      <w:tabs>
        <w:tab w:val="center" w:pos="4320"/>
        <w:tab w:val="right" w:pos="8640"/>
      </w:tabs>
    </w:pPr>
  </w:style>
  <w:style w:type="character" w:styleId="PageNumber">
    <w:name w:val="page number"/>
    <w:basedOn w:val="DefaultParagraphFont"/>
    <w:rsid w:val="00B618AC"/>
  </w:style>
  <w:style w:type="paragraph" w:styleId="Header">
    <w:name w:val="header"/>
    <w:basedOn w:val="Normal"/>
    <w:link w:val="HeaderChar"/>
    <w:uiPriority w:val="99"/>
    <w:rsid w:val="00374E84"/>
    <w:pPr>
      <w:tabs>
        <w:tab w:val="center" w:pos="4320"/>
        <w:tab w:val="right" w:pos="8640"/>
      </w:tabs>
    </w:pPr>
  </w:style>
  <w:style w:type="table" w:styleId="TableGrid">
    <w:name w:val="Table Grid"/>
    <w:basedOn w:val="TableNormal"/>
    <w:rsid w:val="001A70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61FDB"/>
    <w:rPr>
      <w:i/>
      <w:iCs/>
      <w:sz w:val="24"/>
      <w:szCs w:val="24"/>
      <w:lang w:val="en-US" w:eastAsia="en-US" w:bidi="ar-SA"/>
    </w:rPr>
  </w:style>
  <w:style w:type="paragraph" w:styleId="ListParagraph">
    <w:name w:val="List Paragraph"/>
    <w:basedOn w:val="Normal"/>
    <w:uiPriority w:val="34"/>
    <w:qFormat/>
    <w:rsid w:val="00BC797C"/>
    <w:pPr>
      <w:ind w:left="720"/>
      <w:contextualSpacing/>
    </w:pPr>
  </w:style>
  <w:style w:type="character" w:styleId="Strong">
    <w:name w:val="Strong"/>
    <w:basedOn w:val="DefaultParagraphFont"/>
    <w:qFormat/>
    <w:rsid w:val="005F01D8"/>
    <w:rPr>
      <w:b/>
      <w:bCs/>
    </w:rPr>
  </w:style>
  <w:style w:type="paragraph" w:customStyle="1" w:styleId="Paragraph">
    <w:name w:val="Paragraph"/>
    <w:basedOn w:val="Normal"/>
    <w:link w:val="ParagraphChar"/>
    <w:rsid w:val="00D34617"/>
    <w:pPr>
      <w:numPr>
        <w:numId w:val="1"/>
      </w:numPr>
      <w:spacing w:before="120"/>
      <w:jc w:val="both"/>
    </w:pPr>
    <w:rPr>
      <w:rFonts w:eastAsia="Times New Roman"/>
      <w:lang w:eastAsia="en-US"/>
    </w:rPr>
  </w:style>
  <w:style w:type="character" w:customStyle="1" w:styleId="ParagraphChar">
    <w:name w:val="Paragraph Char"/>
    <w:basedOn w:val="DefaultParagraphFont"/>
    <w:link w:val="Paragraph"/>
    <w:rsid w:val="00D34617"/>
    <w:rPr>
      <w:rFonts w:eastAsia="Times New Roman"/>
      <w:sz w:val="24"/>
      <w:szCs w:val="24"/>
    </w:rPr>
  </w:style>
  <w:style w:type="paragraph" w:styleId="BodyText2">
    <w:name w:val="Body Text 2"/>
    <w:basedOn w:val="Normal"/>
    <w:link w:val="BodyText2Char"/>
    <w:rsid w:val="00D34617"/>
    <w:rPr>
      <w:rFonts w:ascii="Arial" w:eastAsia="Times New Roman" w:hAnsi="Arial"/>
      <w:b/>
      <w:sz w:val="22"/>
      <w:szCs w:val="20"/>
      <w:lang w:eastAsia="en-US"/>
    </w:rPr>
  </w:style>
  <w:style w:type="character" w:customStyle="1" w:styleId="BodyText2Char">
    <w:name w:val="Body Text 2 Char"/>
    <w:basedOn w:val="DefaultParagraphFont"/>
    <w:link w:val="BodyText2"/>
    <w:rsid w:val="00D34617"/>
    <w:rPr>
      <w:rFonts w:ascii="Arial" w:eastAsia="Times New Roman" w:hAnsi="Arial"/>
      <w:b/>
      <w:sz w:val="22"/>
    </w:rPr>
  </w:style>
  <w:style w:type="paragraph" w:styleId="BodyText">
    <w:name w:val="Body Text"/>
    <w:basedOn w:val="Normal"/>
    <w:link w:val="BodyTextChar"/>
    <w:rsid w:val="00D34617"/>
    <w:pPr>
      <w:spacing w:after="120"/>
    </w:pPr>
  </w:style>
  <w:style w:type="character" w:customStyle="1" w:styleId="BodyTextChar">
    <w:name w:val="Body Text Char"/>
    <w:basedOn w:val="DefaultParagraphFont"/>
    <w:link w:val="BodyText"/>
    <w:rsid w:val="00D34617"/>
    <w:rPr>
      <w:sz w:val="24"/>
      <w:szCs w:val="24"/>
      <w:lang w:eastAsia="ja-JP"/>
    </w:rPr>
  </w:style>
  <w:style w:type="paragraph" w:customStyle="1" w:styleId="BankNormalbullet">
    <w:name w:val="BankNormal+bullet"/>
    <w:basedOn w:val="Normal"/>
    <w:rsid w:val="00D34617"/>
    <w:pPr>
      <w:numPr>
        <w:numId w:val="2"/>
      </w:numPr>
    </w:pPr>
    <w:rPr>
      <w:rFonts w:eastAsia="Times New Roman"/>
      <w:lang w:eastAsia="en-US"/>
    </w:rPr>
  </w:style>
  <w:style w:type="character" w:customStyle="1" w:styleId="Heading1Char">
    <w:name w:val="Heading 1 Char"/>
    <w:basedOn w:val="DefaultParagraphFont"/>
    <w:link w:val="Heading1"/>
    <w:rsid w:val="00333593"/>
    <w:rPr>
      <w:rFonts w:asciiTheme="majorHAnsi" w:eastAsiaTheme="majorEastAsia" w:hAnsiTheme="majorHAnsi" w:cstheme="majorBidi"/>
      <w:b/>
      <w:bCs/>
      <w:color w:val="365F91" w:themeColor="accent1" w:themeShade="BF"/>
      <w:sz w:val="28"/>
      <w:szCs w:val="28"/>
      <w:lang w:eastAsia="ja-JP"/>
    </w:rPr>
  </w:style>
  <w:style w:type="paragraph" w:styleId="TOCHeading">
    <w:name w:val="TOC Heading"/>
    <w:basedOn w:val="Heading1"/>
    <w:next w:val="Normal"/>
    <w:uiPriority w:val="39"/>
    <w:semiHidden/>
    <w:unhideWhenUsed/>
    <w:qFormat/>
    <w:rsid w:val="00333593"/>
    <w:pPr>
      <w:spacing w:line="276" w:lineRule="auto"/>
      <w:outlineLvl w:val="9"/>
    </w:pPr>
    <w:rPr>
      <w:lang w:eastAsia="en-US"/>
    </w:rPr>
  </w:style>
  <w:style w:type="paragraph" w:styleId="TOC1">
    <w:name w:val="toc 1"/>
    <w:basedOn w:val="Normal"/>
    <w:next w:val="Normal"/>
    <w:autoRedefine/>
    <w:uiPriority w:val="39"/>
    <w:qFormat/>
    <w:rsid w:val="00050D26"/>
    <w:pPr>
      <w:tabs>
        <w:tab w:val="right" w:leader="dot" w:pos="9350"/>
      </w:tabs>
      <w:spacing w:before="120" w:after="120"/>
      <w:ind w:left="270" w:hanging="270"/>
    </w:pPr>
    <w:rPr>
      <w:b/>
    </w:rPr>
  </w:style>
  <w:style w:type="character" w:styleId="Hyperlink">
    <w:name w:val="Hyperlink"/>
    <w:basedOn w:val="DefaultParagraphFont"/>
    <w:uiPriority w:val="99"/>
    <w:unhideWhenUsed/>
    <w:rsid w:val="00333593"/>
    <w:rPr>
      <w:color w:val="0000FF" w:themeColor="hyperlink"/>
      <w:u w:val="single"/>
    </w:rPr>
  </w:style>
  <w:style w:type="paragraph" w:styleId="BalloonText">
    <w:name w:val="Balloon Text"/>
    <w:basedOn w:val="Normal"/>
    <w:link w:val="BalloonTextChar"/>
    <w:uiPriority w:val="99"/>
    <w:rsid w:val="00333593"/>
    <w:rPr>
      <w:rFonts w:ascii="Tahoma" w:hAnsi="Tahoma" w:cs="Tahoma"/>
      <w:sz w:val="16"/>
      <w:szCs w:val="16"/>
    </w:rPr>
  </w:style>
  <w:style w:type="character" w:customStyle="1" w:styleId="BalloonTextChar">
    <w:name w:val="Balloon Text Char"/>
    <w:basedOn w:val="DefaultParagraphFont"/>
    <w:link w:val="BalloonText"/>
    <w:uiPriority w:val="99"/>
    <w:rsid w:val="00333593"/>
    <w:rPr>
      <w:rFonts w:ascii="Tahoma" w:hAnsi="Tahoma" w:cs="Tahoma"/>
      <w:sz w:val="16"/>
      <w:szCs w:val="16"/>
      <w:lang w:eastAsia="ja-JP"/>
    </w:rPr>
  </w:style>
  <w:style w:type="paragraph" w:styleId="TOC2">
    <w:name w:val="toc 2"/>
    <w:basedOn w:val="Normal"/>
    <w:next w:val="Normal"/>
    <w:autoRedefine/>
    <w:uiPriority w:val="39"/>
    <w:unhideWhenUsed/>
    <w:qFormat/>
    <w:rsid w:val="00BD709A"/>
    <w:pPr>
      <w:spacing w:after="100" w:line="276" w:lineRule="auto"/>
      <w:ind w:left="220"/>
    </w:pPr>
    <w:rPr>
      <w:rFonts w:asciiTheme="minorHAnsi" w:eastAsiaTheme="minorEastAsia" w:hAnsiTheme="minorHAnsi" w:cstheme="minorBidi"/>
      <w:sz w:val="22"/>
      <w:szCs w:val="22"/>
      <w:lang w:eastAsia="en-US"/>
    </w:rPr>
  </w:style>
  <w:style w:type="paragraph" w:styleId="TOC3">
    <w:name w:val="toc 3"/>
    <w:basedOn w:val="Normal"/>
    <w:next w:val="Normal"/>
    <w:autoRedefine/>
    <w:uiPriority w:val="39"/>
    <w:unhideWhenUsed/>
    <w:qFormat/>
    <w:rsid w:val="007B2170"/>
    <w:pPr>
      <w:spacing w:after="100" w:line="276" w:lineRule="auto"/>
      <w:ind w:left="440"/>
    </w:pPr>
    <w:rPr>
      <w:rFonts w:asciiTheme="minorHAnsi" w:eastAsiaTheme="minorEastAsia" w:hAnsiTheme="minorHAnsi" w:cstheme="minorBidi"/>
      <w:lang w:eastAsia="en-US"/>
    </w:rPr>
  </w:style>
  <w:style w:type="character" w:styleId="Emphasis">
    <w:name w:val="Emphasis"/>
    <w:basedOn w:val="DefaultParagraphFont"/>
    <w:qFormat/>
    <w:rsid w:val="00BD709A"/>
    <w:rPr>
      <w:i/>
      <w:iCs/>
    </w:rPr>
  </w:style>
  <w:style w:type="character" w:customStyle="1" w:styleId="FooterChar">
    <w:name w:val="Footer Char"/>
    <w:basedOn w:val="DefaultParagraphFont"/>
    <w:link w:val="Footer"/>
    <w:uiPriority w:val="99"/>
    <w:rsid w:val="00E33122"/>
    <w:rPr>
      <w:sz w:val="24"/>
      <w:szCs w:val="24"/>
      <w:lang w:eastAsia="ja-JP"/>
    </w:rPr>
  </w:style>
  <w:style w:type="character" w:customStyle="1" w:styleId="HeaderChar">
    <w:name w:val="Header Char"/>
    <w:basedOn w:val="DefaultParagraphFont"/>
    <w:link w:val="Header"/>
    <w:uiPriority w:val="99"/>
    <w:rsid w:val="00E23DF9"/>
    <w:rPr>
      <w:sz w:val="24"/>
      <w:szCs w:val="24"/>
      <w:lang w:eastAsia="ja-JP"/>
    </w:rPr>
  </w:style>
  <w:style w:type="paragraph" w:styleId="FootnoteText">
    <w:name w:val="footnote text"/>
    <w:aliases w:val="fn,Geneva 9,Font: Geneva 9,Boston 10,f,Footnote Text Char1,Footnote Text Char Char,Footnote Text Char1 Char Char,Footnote Text Char Char Char Char,Char Char Char Char Char,Char Char Char"/>
    <w:basedOn w:val="Normal"/>
    <w:link w:val="FootnoteTextChar"/>
    <w:uiPriority w:val="99"/>
    <w:unhideWhenUsed/>
    <w:rsid w:val="00533C64"/>
    <w:rPr>
      <w:rFonts w:asciiTheme="minorHAnsi" w:eastAsiaTheme="minorHAnsi" w:hAnsiTheme="minorHAnsi" w:cstheme="minorBidi"/>
      <w:sz w:val="20"/>
      <w:szCs w:val="20"/>
      <w:lang w:eastAsia="en-US"/>
    </w:rPr>
  </w:style>
  <w:style w:type="character" w:customStyle="1" w:styleId="FootnoteTextChar">
    <w:name w:val="Footnote Text Char"/>
    <w:aliases w:val="fn Char1,Geneva 9 Char1,Font: Geneva 9 Char1,Boston 10 Char1,f Char1,Footnote Text Char1 Char1,Footnote Text Char Char Char1,Footnote Text Char1 Char Char Char1,Footnote Text Char Char Char Char Char1,Char Char Char Char Char Char1"/>
    <w:basedOn w:val="DefaultParagraphFont"/>
    <w:link w:val="FootnoteText"/>
    <w:uiPriority w:val="99"/>
    <w:rsid w:val="00533C64"/>
    <w:rPr>
      <w:rFonts w:asciiTheme="minorHAnsi" w:eastAsiaTheme="minorHAnsi" w:hAnsiTheme="minorHAnsi" w:cstheme="minorBidi"/>
    </w:rPr>
  </w:style>
  <w:style w:type="character" w:styleId="FootnoteReference">
    <w:name w:val="footnote reference"/>
    <w:aliases w:val="16 Point,Superscript 6 Point"/>
    <w:basedOn w:val="DefaultParagraphFont"/>
    <w:uiPriority w:val="99"/>
    <w:unhideWhenUsed/>
    <w:rsid w:val="00533C64"/>
    <w:rPr>
      <w:vertAlign w:val="superscript"/>
    </w:rPr>
  </w:style>
  <w:style w:type="character" w:customStyle="1" w:styleId="FootnoteTextChar2">
    <w:name w:val="Footnote Text Char2"/>
    <w:aliases w:val="fn Char,Geneva 9 Char,Font: Geneva 9 Char,Boston 10 Char,f Char,Footnote Text Char1 Char,Footnote Text Char Char Char,Footnote Text Char1 Char Char Char,Footnote Text Char Char Char Char Char,Char Char Char Char Char Char"/>
    <w:basedOn w:val="DefaultParagraphFont"/>
    <w:uiPriority w:val="99"/>
    <w:locked/>
    <w:rsid w:val="002A4531"/>
    <w:rPr>
      <w:rFonts w:eastAsia="Times New Roman"/>
    </w:rPr>
  </w:style>
  <w:style w:type="paragraph" w:styleId="NormalWeb">
    <w:name w:val="Normal (Web)"/>
    <w:basedOn w:val="Normal"/>
    <w:rsid w:val="006735E9"/>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5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overPageProperties xmlns="http://schemas.microsoft.com/office/2006/coverPageProps">
  <PublishDate/>
  <Abstract/>
  <CompanyAddress>AusAID-WB Partnership for South Asia WSI Window</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52E22-326C-4191-AD7C-7F91E3C6C4B9}"/>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4275A136-D74E-4368-9F59-B580CABE698B}"/>
</file>

<file path=customXml/itemProps4.xml><?xml version="1.0" encoding="utf-8"?>
<ds:datastoreItem xmlns:ds="http://schemas.openxmlformats.org/officeDocument/2006/customXml" ds:itemID="{B3789703-321E-4E16-9BCF-C0E9DC6B14C4}"/>
</file>

<file path=customXml/itemProps5.xml><?xml version="1.0" encoding="utf-8"?>
<ds:datastoreItem xmlns:ds="http://schemas.openxmlformats.org/officeDocument/2006/customXml" ds:itemID="{F7A7F008-AECA-473A-BEDC-1528935B2FD3}"/>
</file>

<file path=docProps/app.xml><?xml version="1.0" encoding="utf-8"?>
<Properties xmlns="http://schemas.openxmlformats.org/officeDocument/2006/extended-properties" xmlns:vt="http://schemas.openxmlformats.org/officeDocument/2006/docPropsVTypes">
  <Template>Normal.dotm</Template>
  <TotalTime>2</TotalTime>
  <Pages>17</Pages>
  <Words>5905</Words>
  <Characters>33663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Format: Policy Facility Website</vt:lpstr>
    </vt:vector>
  </TitlesOfParts>
  <Company>The World Bank Group</Company>
  <LinksUpToDate>false</LinksUpToDate>
  <CharactersWithSpaces>39490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Policy Facility Website</dc:title>
  <dc:creator>wb223442</dc:creator>
  <cp:lastModifiedBy>Fiona Lord</cp:lastModifiedBy>
  <cp:revision>3</cp:revision>
  <cp:lastPrinted>2011-10-25T23:41:00Z</cp:lastPrinted>
  <dcterms:created xsi:type="dcterms:W3CDTF">2011-10-25T23:41:00Z</dcterms:created>
  <dcterms:modified xsi:type="dcterms:W3CDTF">2011-10-25T23:42:00Z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